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3728" w14:textId="7A83BF37" w:rsidR="00EC25CB" w:rsidRPr="00B776E1" w:rsidRDefault="00E425D0" w:rsidP="00B776E1">
      <w:pPr>
        <w:pStyle w:val="western"/>
        <w:spacing w:before="0" w:after="0" w:line="360" w:lineRule="auto"/>
        <w:jc w:val="center"/>
        <w:rPr>
          <w:rFonts w:ascii="Times New Roman" w:hAnsi="Times New Roman" w:cs="Times New Roman"/>
          <w:sz w:val="24"/>
          <w:szCs w:val="24"/>
          <w:lang w:val="es-AR"/>
        </w:rPr>
      </w:pPr>
      <w:r w:rsidRPr="00B776E1">
        <w:rPr>
          <w:rFonts w:ascii="Times New Roman" w:hAnsi="Times New Roman" w:cs="Times New Roman"/>
          <w:sz w:val="24"/>
          <w:szCs w:val="24"/>
          <w:lang w:val="es-AR"/>
        </w:rPr>
        <w:t>Cadena de valor del sector pecuario</w:t>
      </w:r>
    </w:p>
    <w:p w14:paraId="6A6CC79B" w14:textId="77777777" w:rsidR="00EC25CB" w:rsidRPr="00B776E1" w:rsidRDefault="00E425D0" w:rsidP="00B776E1">
      <w:pPr>
        <w:pStyle w:val="western"/>
        <w:spacing w:before="0" w:after="0" w:line="360" w:lineRule="auto"/>
        <w:jc w:val="center"/>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en el Departamento </w:t>
      </w:r>
      <w:proofErr w:type="spellStart"/>
      <w:r w:rsidRPr="00B776E1">
        <w:rPr>
          <w:rFonts w:ascii="Times New Roman" w:hAnsi="Times New Roman" w:cs="Times New Roman"/>
          <w:sz w:val="24"/>
          <w:szCs w:val="24"/>
          <w:lang w:val="es-AR"/>
        </w:rPr>
        <w:t>Valcheta</w:t>
      </w:r>
      <w:proofErr w:type="spellEnd"/>
      <w:r w:rsidRPr="00B776E1">
        <w:rPr>
          <w:rFonts w:ascii="Times New Roman" w:hAnsi="Times New Roman" w:cs="Times New Roman"/>
          <w:sz w:val="24"/>
          <w:szCs w:val="24"/>
          <w:lang w:val="es-AR"/>
        </w:rPr>
        <w:t xml:space="preserve"> (Río Negro)</w:t>
      </w:r>
    </w:p>
    <w:p w14:paraId="2B05B4A2" w14:textId="6825EFCD" w:rsidR="00EC25CB" w:rsidRPr="00B776E1" w:rsidRDefault="00E425D0" w:rsidP="00B776E1">
      <w:pPr>
        <w:pStyle w:val="western"/>
        <w:spacing w:before="0" w:after="198" w:line="360" w:lineRule="auto"/>
        <w:jc w:val="both"/>
        <w:rPr>
          <w:rFonts w:ascii="Times New Roman" w:hAnsi="Times New Roman" w:cs="Times New Roman"/>
          <w:sz w:val="24"/>
          <w:szCs w:val="24"/>
          <w:lang w:val="es-AR"/>
        </w:rPr>
      </w:pPr>
      <w:r w:rsidRPr="00BD2289">
        <w:rPr>
          <w:rFonts w:ascii="Times New Roman" w:hAnsi="Times New Roman" w:cs="Times New Roman"/>
          <w:b/>
          <w:bCs/>
          <w:color w:val="000000"/>
          <w:sz w:val="24"/>
          <w:szCs w:val="24"/>
          <w:lang w:val="es-AR"/>
        </w:rPr>
        <w:t xml:space="preserve">Eje temático: </w:t>
      </w:r>
      <w:r w:rsidR="0031624D">
        <w:rPr>
          <w:rFonts w:ascii="Times New Roman" w:hAnsi="Times New Roman" w:cs="Times New Roman"/>
          <w:color w:val="000000"/>
          <w:sz w:val="24"/>
          <w:szCs w:val="24"/>
          <w:lang w:val="es-AR"/>
        </w:rPr>
        <w:t>(12)</w:t>
      </w:r>
    </w:p>
    <w:p w14:paraId="04D20447" w14:textId="4C5D81BD" w:rsidR="00EC25CB" w:rsidRPr="00B776E1" w:rsidRDefault="00BD2289" w:rsidP="00B776E1">
      <w:pPr>
        <w:pStyle w:val="western"/>
        <w:spacing w:before="0" w:after="0" w:line="360" w:lineRule="auto"/>
        <w:jc w:val="both"/>
        <w:rPr>
          <w:rFonts w:ascii="Times New Roman" w:hAnsi="Times New Roman" w:cs="Times New Roman"/>
          <w:sz w:val="24"/>
          <w:szCs w:val="24"/>
        </w:rPr>
      </w:pPr>
      <w:r w:rsidRPr="00BD2289">
        <w:rPr>
          <w:rFonts w:ascii="Times New Roman" w:hAnsi="Times New Roman" w:cs="Times New Roman"/>
          <w:b/>
          <w:bCs/>
          <w:sz w:val="24"/>
          <w:szCs w:val="24"/>
          <w:lang w:val="es-AR"/>
        </w:rPr>
        <w:t>Autores/as:</w:t>
      </w:r>
      <w:r>
        <w:rPr>
          <w:rFonts w:ascii="Times New Roman" w:hAnsi="Times New Roman" w:cs="Times New Roman"/>
          <w:sz w:val="24"/>
          <w:szCs w:val="24"/>
          <w:lang w:val="es-AR"/>
        </w:rPr>
        <w:t xml:space="preserve"> </w:t>
      </w:r>
      <w:r w:rsidR="00E425D0" w:rsidRPr="00B776E1">
        <w:rPr>
          <w:rFonts w:ascii="Times New Roman" w:hAnsi="Times New Roman" w:cs="Times New Roman"/>
          <w:sz w:val="24"/>
          <w:szCs w:val="24"/>
          <w:lang w:val="es-AR"/>
        </w:rPr>
        <w:t xml:space="preserve">Villegas </w:t>
      </w:r>
      <w:proofErr w:type="spellStart"/>
      <w:r w:rsidR="00E425D0" w:rsidRPr="00B776E1">
        <w:rPr>
          <w:rFonts w:ascii="Times New Roman" w:hAnsi="Times New Roman" w:cs="Times New Roman"/>
          <w:sz w:val="24"/>
          <w:szCs w:val="24"/>
          <w:lang w:val="es-AR"/>
        </w:rPr>
        <w:t>Nigra</w:t>
      </w:r>
      <w:proofErr w:type="spellEnd"/>
      <w:r w:rsidR="00E425D0" w:rsidRPr="00B776E1">
        <w:rPr>
          <w:rFonts w:ascii="Times New Roman" w:hAnsi="Times New Roman" w:cs="Times New Roman"/>
          <w:sz w:val="24"/>
          <w:szCs w:val="24"/>
          <w:lang w:val="es-AR"/>
        </w:rPr>
        <w:t>, Héctor Mario</w:t>
      </w:r>
      <w:r w:rsidR="0031624D">
        <w:rPr>
          <w:rFonts w:ascii="Times New Roman" w:hAnsi="Times New Roman" w:cs="Times New Roman"/>
          <w:sz w:val="24"/>
          <w:szCs w:val="24"/>
          <w:lang w:val="es-AR"/>
        </w:rPr>
        <w:t xml:space="preserve"> (1); </w:t>
      </w:r>
      <w:r w:rsidR="00E425D0" w:rsidRPr="00B776E1">
        <w:rPr>
          <w:rFonts w:ascii="Times New Roman" w:hAnsi="Times New Roman" w:cs="Times New Roman"/>
          <w:sz w:val="24"/>
          <w:szCs w:val="24"/>
        </w:rPr>
        <w:t>López, Miriam</w:t>
      </w:r>
      <w:r w:rsidR="0031624D">
        <w:rPr>
          <w:rFonts w:ascii="Times New Roman" w:hAnsi="Times New Roman" w:cs="Times New Roman"/>
          <w:sz w:val="24"/>
          <w:szCs w:val="24"/>
        </w:rPr>
        <w:t xml:space="preserve"> (2)</w:t>
      </w:r>
      <w:r w:rsidR="00E425D0" w:rsidRPr="00B776E1">
        <w:rPr>
          <w:rFonts w:ascii="Times New Roman" w:hAnsi="Times New Roman" w:cs="Times New Roman"/>
          <w:sz w:val="24"/>
          <w:szCs w:val="24"/>
        </w:rPr>
        <w:t>.</w:t>
      </w:r>
    </w:p>
    <w:p w14:paraId="084A8B6D" w14:textId="606593A0" w:rsidR="00EC25CB" w:rsidRDefault="00BD2289" w:rsidP="00B776E1">
      <w:pPr>
        <w:pStyle w:val="western"/>
        <w:spacing w:before="0" w:after="0" w:line="360" w:lineRule="auto"/>
        <w:jc w:val="both"/>
        <w:rPr>
          <w:rFonts w:ascii="Times New Roman" w:hAnsi="Times New Roman" w:cs="Times New Roman"/>
          <w:sz w:val="24"/>
          <w:szCs w:val="24"/>
          <w:lang w:val="es-AR"/>
        </w:rPr>
      </w:pPr>
      <w:r w:rsidRPr="00BD2289">
        <w:rPr>
          <w:rFonts w:ascii="Times New Roman" w:hAnsi="Times New Roman" w:cs="Times New Roman"/>
          <w:b/>
          <w:bCs/>
          <w:sz w:val="24"/>
          <w:szCs w:val="24"/>
          <w:lang w:val="es-AR"/>
        </w:rPr>
        <w:t>Pertenencia institucional:</w:t>
      </w:r>
      <w:r>
        <w:rPr>
          <w:rFonts w:ascii="Times New Roman" w:hAnsi="Times New Roman" w:cs="Times New Roman"/>
          <w:sz w:val="24"/>
          <w:szCs w:val="24"/>
          <w:lang w:val="es-AR"/>
        </w:rPr>
        <w:t xml:space="preserve"> </w:t>
      </w:r>
      <w:r w:rsidR="0031624D">
        <w:rPr>
          <w:rFonts w:ascii="Times New Roman" w:hAnsi="Times New Roman" w:cs="Times New Roman"/>
          <w:sz w:val="24"/>
          <w:szCs w:val="24"/>
          <w:lang w:val="es-AR"/>
        </w:rPr>
        <w:t xml:space="preserve">(1) </w:t>
      </w:r>
      <w:r w:rsidR="00E425D0" w:rsidRPr="00B776E1">
        <w:rPr>
          <w:rFonts w:ascii="Times New Roman" w:hAnsi="Times New Roman" w:cs="Times New Roman"/>
          <w:sz w:val="24"/>
          <w:szCs w:val="24"/>
          <w:lang w:val="es-AR"/>
        </w:rPr>
        <w:t>Ministerio de Agricultura, Ganadería y Pesca (R.N.); Universidad Nacional del Comahue; Universidad Nacional de Río Negro.</w:t>
      </w:r>
      <w:r w:rsidR="0031624D">
        <w:rPr>
          <w:rFonts w:ascii="Times New Roman" w:hAnsi="Times New Roman" w:cs="Times New Roman"/>
          <w:sz w:val="24"/>
          <w:szCs w:val="24"/>
          <w:lang w:val="es-AR"/>
        </w:rPr>
        <w:t xml:space="preserve"> (2) </w:t>
      </w:r>
      <w:r w:rsidR="00E425D0" w:rsidRPr="00B776E1">
        <w:rPr>
          <w:rFonts w:ascii="Times New Roman" w:hAnsi="Times New Roman" w:cs="Times New Roman"/>
          <w:sz w:val="24"/>
          <w:szCs w:val="24"/>
          <w:lang w:val="es-AR"/>
        </w:rPr>
        <w:t>Ente de Desarrollo de la Región Sur (Río Negro).</w:t>
      </w:r>
    </w:p>
    <w:p w14:paraId="1413EBCF" w14:textId="39520E54" w:rsidR="00EC25CB" w:rsidRPr="00B776E1" w:rsidRDefault="00D667D4" w:rsidP="00D667D4">
      <w:pPr>
        <w:pStyle w:val="western"/>
        <w:spacing w:before="0" w:after="0" w:line="360" w:lineRule="auto"/>
        <w:rPr>
          <w:rFonts w:ascii="Times New Roman" w:hAnsi="Times New Roman" w:cs="Times New Roman"/>
          <w:sz w:val="24"/>
          <w:szCs w:val="24"/>
          <w:lang w:val="es-AR"/>
        </w:rPr>
      </w:pPr>
      <w:r>
        <w:rPr>
          <w:rFonts w:ascii="Times New Roman" w:hAnsi="Times New Roman" w:cs="Times New Roman"/>
          <w:b/>
          <w:bCs/>
          <w:sz w:val="24"/>
          <w:szCs w:val="24"/>
          <w:lang w:val="es-AR"/>
        </w:rPr>
        <w:t>Dirección de c</w:t>
      </w:r>
      <w:r w:rsidR="00BD2289" w:rsidRPr="00BD2289">
        <w:rPr>
          <w:rFonts w:ascii="Times New Roman" w:hAnsi="Times New Roman" w:cs="Times New Roman"/>
          <w:b/>
          <w:bCs/>
          <w:sz w:val="24"/>
          <w:szCs w:val="24"/>
          <w:lang w:val="es-AR"/>
        </w:rPr>
        <w:t xml:space="preserve">orreo electrónico: </w:t>
      </w:r>
      <w:hyperlink r:id="rId8">
        <w:r w:rsidR="00E425D0" w:rsidRPr="00B776E1">
          <w:rPr>
            <w:rStyle w:val="EnlacedeInternet"/>
            <w:rFonts w:ascii="Times New Roman" w:hAnsi="Times New Roman" w:cs="Times New Roman"/>
            <w:sz w:val="24"/>
            <w:szCs w:val="24"/>
            <w:lang w:val="es-AR"/>
          </w:rPr>
          <w:t>hectormariovillegas@gmail.com</w:t>
        </w:r>
      </w:hyperlink>
      <w:r w:rsidR="0031624D">
        <w:rPr>
          <w:rStyle w:val="EnlacedeInternet"/>
          <w:rFonts w:ascii="Times New Roman" w:hAnsi="Times New Roman" w:cs="Times New Roman"/>
          <w:sz w:val="24"/>
          <w:szCs w:val="24"/>
          <w:lang w:val="es-AR"/>
        </w:rPr>
        <w:t xml:space="preserve">; </w:t>
      </w:r>
      <w:hyperlink r:id="rId9">
        <w:r w:rsidR="00E425D0" w:rsidRPr="00B776E1">
          <w:rPr>
            <w:rStyle w:val="EnlacedeInternet"/>
            <w:rFonts w:ascii="Times New Roman" w:hAnsi="Times New Roman" w:cs="Times New Roman"/>
            <w:sz w:val="24"/>
            <w:szCs w:val="24"/>
            <w:lang w:val="es-AR"/>
          </w:rPr>
          <w:t>miriamlopez@yahoo.com.ar</w:t>
        </w:r>
      </w:hyperlink>
    </w:p>
    <w:p w14:paraId="6B1780B9" w14:textId="77777777" w:rsidR="0031624D" w:rsidRDefault="0031624D" w:rsidP="00B776E1">
      <w:pPr>
        <w:pStyle w:val="western"/>
        <w:spacing w:before="0" w:after="198" w:line="360" w:lineRule="auto"/>
        <w:jc w:val="both"/>
        <w:rPr>
          <w:rFonts w:ascii="Times New Roman" w:hAnsi="Times New Roman" w:cs="Times New Roman"/>
          <w:b/>
          <w:bCs/>
          <w:sz w:val="24"/>
          <w:szCs w:val="24"/>
          <w:lang w:val="es-AR"/>
        </w:rPr>
      </w:pPr>
      <w:bookmarkStart w:id="0" w:name="_GoBack"/>
      <w:bookmarkEnd w:id="0"/>
    </w:p>
    <w:p w14:paraId="26F520C7" w14:textId="320E5674" w:rsidR="00EC25CB" w:rsidRPr="004E4EB2" w:rsidRDefault="00E425D0" w:rsidP="00FB6E67">
      <w:pPr>
        <w:pStyle w:val="western"/>
        <w:spacing w:before="0" w:after="0" w:line="360" w:lineRule="auto"/>
        <w:jc w:val="both"/>
        <w:rPr>
          <w:rFonts w:ascii="Times New Roman" w:hAnsi="Times New Roman" w:cs="Times New Roman"/>
          <w:b/>
          <w:bCs/>
          <w:sz w:val="24"/>
          <w:szCs w:val="24"/>
        </w:rPr>
      </w:pPr>
      <w:r w:rsidRPr="004E4EB2">
        <w:rPr>
          <w:rFonts w:ascii="Times New Roman" w:hAnsi="Times New Roman" w:cs="Times New Roman"/>
          <w:b/>
          <w:bCs/>
          <w:sz w:val="24"/>
          <w:szCs w:val="24"/>
          <w:lang w:val="es-AR"/>
        </w:rPr>
        <w:t>Introducción</w:t>
      </w:r>
    </w:p>
    <w:p w14:paraId="24F741A5" w14:textId="3522AB7B" w:rsidR="00EC25CB" w:rsidRPr="004E4EB2" w:rsidRDefault="00E425D0" w:rsidP="00FB6E67">
      <w:pPr>
        <w:pStyle w:val="western"/>
        <w:spacing w:before="0" w:after="0" w:line="360" w:lineRule="auto"/>
        <w:jc w:val="both"/>
        <w:rPr>
          <w:rFonts w:ascii="Times New Roman" w:hAnsi="Times New Roman" w:cs="Times New Roman"/>
          <w:sz w:val="24"/>
          <w:szCs w:val="24"/>
        </w:rPr>
      </w:pPr>
      <w:proofErr w:type="spellStart"/>
      <w:r w:rsidRPr="004E4EB2">
        <w:rPr>
          <w:rFonts w:ascii="Times New Roman" w:hAnsi="Times New Roman" w:cs="Times New Roman"/>
          <w:sz w:val="24"/>
          <w:szCs w:val="24"/>
          <w:lang w:val="es-AR"/>
        </w:rPr>
        <w:t>Valcheta</w:t>
      </w:r>
      <w:proofErr w:type="spellEnd"/>
      <w:r w:rsidRPr="004E4EB2">
        <w:rPr>
          <w:rFonts w:ascii="Times New Roman" w:hAnsi="Times New Roman" w:cs="Times New Roman"/>
          <w:sz w:val="24"/>
          <w:szCs w:val="24"/>
          <w:lang w:val="es-AR"/>
        </w:rPr>
        <w:t xml:space="preserve"> es uno de los trece departamentos </w:t>
      </w:r>
      <w:r w:rsidR="0031624D" w:rsidRPr="004E4EB2">
        <w:rPr>
          <w:rFonts w:ascii="Times New Roman" w:hAnsi="Times New Roman" w:cs="Times New Roman"/>
          <w:sz w:val="24"/>
          <w:szCs w:val="24"/>
          <w:lang w:val="es-AR"/>
        </w:rPr>
        <w:t xml:space="preserve">políticos </w:t>
      </w:r>
      <w:r w:rsidRPr="004E4EB2">
        <w:rPr>
          <w:rFonts w:ascii="Times New Roman" w:hAnsi="Times New Roman" w:cs="Times New Roman"/>
          <w:sz w:val="24"/>
          <w:szCs w:val="24"/>
          <w:lang w:val="es-AR"/>
        </w:rPr>
        <w:t xml:space="preserve">en que se divide la provincia de Río Negro </w:t>
      </w:r>
      <w:r w:rsidR="007F0659" w:rsidRPr="004E4EB2">
        <w:rPr>
          <w:rFonts w:ascii="Times New Roman" w:hAnsi="Times New Roman" w:cs="Times New Roman"/>
          <w:sz w:val="24"/>
          <w:szCs w:val="24"/>
          <w:lang w:val="es-AR"/>
        </w:rPr>
        <w:t>con una economía basada en</w:t>
      </w:r>
      <w:r w:rsidRPr="004E4EB2">
        <w:rPr>
          <w:rFonts w:ascii="Times New Roman" w:hAnsi="Times New Roman" w:cs="Times New Roman"/>
          <w:sz w:val="24"/>
          <w:szCs w:val="24"/>
          <w:lang w:val="es-AR"/>
        </w:rPr>
        <w:t xml:space="preserve"> la producción pecuaria, siendo las principales</w:t>
      </w:r>
      <w:r w:rsidR="0031624D" w:rsidRPr="004E4EB2">
        <w:rPr>
          <w:rFonts w:ascii="Times New Roman" w:hAnsi="Times New Roman" w:cs="Times New Roman"/>
          <w:sz w:val="24"/>
          <w:szCs w:val="24"/>
          <w:lang w:val="es-AR"/>
        </w:rPr>
        <w:t xml:space="preserve"> actividades la producción </w:t>
      </w:r>
      <w:r w:rsidRPr="004E4EB2">
        <w:rPr>
          <w:rFonts w:ascii="Times New Roman" w:hAnsi="Times New Roman" w:cs="Times New Roman"/>
          <w:sz w:val="24"/>
          <w:szCs w:val="24"/>
          <w:lang w:val="es-AR"/>
        </w:rPr>
        <w:t>ovina y caprina, mientras que la cría de bovinos y cerdos</w:t>
      </w:r>
      <w:r w:rsidR="00ED731B" w:rsidRPr="004E4EB2">
        <w:rPr>
          <w:rFonts w:ascii="Times New Roman" w:hAnsi="Times New Roman" w:cs="Times New Roman"/>
          <w:sz w:val="24"/>
          <w:szCs w:val="24"/>
          <w:lang w:val="es-AR"/>
        </w:rPr>
        <w:t xml:space="preserve"> tiene</w:t>
      </w:r>
      <w:r w:rsidR="007F0659" w:rsidRPr="004E4EB2">
        <w:rPr>
          <w:rFonts w:ascii="Times New Roman" w:hAnsi="Times New Roman" w:cs="Times New Roman"/>
          <w:sz w:val="24"/>
          <w:szCs w:val="24"/>
          <w:lang w:val="es-AR"/>
        </w:rPr>
        <w:t xml:space="preserve"> una importancia menor pero c</w:t>
      </w:r>
      <w:r w:rsidRPr="004E4EB2">
        <w:rPr>
          <w:rFonts w:ascii="Times New Roman" w:hAnsi="Times New Roman" w:cs="Times New Roman"/>
          <w:sz w:val="24"/>
          <w:szCs w:val="24"/>
          <w:lang w:val="es-AR"/>
        </w:rPr>
        <w:t>reciente</w:t>
      </w:r>
      <w:r w:rsidR="0031624D" w:rsidRPr="004E4EB2">
        <w:rPr>
          <w:rFonts w:ascii="Times New Roman" w:hAnsi="Times New Roman" w:cs="Times New Roman"/>
          <w:sz w:val="24"/>
          <w:szCs w:val="24"/>
          <w:lang w:val="es-AR"/>
        </w:rPr>
        <w:t xml:space="preserve">. </w:t>
      </w:r>
      <w:r w:rsidRPr="004E4EB2">
        <w:rPr>
          <w:rFonts w:ascii="Times New Roman" w:hAnsi="Times New Roman" w:cs="Times New Roman"/>
          <w:sz w:val="24"/>
          <w:szCs w:val="24"/>
          <w:lang w:val="es-AR"/>
        </w:rPr>
        <w:t>Según datos de</w:t>
      </w:r>
      <w:r w:rsidR="0031624D" w:rsidRPr="004E4EB2">
        <w:rPr>
          <w:rFonts w:ascii="Times New Roman" w:hAnsi="Times New Roman" w:cs="Times New Roman"/>
          <w:sz w:val="24"/>
          <w:szCs w:val="24"/>
          <w:lang w:val="es-AR"/>
        </w:rPr>
        <w:t>l Censo Nacional Agropecuario existen</w:t>
      </w:r>
      <w:r w:rsidRPr="004E4EB2">
        <w:rPr>
          <w:rFonts w:ascii="Times New Roman" w:hAnsi="Times New Roman" w:cs="Times New Roman"/>
          <w:sz w:val="24"/>
          <w:szCs w:val="24"/>
          <w:lang w:val="es-AR"/>
        </w:rPr>
        <w:t xml:space="preserve"> 328 explotaciones agropecuarias, la mayoría pequeños y medianos</w:t>
      </w:r>
      <w:r w:rsidR="007F0659" w:rsidRPr="004E4EB2">
        <w:rPr>
          <w:rFonts w:ascii="Times New Roman" w:hAnsi="Times New Roman" w:cs="Times New Roman"/>
          <w:sz w:val="24"/>
          <w:szCs w:val="24"/>
          <w:lang w:val="es-AR"/>
        </w:rPr>
        <w:t xml:space="preserve"> productores</w:t>
      </w:r>
      <w:r w:rsidRPr="004E4EB2">
        <w:rPr>
          <w:rFonts w:ascii="Times New Roman" w:hAnsi="Times New Roman" w:cs="Times New Roman"/>
          <w:sz w:val="24"/>
          <w:szCs w:val="24"/>
          <w:lang w:val="es-AR"/>
        </w:rPr>
        <w:t>, en condición de subsistencia y que han soportado en los últimos quince años diversas contingencias adversas como sequía</w:t>
      </w:r>
      <w:r w:rsidR="005E5BC2" w:rsidRPr="004E4EB2">
        <w:rPr>
          <w:rFonts w:ascii="Times New Roman" w:hAnsi="Times New Roman" w:cs="Times New Roman"/>
          <w:sz w:val="24"/>
          <w:szCs w:val="24"/>
          <w:lang w:val="es-AR"/>
        </w:rPr>
        <w:t xml:space="preserve"> prolongada</w:t>
      </w:r>
      <w:r w:rsidRPr="004E4EB2">
        <w:rPr>
          <w:rFonts w:ascii="Times New Roman" w:hAnsi="Times New Roman" w:cs="Times New Roman"/>
          <w:sz w:val="24"/>
          <w:szCs w:val="24"/>
          <w:lang w:val="es-AR"/>
        </w:rPr>
        <w:t xml:space="preserve"> y caída de cenizas.</w:t>
      </w:r>
    </w:p>
    <w:p w14:paraId="3C9E1821" w14:textId="295781B3" w:rsidR="00EC25CB" w:rsidRPr="004E4EB2" w:rsidRDefault="00E425D0" w:rsidP="00FB6E67">
      <w:pPr>
        <w:pStyle w:val="western"/>
        <w:spacing w:before="0" w:after="0" w:line="360" w:lineRule="auto"/>
        <w:jc w:val="both"/>
        <w:rPr>
          <w:rFonts w:ascii="Times New Roman" w:hAnsi="Times New Roman" w:cs="Times New Roman"/>
          <w:sz w:val="24"/>
          <w:szCs w:val="24"/>
        </w:rPr>
      </w:pPr>
      <w:r w:rsidRPr="004E4EB2">
        <w:rPr>
          <w:rFonts w:ascii="Times New Roman" w:hAnsi="Times New Roman" w:cs="Times New Roman"/>
          <w:sz w:val="24"/>
          <w:szCs w:val="24"/>
          <w:lang w:val="es-AR"/>
        </w:rPr>
        <w:t>El objetivo de este trabajo</w:t>
      </w:r>
      <w:r w:rsidR="007F0659" w:rsidRPr="004E4EB2">
        <w:rPr>
          <w:rStyle w:val="Refdenotaalpie"/>
          <w:rFonts w:ascii="Times New Roman" w:hAnsi="Times New Roman" w:cs="Times New Roman"/>
          <w:sz w:val="24"/>
          <w:szCs w:val="24"/>
          <w:lang w:val="es-AR"/>
        </w:rPr>
        <w:footnoteReference w:id="1"/>
      </w:r>
      <w:r w:rsidRPr="004E4EB2">
        <w:rPr>
          <w:rFonts w:ascii="Times New Roman" w:hAnsi="Times New Roman" w:cs="Times New Roman"/>
          <w:sz w:val="24"/>
          <w:szCs w:val="24"/>
          <w:lang w:val="es-AR"/>
        </w:rPr>
        <w:t xml:space="preserve"> </w:t>
      </w:r>
      <w:r w:rsidR="007F0659" w:rsidRPr="004E4EB2">
        <w:rPr>
          <w:rFonts w:ascii="Times New Roman" w:hAnsi="Times New Roman" w:cs="Times New Roman"/>
          <w:sz w:val="24"/>
          <w:szCs w:val="24"/>
          <w:lang w:val="es-AR"/>
        </w:rPr>
        <w:t>fue</w:t>
      </w:r>
      <w:r w:rsidRPr="004E4EB2">
        <w:rPr>
          <w:rFonts w:ascii="Times New Roman" w:hAnsi="Times New Roman" w:cs="Times New Roman"/>
          <w:sz w:val="24"/>
          <w:szCs w:val="24"/>
          <w:lang w:val="es-AR"/>
        </w:rPr>
        <w:t xml:space="preserve"> describir el funcionamiento de la cadena de valor pecuaria, c</w:t>
      </w:r>
      <w:r w:rsidR="00ED731B" w:rsidRPr="004E4EB2">
        <w:rPr>
          <w:rFonts w:ascii="Times New Roman" w:hAnsi="Times New Roman" w:cs="Times New Roman"/>
          <w:sz w:val="24"/>
          <w:szCs w:val="24"/>
          <w:lang w:val="es-AR"/>
        </w:rPr>
        <w:t>aracterizando</w:t>
      </w:r>
      <w:r w:rsidRPr="004E4EB2">
        <w:rPr>
          <w:rFonts w:ascii="Times New Roman" w:hAnsi="Times New Roman" w:cs="Times New Roman"/>
          <w:sz w:val="24"/>
          <w:szCs w:val="24"/>
          <w:lang w:val="es-AR"/>
        </w:rPr>
        <w:t xml:space="preserve"> su entorno, identificando sus actores y señalando sus principales fortalezas y debilidades. En esta oportunidad se </w:t>
      </w:r>
      <w:r w:rsidR="0031624D" w:rsidRPr="004E4EB2">
        <w:rPr>
          <w:rFonts w:ascii="Times New Roman" w:hAnsi="Times New Roman" w:cs="Times New Roman"/>
          <w:sz w:val="24"/>
          <w:szCs w:val="24"/>
          <w:lang w:val="es-AR"/>
        </w:rPr>
        <w:t>puso</w:t>
      </w:r>
      <w:r w:rsidRPr="004E4EB2">
        <w:rPr>
          <w:rFonts w:ascii="Times New Roman" w:hAnsi="Times New Roman" w:cs="Times New Roman"/>
          <w:sz w:val="24"/>
          <w:szCs w:val="24"/>
          <w:lang w:val="es-AR"/>
        </w:rPr>
        <w:t xml:space="preserve"> énfasis en el sector ovino, caprino y bovino dejando para un estudio posterior el sector porcino.</w:t>
      </w:r>
    </w:p>
    <w:p w14:paraId="181084E1" w14:textId="77777777" w:rsidR="00EC25CB" w:rsidRPr="004E4EB2" w:rsidRDefault="00E425D0" w:rsidP="00FB6E67">
      <w:pPr>
        <w:pStyle w:val="western"/>
        <w:spacing w:before="0" w:after="0" w:line="360" w:lineRule="auto"/>
        <w:jc w:val="both"/>
        <w:rPr>
          <w:rFonts w:ascii="Times New Roman" w:hAnsi="Times New Roman" w:cs="Times New Roman"/>
          <w:sz w:val="24"/>
          <w:szCs w:val="24"/>
        </w:rPr>
      </w:pPr>
      <w:r w:rsidRPr="004E4EB2">
        <w:rPr>
          <w:rFonts w:ascii="Times New Roman" w:hAnsi="Times New Roman" w:cs="Times New Roman"/>
          <w:b/>
          <w:bCs/>
          <w:sz w:val="24"/>
          <w:szCs w:val="24"/>
          <w:lang w:val="es-AR"/>
        </w:rPr>
        <w:t>Ubicación geográfica</w:t>
      </w:r>
    </w:p>
    <w:p w14:paraId="4CC66BE0" w14:textId="7A21976F" w:rsidR="00EC25CB" w:rsidRPr="004E4EB2" w:rsidRDefault="00E425D0" w:rsidP="00FB6E67">
      <w:pPr>
        <w:pStyle w:val="western"/>
        <w:spacing w:before="0" w:after="0" w:line="360" w:lineRule="auto"/>
        <w:jc w:val="both"/>
        <w:rPr>
          <w:rFonts w:ascii="Times New Roman" w:hAnsi="Times New Roman" w:cs="Times New Roman"/>
          <w:sz w:val="24"/>
          <w:szCs w:val="24"/>
          <w:lang w:val="es-AR"/>
        </w:rPr>
      </w:pPr>
      <w:r w:rsidRPr="004E4EB2">
        <w:rPr>
          <w:rFonts w:ascii="Times New Roman" w:hAnsi="Times New Roman" w:cs="Times New Roman"/>
          <w:sz w:val="24"/>
          <w:szCs w:val="24"/>
          <w:lang w:val="es-AR"/>
        </w:rPr>
        <w:t xml:space="preserve">El Departamento </w:t>
      </w:r>
      <w:proofErr w:type="spellStart"/>
      <w:r w:rsidRPr="004E4EB2">
        <w:rPr>
          <w:rFonts w:ascii="Times New Roman" w:hAnsi="Times New Roman" w:cs="Times New Roman"/>
          <w:sz w:val="24"/>
          <w:szCs w:val="24"/>
          <w:lang w:val="es-AR"/>
        </w:rPr>
        <w:t>Valcheta</w:t>
      </w:r>
      <w:proofErr w:type="spellEnd"/>
      <w:r w:rsidRPr="004E4EB2">
        <w:rPr>
          <w:rFonts w:ascii="Times New Roman" w:hAnsi="Times New Roman" w:cs="Times New Roman"/>
          <w:sz w:val="24"/>
          <w:szCs w:val="24"/>
          <w:lang w:val="es-AR"/>
        </w:rPr>
        <w:t xml:space="preserve"> dispone de una superficie de 20.457 km2 y limita al norte con el Departamento Avellaneda, al este con el Departamento San Antonio, al sur con la Provincia de Chubut y al oeste con el Departamento 9 de Julio.</w:t>
      </w:r>
    </w:p>
    <w:p w14:paraId="3375651B" w14:textId="77777777" w:rsidR="007F0659" w:rsidRPr="0031624D" w:rsidRDefault="007F0659" w:rsidP="00BD2289">
      <w:pPr>
        <w:pStyle w:val="Cuerpodetexto"/>
        <w:spacing w:after="0" w:line="360" w:lineRule="auto"/>
        <w:jc w:val="both"/>
        <w:rPr>
          <w:rFonts w:ascii="Times New Roman" w:hAnsi="Times New Roman" w:cs="Times New Roman"/>
          <w:sz w:val="24"/>
          <w:szCs w:val="24"/>
        </w:rPr>
      </w:pPr>
      <w:r w:rsidRPr="004E4EB2">
        <w:rPr>
          <w:rFonts w:ascii="Times New Roman" w:hAnsi="Times New Roman" w:cs="Times New Roman"/>
          <w:sz w:val="24"/>
          <w:szCs w:val="24"/>
        </w:rPr>
        <w:t xml:space="preserve">Según el Censo Nacional de las Personas realizado en el año 2010, la población total era de 7.717 habitantes, de los cuales un 54,45 % vivían en áreas urbanas y un 45,55 % en áreas rurales conformada por población rural dispersa. La población en áreas urbanas se radica un 39,08 % en la localidad de </w:t>
      </w:r>
      <w:proofErr w:type="spellStart"/>
      <w:r w:rsidRPr="004E4EB2">
        <w:rPr>
          <w:rFonts w:ascii="Times New Roman" w:hAnsi="Times New Roman" w:cs="Times New Roman"/>
          <w:sz w:val="24"/>
          <w:szCs w:val="24"/>
        </w:rPr>
        <w:t>Valcheta</w:t>
      </w:r>
      <w:proofErr w:type="spellEnd"/>
      <w:r w:rsidRPr="004E4EB2">
        <w:rPr>
          <w:rFonts w:ascii="Times New Roman" w:hAnsi="Times New Roman" w:cs="Times New Roman"/>
          <w:sz w:val="24"/>
          <w:szCs w:val="24"/>
        </w:rPr>
        <w:t xml:space="preserve"> mientras que un 6,46 % en Comisionados </w:t>
      </w:r>
      <w:r w:rsidRPr="004E4EB2">
        <w:rPr>
          <w:rFonts w:ascii="Times New Roman" w:hAnsi="Times New Roman" w:cs="Times New Roman"/>
          <w:sz w:val="24"/>
          <w:szCs w:val="24"/>
        </w:rPr>
        <w:lastRenderedPageBreak/>
        <w:t xml:space="preserve">de Fomentos (Aguada Cecilio, Arroyo de la Ventana, Arroyo Los Berros, Sierra </w:t>
      </w:r>
      <w:proofErr w:type="spellStart"/>
      <w:r w:rsidRPr="004E4EB2">
        <w:rPr>
          <w:rFonts w:ascii="Times New Roman" w:hAnsi="Times New Roman" w:cs="Times New Roman"/>
          <w:sz w:val="24"/>
          <w:szCs w:val="24"/>
        </w:rPr>
        <w:t>Pailemán</w:t>
      </w:r>
      <w:proofErr w:type="spellEnd"/>
      <w:r w:rsidRPr="004E4EB2">
        <w:rPr>
          <w:rFonts w:ascii="Times New Roman" w:hAnsi="Times New Roman" w:cs="Times New Roman"/>
          <w:sz w:val="24"/>
          <w:szCs w:val="24"/>
        </w:rPr>
        <w:t xml:space="preserve">, Nahuel </w:t>
      </w:r>
      <w:proofErr w:type="spellStart"/>
      <w:r w:rsidRPr="004E4EB2">
        <w:rPr>
          <w:rFonts w:ascii="Times New Roman" w:hAnsi="Times New Roman" w:cs="Times New Roman"/>
          <w:sz w:val="24"/>
          <w:szCs w:val="24"/>
        </w:rPr>
        <w:t>Niyeu</w:t>
      </w:r>
      <w:proofErr w:type="spellEnd"/>
      <w:r w:rsidRPr="004E4EB2">
        <w:rPr>
          <w:rFonts w:ascii="Times New Roman" w:hAnsi="Times New Roman" w:cs="Times New Roman"/>
          <w:sz w:val="24"/>
          <w:szCs w:val="24"/>
        </w:rPr>
        <w:t xml:space="preserve">). Existen dos parajes </w:t>
      </w:r>
      <w:proofErr w:type="spellStart"/>
      <w:r w:rsidRPr="004E4EB2">
        <w:rPr>
          <w:rFonts w:ascii="Times New Roman" w:hAnsi="Times New Roman" w:cs="Times New Roman"/>
          <w:sz w:val="24"/>
          <w:szCs w:val="24"/>
        </w:rPr>
        <w:t>Chipauquil</w:t>
      </w:r>
      <w:proofErr w:type="spellEnd"/>
      <w:r w:rsidRPr="004E4EB2">
        <w:rPr>
          <w:rFonts w:ascii="Times New Roman" w:hAnsi="Times New Roman" w:cs="Times New Roman"/>
          <w:sz w:val="24"/>
          <w:szCs w:val="24"/>
        </w:rPr>
        <w:t xml:space="preserve"> y Paja Alta.</w:t>
      </w:r>
    </w:p>
    <w:p w14:paraId="73255CCB" w14:textId="6CAC3F9D" w:rsidR="00EC25CB" w:rsidRPr="003C02CE" w:rsidRDefault="005E5BC2" w:rsidP="00FB6E67">
      <w:pPr>
        <w:pStyle w:val="western"/>
        <w:spacing w:before="0" w:after="0" w:line="360" w:lineRule="auto"/>
        <w:jc w:val="center"/>
        <w:rPr>
          <w:rFonts w:ascii="Times New Roman" w:hAnsi="Times New Roman" w:cs="Times New Roman"/>
          <w:sz w:val="20"/>
          <w:szCs w:val="20"/>
        </w:rPr>
      </w:pPr>
      <w:r w:rsidRPr="003C02CE">
        <w:rPr>
          <w:rFonts w:ascii="Times New Roman" w:hAnsi="Times New Roman" w:cs="Times New Roman"/>
          <w:i/>
          <w:iCs/>
          <w:noProof/>
          <w:sz w:val="20"/>
          <w:szCs w:val="20"/>
        </w:rPr>
        <w:drawing>
          <wp:anchor distT="0" distB="101600" distL="0" distR="0" simplePos="0" relativeHeight="2" behindDoc="0" locked="0" layoutInCell="1" allowOverlap="1" wp14:anchorId="281AEF6E" wp14:editId="267BC6B2">
            <wp:simplePos x="0" y="0"/>
            <wp:positionH relativeFrom="column">
              <wp:posOffset>843280</wp:posOffset>
            </wp:positionH>
            <wp:positionV relativeFrom="paragraph">
              <wp:posOffset>224790</wp:posOffset>
            </wp:positionV>
            <wp:extent cx="3838575" cy="2185035"/>
            <wp:effectExtent l="0" t="0" r="9525" b="571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bwMode="auto">
                    <a:xfrm>
                      <a:off x="0" y="0"/>
                      <a:ext cx="3838575" cy="2185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02CE">
        <w:rPr>
          <w:rFonts w:ascii="Times New Roman" w:hAnsi="Times New Roman" w:cs="Times New Roman"/>
          <w:sz w:val="20"/>
          <w:szCs w:val="20"/>
          <w:lang w:val="es-AR"/>
        </w:rPr>
        <w:t>Figura</w:t>
      </w:r>
      <w:r w:rsidR="00E425D0" w:rsidRPr="003C02CE">
        <w:rPr>
          <w:rFonts w:ascii="Times New Roman" w:hAnsi="Times New Roman" w:cs="Times New Roman"/>
          <w:sz w:val="20"/>
          <w:szCs w:val="20"/>
          <w:lang w:val="es-AR"/>
        </w:rPr>
        <w:t xml:space="preserve"> </w:t>
      </w:r>
      <w:proofErr w:type="spellStart"/>
      <w:r w:rsidR="00E425D0" w:rsidRPr="003C02CE">
        <w:rPr>
          <w:rFonts w:ascii="Times New Roman" w:hAnsi="Times New Roman" w:cs="Times New Roman"/>
          <w:sz w:val="20"/>
          <w:szCs w:val="20"/>
          <w:lang w:val="es-AR"/>
        </w:rPr>
        <w:t>N°</w:t>
      </w:r>
      <w:proofErr w:type="spellEnd"/>
      <w:r w:rsidR="00E425D0" w:rsidRPr="003C02CE">
        <w:rPr>
          <w:rFonts w:ascii="Times New Roman" w:hAnsi="Times New Roman" w:cs="Times New Roman"/>
          <w:sz w:val="20"/>
          <w:szCs w:val="20"/>
          <w:lang w:val="es-AR"/>
        </w:rPr>
        <w:t xml:space="preserve"> 1: Departamento </w:t>
      </w:r>
      <w:proofErr w:type="spellStart"/>
      <w:r w:rsidR="00E425D0" w:rsidRPr="003C02CE">
        <w:rPr>
          <w:rFonts w:ascii="Times New Roman" w:hAnsi="Times New Roman" w:cs="Times New Roman"/>
          <w:sz w:val="20"/>
          <w:szCs w:val="20"/>
          <w:lang w:val="es-AR"/>
        </w:rPr>
        <w:t>Valcheta</w:t>
      </w:r>
      <w:proofErr w:type="spellEnd"/>
      <w:r w:rsidR="00E425D0" w:rsidRPr="003C02CE">
        <w:rPr>
          <w:rFonts w:ascii="Times New Roman" w:hAnsi="Times New Roman" w:cs="Times New Roman"/>
          <w:sz w:val="20"/>
          <w:szCs w:val="20"/>
          <w:lang w:val="es-AR"/>
        </w:rPr>
        <w:t xml:space="preserve"> (Provincia de </w:t>
      </w:r>
      <w:proofErr w:type="spellStart"/>
      <w:r w:rsidR="00E425D0" w:rsidRPr="003C02CE">
        <w:rPr>
          <w:rFonts w:ascii="Times New Roman" w:hAnsi="Times New Roman" w:cs="Times New Roman"/>
          <w:sz w:val="20"/>
          <w:szCs w:val="20"/>
          <w:lang w:val="es-AR"/>
        </w:rPr>
        <w:t>RíoNegro</w:t>
      </w:r>
      <w:proofErr w:type="spellEnd"/>
      <w:r w:rsidR="00E425D0" w:rsidRPr="003C02CE">
        <w:rPr>
          <w:rFonts w:ascii="Times New Roman" w:hAnsi="Times New Roman" w:cs="Times New Roman"/>
          <w:sz w:val="20"/>
          <w:szCs w:val="20"/>
          <w:lang w:val="es-AR"/>
        </w:rPr>
        <w:t>)</w:t>
      </w:r>
    </w:p>
    <w:p w14:paraId="7B65D194" w14:textId="6E91A848" w:rsidR="00EC25CB" w:rsidRPr="00B776E1" w:rsidRDefault="00EC25CB" w:rsidP="00FB6E67">
      <w:pPr>
        <w:pStyle w:val="Cuerpodetexto"/>
        <w:spacing w:before="280" w:after="0" w:line="360" w:lineRule="auto"/>
        <w:jc w:val="both"/>
        <w:rPr>
          <w:rFonts w:ascii="Times New Roman" w:hAnsi="Times New Roman" w:cs="Times New Roman"/>
          <w:i/>
          <w:iCs/>
          <w:sz w:val="24"/>
          <w:szCs w:val="24"/>
        </w:rPr>
      </w:pPr>
    </w:p>
    <w:p w14:paraId="0C260218" w14:textId="77777777" w:rsidR="00EC25CB" w:rsidRPr="00B776E1" w:rsidRDefault="00EC25CB" w:rsidP="00FB6E67">
      <w:pPr>
        <w:pStyle w:val="Cuerpodetexto"/>
        <w:spacing w:before="280" w:after="0" w:line="360" w:lineRule="auto"/>
        <w:jc w:val="both"/>
        <w:rPr>
          <w:rFonts w:ascii="Times New Roman" w:hAnsi="Times New Roman" w:cs="Times New Roman"/>
          <w:i/>
          <w:iCs/>
          <w:sz w:val="24"/>
          <w:szCs w:val="24"/>
        </w:rPr>
      </w:pPr>
    </w:p>
    <w:p w14:paraId="292B18C7" w14:textId="77777777" w:rsidR="00EC25CB" w:rsidRPr="00B776E1" w:rsidRDefault="00EC25CB" w:rsidP="00FB6E67">
      <w:pPr>
        <w:pStyle w:val="Cuerpodetexto"/>
        <w:spacing w:before="280" w:after="0" w:line="360" w:lineRule="auto"/>
        <w:jc w:val="both"/>
        <w:rPr>
          <w:rFonts w:ascii="Times New Roman" w:hAnsi="Times New Roman" w:cs="Times New Roman"/>
          <w:sz w:val="24"/>
          <w:szCs w:val="24"/>
        </w:rPr>
      </w:pPr>
    </w:p>
    <w:p w14:paraId="75625DC3" w14:textId="77777777" w:rsidR="00EC25CB" w:rsidRPr="00B776E1" w:rsidRDefault="00EC25CB" w:rsidP="00FB6E67">
      <w:pPr>
        <w:pStyle w:val="Cuerpodetexto"/>
        <w:spacing w:before="280" w:after="0" w:line="360" w:lineRule="auto"/>
        <w:jc w:val="both"/>
        <w:rPr>
          <w:rFonts w:ascii="Times New Roman" w:hAnsi="Times New Roman" w:cs="Times New Roman"/>
          <w:sz w:val="24"/>
          <w:szCs w:val="24"/>
        </w:rPr>
      </w:pPr>
    </w:p>
    <w:p w14:paraId="44B6C37D" w14:textId="32765E8A" w:rsidR="004E4EB2" w:rsidRDefault="004E4EB2" w:rsidP="004E4EB2">
      <w:pPr>
        <w:pStyle w:val="Cuerpodetexto"/>
        <w:spacing w:after="0" w:line="360" w:lineRule="auto"/>
        <w:jc w:val="both"/>
        <w:rPr>
          <w:rFonts w:ascii="Times New Roman" w:hAnsi="Times New Roman" w:cs="Times New Roman"/>
          <w:sz w:val="24"/>
          <w:szCs w:val="24"/>
        </w:rPr>
      </w:pPr>
    </w:p>
    <w:p w14:paraId="02159C98" w14:textId="77777777" w:rsidR="004E4EB2" w:rsidRDefault="004E4EB2" w:rsidP="00FB6E67">
      <w:pPr>
        <w:pStyle w:val="Cuerpodetexto"/>
        <w:spacing w:before="280" w:after="0" w:line="360" w:lineRule="auto"/>
        <w:jc w:val="both"/>
        <w:rPr>
          <w:rFonts w:ascii="Times New Roman" w:hAnsi="Times New Roman" w:cs="Times New Roman"/>
          <w:sz w:val="20"/>
          <w:szCs w:val="20"/>
        </w:rPr>
      </w:pPr>
    </w:p>
    <w:p w14:paraId="697A4133" w14:textId="66CDF074" w:rsidR="004E4EB2" w:rsidRDefault="004E4EB2" w:rsidP="004E4EB2">
      <w:pPr>
        <w:pStyle w:val="Cuerpodetexto"/>
        <w:spacing w:before="280" w:after="0" w:line="360" w:lineRule="auto"/>
        <w:jc w:val="center"/>
        <w:rPr>
          <w:rFonts w:ascii="Times New Roman" w:hAnsi="Times New Roman" w:cs="Times New Roman"/>
          <w:sz w:val="20"/>
          <w:szCs w:val="20"/>
        </w:rPr>
      </w:pPr>
      <w:r>
        <w:rPr>
          <w:rFonts w:ascii="Times New Roman" w:hAnsi="Times New Roman" w:cs="Times New Roman"/>
          <w:sz w:val="20"/>
          <w:szCs w:val="20"/>
        </w:rPr>
        <w:t>Fuente: Elaboración propia.</w:t>
      </w:r>
    </w:p>
    <w:p w14:paraId="1779C105" w14:textId="0094D9F5" w:rsidR="00EC25CB" w:rsidRPr="003C02CE" w:rsidRDefault="00E425D0" w:rsidP="00FB6E67">
      <w:pPr>
        <w:pStyle w:val="Cuerpodetexto"/>
        <w:spacing w:before="280" w:after="0" w:line="360" w:lineRule="auto"/>
        <w:jc w:val="both"/>
        <w:rPr>
          <w:rFonts w:ascii="Times New Roman" w:hAnsi="Times New Roman" w:cs="Times New Roman"/>
          <w:sz w:val="20"/>
          <w:szCs w:val="20"/>
        </w:rPr>
      </w:pPr>
      <w:r w:rsidRPr="003C02CE">
        <w:rPr>
          <w:rFonts w:ascii="Times New Roman" w:hAnsi="Times New Roman" w:cs="Times New Roman"/>
          <w:sz w:val="20"/>
          <w:szCs w:val="20"/>
        </w:rPr>
        <w:t xml:space="preserve">Tabla </w:t>
      </w:r>
      <w:proofErr w:type="spellStart"/>
      <w:r w:rsidRPr="003C02CE">
        <w:rPr>
          <w:rFonts w:ascii="Times New Roman" w:hAnsi="Times New Roman" w:cs="Times New Roman"/>
          <w:sz w:val="20"/>
          <w:szCs w:val="20"/>
        </w:rPr>
        <w:t>N°</w:t>
      </w:r>
      <w:proofErr w:type="spellEnd"/>
      <w:r w:rsidRPr="003C02CE">
        <w:rPr>
          <w:rFonts w:ascii="Times New Roman" w:hAnsi="Times New Roman" w:cs="Times New Roman"/>
          <w:sz w:val="20"/>
          <w:szCs w:val="20"/>
        </w:rPr>
        <w:t xml:space="preserve"> 1: Población urbana y rural en el Departamento </w:t>
      </w:r>
      <w:proofErr w:type="spellStart"/>
      <w:r w:rsidRPr="003C02CE">
        <w:rPr>
          <w:rFonts w:ascii="Times New Roman" w:hAnsi="Times New Roman" w:cs="Times New Roman"/>
          <w:sz w:val="20"/>
          <w:szCs w:val="20"/>
        </w:rPr>
        <w:t>Valcheta</w:t>
      </w:r>
      <w:proofErr w:type="spellEnd"/>
    </w:p>
    <w:tbl>
      <w:tblPr>
        <w:tblStyle w:val="Tablaconcuadrcula"/>
        <w:tblW w:w="8494" w:type="dxa"/>
        <w:tblLook w:val="04A0" w:firstRow="1" w:lastRow="0" w:firstColumn="1" w:lastColumn="0" w:noHBand="0" w:noVBand="1"/>
      </w:tblPr>
      <w:tblGrid>
        <w:gridCol w:w="2831"/>
        <w:gridCol w:w="2831"/>
        <w:gridCol w:w="2832"/>
      </w:tblGrid>
      <w:tr w:rsidR="00EC25CB" w:rsidRPr="0031624D" w14:paraId="26B143E3" w14:textId="77777777">
        <w:tc>
          <w:tcPr>
            <w:tcW w:w="2831" w:type="dxa"/>
            <w:shd w:val="clear" w:color="auto" w:fill="auto"/>
            <w:tcMar>
              <w:left w:w="108" w:type="dxa"/>
            </w:tcMar>
          </w:tcPr>
          <w:p w14:paraId="34EE9BAF" w14:textId="77777777" w:rsidR="00EC25CB" w:rsidRPr="003C02CE" w:rsidRDefault="00EC25CB" w:rsidP="00FB6E67">
            <w:pPr>
              <w:pStyle w:val="Cuerpodetexto"/>
              <w:spacing w:after="0" w:line="360" w:lineRule="auto"/>
              <w:jc w:val="both"/>
              <w:rPr>
                <w:rFonts w:ascii="Times New Roman" w:hAnsi="Times New Roman" w:cs="Times New Roman"/>
                <w:sz w:val="20"/>
                <w:szCs w:val="20"/>
              </w:rPr>
            </w:pPr>
          </w:p>
        </w:tc>
        <w:tc>
          <w:tcPr>
            <w:tcW w:w="2831" w:type="dxa"/>
            <w:shd w:val="clear" w:color="auto" w:fill="auto"/>
            <w:tcMar>
              <w:left w:w="108" w:type="dxa"/>
            </w:tcMar>
          </w:tcPr>
          <w:p w14:paraId="40D74B43"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Población</w:t>
            </w:r>
          </w:p>
        </w:tc>
        <w:tc>
          <w:tcPr>
            <w:tcW w:w="2832" w:type="dxa"/>
            <w:shd w:val="clear" w:color="auto" w:fill="auto"/>
            <w:tcMar>
              <w:left w:w="108" w:type="dxa"/>
            </w:tcMar>
          </w:tcPr>
          <w:p w14:paraId="1E6F1625"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Importancia relativa</w:t>
            </w:r>
          </w:p>
        </w:tc>
      </w:tr>
      <w:tr w:rsidR="00EC25CB" w:rsidRPr="0031624D" w14:paraId="09DD949D" w14:textId="77777777">
        <w:tc>
          <w:tcPr>
            <w:tcW w:w="2831" w:type="dxa"/>
            <w:shd w:val="clear" w:color="auto" w:fill="auto"/>
            <w:tcMar>
              <w:left w:w="108" w:type="dxa"/>
            </w:tcMar>
          </w:tcPr>
          <w:p w14:paraId="79862903" w14:textId="77777777" w:rsidR="00EC25CB" w:rsidRPr="003C02CE" w:rsidRDefault="00E425D0" w:rsidP="00FB6E67">
            <w:pPr>
              <w:pStyle w:val="Cuerpodetexto"/>
              <w:spacing w:after="0" w:line="360" w:lineRule="auto"/>
              <w:jc w:val="both"/>
              <w:rPr>
                <w:rFonts w:ascii="Times New Roman" w:hAnsi="Times New Roman" w:cs="Times New Roman"/>
                <w:sz w:val="20"/>
                <w:szCs w:val="20"/>
              </w:rPr>
            </w:pPr>
            <w:r w:rsidRPr="003C02CE">
              <w:rPr>
                <w:rFonts w:ascii="Times New Roman" w:hAnsi="Times New Roman" w:cs="Times New Roman"/>
                <w:sz w:val="20"/>
                <w:szCs w:val="20"/>
              </w:rPr>
              <w:t xml:space="preserve">Municipio </w:t>
            </w:r>
            <w:proofErr w:type="spellStart"/>
            <w:r w:rsidRPr="003C02CE">
              <w:rPr>
                <w:rFonts w:ascii="Times New Roman" w:hAnsi="Times New Roman" w:cs="Times New Roman"/>
                <w:sz w:val="20"/>
                <w:szCs w:val="20"/>
              </w:rPr>
              <w:t>Valcheta</w:t>
            </w:r>
            <w:proofErr w:type="spellEnd"/>
          </w:p>
        </w:tc>
        <w:tc>
          <w:tcPr>
            <w:tcW w:w="2831" w:type="dxa"/>
            <w:shd w:val="clear" w:color="auto" w:fill="auto"/>
            <w:tcMar>
              <w:left w:w="108" w:type="dxa"/>
            </w:tcMar>
          </w:tcPr>
          <w:p w14:paraId="2AE05838"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3.867</w:t>
            </w:r>
          </w:p>
        </w:tc>
        <w:tc>
          <w:tcPr>
            <w:tcW w:w="2832" w:type="dxa"/>
            <w:shd w:val="clear" w:color="auto" w:fill="auto"/>
            <w:tcMar>
              <w:left w:w="108" w:type="dxa"/>
            </w:tcMar>
          </w:tcPr>
          <w:p w14:paraId="7BA52732"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54,45 %</w:t>
            </w:r>
          </w:p>
        </w:tc>
      </w:tr>
      <w:tr w:rsidR="00EC25CB" w:rsidRPr="0031624D" w14:paraId="62BFFDA2" w14:textId="77777777">
        <w:tc>
          <w:tcPr>
            <w:tcW w:w="2831" w:type="dxa"/>
            <w:shd w:val="clear" w:color="auto" w:fill="auto"/>
            <w:tcMar>
              <w:left w:w="108" w:type="dxa"/>
            </w:tcMar>
          </w:tcPr>
          <w:p w14:paraId="149B10CC" w14:textId="77777777" w:rsidR="00EC25CB" w:rsidRPr="003C02CE" w:rsidRDefault="00E425D0" w:rsidP="00FB6E67">
            <w:pPr>
              <w:pStyle w:val="Cuerpodetexto"/>
              <w:spacing w:after="0" w:line="360" w:lineRule="auto"/>
              <w:jc w:val="both"/>
              <w:rPr>
                <w:rFonts w:ascii="Times New Roman" w:hAnsi="Times New Roman" w:cs="Times New Roman"/>
                <w:sz w:val="20"/>
                <w:szCs w:val="20"/>
              </w:rPr>
            </w:pPr>
            <w:r w:rsidRPr="003C02CE">
              <w:rPr>
                <w:rFonts w:ascii="Times New Roman" w:hAnsi="Times New Roman" w:cs="Times New Roman"/>
                <w:sz w:val="20"/>
                <w:szCs w:val="20"/>
              </w:rPr>
              <w:t>Comisionados de Fomento</w:t>
            </w:r>
          </w:p>
        </w:tc>
        <w:tc>
          <w:tcPr>
            <w:tcW w:w="2831" w:type="dxa"/>
            <w:shd w:val="clear" w:color="auto" w:fill="auto"/>
            <w:tcMar>
              <w:left w:w="108" w:type="dxa"/>
            </w:tcMar>
          </w:tcPr>
          <w:p w14:paraId="1BE019B5"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459</w:t>
            </w:r>
          </w:p>
        </w:tc>
        <w:tc>
          <w:tcPr>
            <w:tcW w:w="2832" w:type="dxa"/>
            <w:shd w:val="clear" w:color="auto" w:fill="auto"/>
            <w:tcMar>
              <w:left w:w="108" w:type="dxa"/>
            </w:tcMar>
          </w:tcPr>
          <w:p w14:paraId="7F47060C"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6,46 %</w:t>
            </w:r>
          </w:p>
        </w:tc>
      </w:tr>
      <w:tr w:rsidR="00EC25CB" w:rsidRPr="0031624D" w14:paraId="26A80C22" w14:textId="77777777">
        <w:tc>
          <w:tcPr>
            <w:tcW w:w="2831" w:type="dxa"/>
            <w:shd w:val="clear" w:color="auto" w:fill="auto"/>
            <w:tcMar>
              <w:left w:w="108" w:type="dxa"/>
            </w:tcMar>
          </w:tcPr>
          <w:p w14:paraId="7A7212AE" w14:textId="77777777" w:rsidR="00EC25CB" w:rsidRPr="003C02CE" w:rsidRDefault="00E425D0" w:rsidP="00FB6E67">
            <w:pPr>
              <w:pStyle w:val="Cuerpodetexto"/>
              <w:spacing w:after="0" w:line="360" w:lineRule="auto"/>
              <w:jc w:val="both"/>
              <w:rPr>
                <w:rFonts w:ascii="Times New Roman" w:hAnsi="Times New Roman" w:cs="Times New Roman"/>
                <w:sz w:val="20"/>
                <w:szCs w:val="20"/>
              </w:rPr>
            </w:pPr>
            <w:r w:rsidRPr="003C02CE">
              <w:rPr>
                <w:rFonts w:ascii="Times New Roman" w:hAnsi="Times New Roman" w:cs="Times New Roman"/>
                <w:sz w:val="20"/>
                <w:szCs w:val="20"/>
              </w:rPr>
              <w:t>Rural Diseminada</w:t>
            </w:r>
          </w:p>
        </w:tc>
        <w:tc>
          <w:tcPr>
            <w:tcW w:w="2831" w:type="dxa"/>
            <w:shd w:val="clear" w:color="auto" w:fill="auto"/>
            <w:tcMar>
              <w:left w:w="108" w:type="dxa"/>
            </w:tcMar>
          </w:tcPr>
          <w:p w14:paraId="05438D75"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2.775</w:t>
            </w:r>
          </w:p>
        </w:tc>
        <w:tc>
          <w:tcPr>
            <w:tcW w:w="2832" w:type="dxa"/>
            <w:shd w:val="clear" w:color="auto" w:fill="auto"/>
            <w:tcMar>
              <w:left w:w="108" w:type="dxa"/>
            </w:tcMar>
          </w:tcPr>
          <w:p w14:paraId="0B9678E1"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39,08 %</w:t>
            </w:r>
          </w:p>
        </w:tc>
      </w:tr>
      <w:tr w:rsidR="00EC25CB" w:rsidRPr="0031624D" w14:paraId="07EE2C97" w14:textId="77777777">
        <w:tc>
          <w:tcPr>
            <w:tcW w:w="2831" w:type="dxa"/>
            <w:shd w:val="clear" w:color="auto" w:fill="auto"/>
            <w:tcMar>
              <w:left w:w="108" w:type="dxa"/>
            </w:tcMar>
          </w:tcPr>
          <w:p w14:paraId="17E63744" w14:textId="77777777" w:rsidR="00EC25CB" w:rsidRPr="003C02CE" w:rsidRDefault="00E425D0" w:rsidP="00FB6E67">
            <w:pPr>
              <w:pStyle w:val="Cuerpodetexto"/>
              <w:spacing w:after="0" w:line="360" w:lineRule="auto"/>
              <w:jc w:val="both"/>
              <w:rPr>
                <w:rFonts w:ascii="Times New Roman" w:hAnsi="Times New Roman" w:cs="Times New Roman"/>
                <w:sz w:val="20"/>
                <w:szCs w:val="20"/>
              </w:rPr>
            </w:pPr>
            <w:r w:rsidRPr="003C02CE">
              <w:rPr>
                <w:rFonts w:ascii="Times New Roman" w:hAnsi="Times New Roman" w:cs="Times New Roman"/>
                <w:sz w:val="20"/>
                <w:szCs w:val="20"/>
              </w:rPr>
              <w:t>Total</w:t>
            </w:r>
          </w:p>
        </w:tc>
        <w:tc>
          <w:tcPr>
            <w:tcW w:w="2831" w:type="dxa"/>
            <w:shd w:val="clear" w:color="auto" w:fill="auto"/>
            <w:tcMar>
              <w:left w:w="108" w:type="dxa"/>
            </w:tcMar>
          </w:tcPr>
          <w:p w14:paraId="75E2E70B"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7.717</w:t>
            </w:r>
          </w:p>
        </w:tc>
        <w:tc>
          <w:tcPr>
            <w:tcW w:w="2832" w:type="dxa"/>
            <w:shd w:val="clear" w:color="auto" w:fill="auto"/>
            <w:tcMar>
              <w:left w:w="108" w:type="dxa"/>
            </w:tcMar>
          </w:tcPr>
          <w:p w14:paraId="1CC68BCE" w14:textId="77777777" w:rsidR="00EC25CB" w:rsidRPr="003C02CE" w:rsidRDefault="00E425D0" w:rsidP="00FB6E67">
            <w:pPr>
              <w:pStyle w:val="Cuerpodetexto"/>
              <w:spacing w:after="0" w:line="360" w:lineRule="auto"/>
              <w:jc w:val="center"/>
              <w:rPr>
                <w:rFonts w:ascii="Times New Roman" w:hAnsi="Times New Roman" w:cs="Times New Roman"/>
                <w:sz w:val="20"/>
                <w:szCs w:val="20"/>
              </w:rPr>
            </w:pPr>
            <w:r w:rsidRPr="003C02CE">
              <w:rPr>
                <w:rFonts w:ascii="Times New Roman" w:hAnsi="Times New Roman" w:cs="Times New Roman"/>
                <w:sz w:val="20"/>
                <w:szCs w:val="20"/>
              </w:rPr>
              <w:t>100 %</w:t>
            </w:r>
          </w:p>
        </w:tc>
      </w:tr>
    </w:tbl>
    <w:p w14:paraId="57314CA9" w14:textId="77777777" w:rsidR="00EC25CB" w:rsidRPr="00CC5871" w:rsidRDefault="00E425D0" w:rsidP="003C02CE">
      <w:pPr>
        <w:pStyle w:val="Cuerpodetexto"/>
        <w:spacing w:after="0" w:line="360" w:lineRule="auto"/>
        <w:jc w:val="both"/>
        <w:rPr>
          <w:rFonts w:ascii="Times New Roman" w:hAnsi="Times New Roman" w:cs="Times New Roman"/>
          <w:sz w:val="20"/>
          <w:szCs w:val="20"/>
        </w:rPr>
      </w:pPr>
      <w:r w:rsidRPr="0031624D">
        <w:rPr>
          <w:rFonts w:ascii="Times New Roman" w:hAnsi="Times New Roman" w:cs="Times New Roman"/>
          <w:sz w:val="20"/>
          <w:szCs w:val="20"/>
        </w:rPr>
        <w:t>Fuente: Censo Nacional de Población, Hogares y Viviendas Año 2010. INDEC</w:t>
      </w:r>
    </w:p>
    <w:p w14:paraId="1956C4E4" w14:textId="23F92054" w:rsidR="00EC25CB" w:rsidRPr="00B776E1" w:rsidRDefault="00E425D0" w:rsidP="00FB6E67">
      <w:pPr>
        <w:pStyle w:val="Cuerpodetexto"/>
        <w:spacing w:before="280" w:after="0" w:line="360" w:lineRule="auto"/>
        <w:jc w:val="both"/>
        <w:rPr>
          <w:rFonts w:ascii="Times New Roman" w:hAnsi="Times New Roman" w:cs="Times New Roman"/>
          <w:bCs/>
          <w:sz w:val="24"/>
          <w:szCs w:val="24"/>
          <w:lang w:val="es-AR"/>
        </w:rPr>
      </w:pPr>
      <w:r w:rsidRPr="0031624D">
        <w:rPr>
          <w:rFonts w:ascii="Times New Roman" w:hAnsi="Times New Roman" w:cs="Times New Roman"/>
          <w:bCs/>
          <w:sz w:val="24"/>
          <w:szCs w:val="24"/>
          <w:lang w:val="es-AR"/>
        </w:rPr>
        <w:t xml:space="preserve">El área agroecológica </w:t>
      </w:r>
      <w:r w:rsidR="005E5BC2" w:rsidRPr="0031624D">
        <w:rPr>
          <w:rFonts w:ascii="Times New Roman" w:hAnsi="Times New Roman" w:cs="Times New Roman"/>
          <w:bCs/>
          <w:sz w:val="24"/>
          <w:szCs w:val="24"/>
          <w:lang w:val="es-AR"/>
        </w:rPr>
        <w:t xml:space="preserve">más importante que caracteriza al departamento </w:t>
      </w:r>
      <w:proofErr w:type="spellStart"/>
      <w:r w:rsidR="005E5BC2" w:rsidRPr="0031624D">
        <w:rPr>
          <w:rFonts w:ascii="Times New Roman" w:hAnsi="Times New Roman" w:cs="Times New Roman"/>
          <w:bCs/>
          <w:sz w:val="24"/>
          <w:szCs w:val="24"/>
          <w:lang w:val="es-AR"/>
        </w:rPr>
        <w:t>Valcheta</w:t>
      </w:r>
      <w:proofErr w:type="spellEnd"/>
      <w:r w:rsidR="005E5BC2" w:rsidRPr="0031624D">
        <w:rPr>
          <w:rFonts w:ascii="Times New Roman" w:hAnsi="Times New Roman" w:cs="Times New Roman"/>
          <w:bCs/>
          <w:sz w:val="24"/>
          <w:szCs w:val="24"/>
          <w:lang w:val="es-AR"/>
        </w:rPr>
        <w:t xml:space="preserve"> </w:t>
      </w:r>
      <w:r w:rsidRPr="0031624D">
        <w:rPr>
          <w:rFonts w:ascii="Times New Roman" w:hAnsi="Times New Roman" w:cs="Times New Roman"/>
          <w:bCs/>
          <w:sz w:val="24"/>
          <w:szCs w:val="24"/>
          <w:lang w:val="es-AR"/>
        </w:rPr>
        <w:t xml:space="preserve">es Monte Austral, seguida de la Meseta Central y Sierras y Mesetas. Existe un distrito de riego que aprovecha las aguas del arroyo del mismo </w:t>
      </w:r>
      <w:r w:rsidR="005E5BC2" w:rsidRPr="0031624D">
        <w:rPr>
          <w:rFonts w:ascii="Times New Roman" w:hAnsi="Times New Roman" w:cs="Times New Roman"/>
          <w:bCs/>
          <w:sz w:val="24"/>
          <w:szCs w:val="24"/>
          <w:lang w:val="es-AR"/>
        </w:rPr>
        <w:t>nombre, comprendiendo</w:t>
      </w:r>
      <w:r w:rsidRPr="0031624D">
        <w:rPr>
          <w:rFonts w:ascii="Times New Roman" w:hAnsi="Times New Roman" w:cs="Times New Roman"/>
          <w:bCs/>
          <w:sz w:val="24"/>
          <w:szCs w:val="24"/>
          <w:lang w:val="es-AR"/>
        </w:rPr>
        <w:t xml:space="preserve"> su cuenca una superficie de 1.448,6 Km</w:t>
      </w:r>
      <w:r w:rsidRPr="0031624D">
        <w:rPr>
          <w:rFonts w:ascii="Times New Roman" w:hAnsi="Times New Roman" w:cs="Times New Roman"/>
          <w:bCs/>
          <w:sz w:val="24"/>
          <w:szCs w:val="24"/>
          <w:vertAlign w:val="superscript"/>
          <w:lang w:val="es-AR"/>
        </w:rPr>
        <w:t>2</w:t>
      </w:r>
      <w:r w:rsidRPr="0031624D">
        <w:rPr>
          <w:rFonts w:ascii="Times New Roman" w:hAnsi="Times New Roman" w:cs="Times New Roman"/>
          <w:bCs/>
          <w:sz w:val="24"/>
          <w:szCs w:val="24"/>
          <w:lang w:val="es-AR"/>
        </w:rPr>
        <w:t xml:space="preserve">, orientada en el sentido suroeste-noreste, entre los meridianos 66° y 67 ° de </w:t>
      </w:r>
      <w:r w:rsidR="005E5BC2" w:rsidRPr="0031624D">
        <w:rPr>
          <w:rFonts w:ascii="Times New Roman" w:hAnsi="Times New Roman" w:cs="Times New Roman"/>
          <w:bCs/>
          <w:sz w:val="24"/>
          <w:szCs w:val="24"/>
          <w:lang w:val="es-AR"/>
        </w:rPr>
        <w:t>log. W</w:t>
      </w:r>
      <w:r w:rsidRPr="0031624D">
        <w:rPr>
          <w:rFonts w:ascii="Times New Roman" w:hAnsi="Times New Roman" w:cs="Times New Roman"/>
          <w:bCs/>
          <w:sz w:val="24"/>
          <w:szCs w:val="24"/>
          <w:lang w:val="es-AR"/>
        </w:rPr>
        <w:t xml:space="preserve"> y los paralelos de 40° y 41° 5’ de Latitud Sur. En su curso, el arroyo riega las zonas de </w:t>
      </w:r>
      <w:r w:rsidR="005E5BC2" w:rsidRPr="0031624D">
        <w:rPr>
          <w:rFonts w:ascii="Times New Roman" w:hAnsi="Times New Roman" w:cs="Times New Roman"/>
          <w:bCs/>
          <w:sz w:val="24"/>
          <w:szCs w:val="24"/>
          <w:lang w:val="es-AR"/>
        </w:rPr>
        <w:t>Macachín</w:t>
      </w:r>
      <w:r w:rsidRPr="0031624D">
        <w:rPr>
          <w:rFonts w:ascii="Times New Roman" w:hAnsi="Times New Roman" w:cs="Times New Roman"/>
          <w:bCs/>
          <w:sz w:val="24"/>
          <w:szCs w:val="24"/>
          <w:lang w:val="es-AR"/>
        </w:rPr>
        <w:t xml:space="preserve"> y </w:t>
      </w:r>
      <w:proofErr w:type="spellStart"/>
      <w:r w:rsidRPr="0031624D">
        <w:rPr>
          <w:rFonts w:ascii="Times New Roman" w:hAnsi="Times New Roman" w:cs="Times New Roman"/>
          <w:bCs/>
          <w:sz w:val="24"/>
          <w:szCs w:val="24"/>
          <w:lang w:val="es-AR"/>
        </w:rPr>
        <w:t>Chauqu</w:t>
      </w:r>
      <w:r w:rsidR="005E5BC2" w:rsidRPr="0031624D">
        <w:rPr>
          <w:rFonts w:ascii="Times New Roman" w:hAnsi="Times New Roman" w:cs="Times New Roman"/>
          <w:bCs/>
          <w:sz w:val="24"/>
          <w:szCs w:val="24"/>
          <w:lang w:val="es-AR"/>
        </w:rPr>
        <w:t>í</w:t>
      </w:r>
      <w:r w:rsidRPr="0031624D">
        <w:rPr>
          <w:rFonts w:ascii="Times New Roman" w:hAnsi="Times New Roman" w:cs="Times New Roman"/>
          <w:bCs/>
          <w:sz w:val="24"/>
          <w:szCs w:val="24"/>
          <w:lang w:val="es-AR"/>
        </w:rPr>
        <w:t>n</w:t>
      </w:r>
      <w:proofErr w:type="spellEnd"/>
      <w:r w:rsidRPr="0031624D">
        <w:rPr>
          <w:rFonts w:ascii="Times New Roman" w:hAnsi="Times New Roman" w:cs="Times New Roman"/>
          <w:bCs/>
          <w:sz w:val="24"/>
          <w:szCs w:val="24"/>
          <w:lang w:val="es-AR"/>
        </w:rPr>
        <w:t>, aguas abajo del dique I y la zona de la Garganta aguas abajo del dique II para luego atravesar el pueblo y dirigirse a la zona de Punta de Agua, desembocando en la laguna de Curicó, formando un extenso salar, conformado una cuenca endorreica. La superficie comprendida por este valle es de 2.820 ha, el área con dominio de riego sería de 2.299,55 ha y 821 ha empadronadas</w:t>
      </w:r>
      <w:r w:rsidR="00A03800" w:rsidRPr="0031624D">
        <w:rPr>
          <w:rFonts w:ascii="Times New Roman" w:hAnsi="Times New Roman" w:cs="Times New Roman"/>
          <w:bCs/>
          <w:sz w:val="24"/>
          <w:szCs w:val="24"/>
          <w:lang w:val="es-AR"/>
        </w:rPr>
        <w:t xml:space="preserve"> (Martínez Luque,1995)</w:t>
      </w:r>
      <w:r w:rsidRPr="0031624D">
        <w:rPr>
          <w:rFonts w:ascii="Times New Roman" w:hAnsi="Times New Roman" w:cs="Times New Roman"/>
          <w:bCs/>
          <w:sz w:val="24"/>
          <w:szCs w:val="24"/>
          <w:lang w:val="es-AR"/>
        </w:rPr>
        <w:t>.</w:t>
      </w:r>
    </w:p>
    <w:p w14:paraId="2159DB54" w14:textId="6F87BC08" w:rsidR="00EC25CB" w:rsidRPr="00CC5871" w:rsidRDefault="00E425D0" w:rsidP="00FB6E67">
      <w:pPr>
        <w:pStyle w:val="Cuerpodetexto"/>
        <w:spacing w:before="280" w:after="0" w:line="360" w:lineRule="auto"/>
        <w:jc w:val="both"/>
        <w:rPr>
          <w:rFonts w:ascii="Times New Roman" w:hAnsi="Times New Roman" w:cs="Times New Roman"/>
          <w:b/>
          <w:sz w:val="24"/>
          <w:szCs w:val="24"/>
          <w:lang w:val="es-AR"/>
        </w:rPr>
      </w:pPr>
      <w:r w:rsidRPr="00CC5871">
        <w:rPr>
          <w:rFonts w:ascii="Times New Roman" w:hAnsi="Times New Roman" w:cs="Times New Roman"/>
          <w:b/>
          <w:sz w:val="24"/>
          <w:szCs w:val="24"/>
          <w:lang w:val="es-AR"/>
        </w:rPr>
        <w:t>Marco teórico</w:t>
      </w:r>
    </w:p>
    <w:p w14:paraId="268AEDA5" w14:textId="448E337E" w:rsidR="00676A0B" w:rsidRDefault="00676A0B" w:rsidP="00FB6E67">
      <w:pPr>
        <w:pStyle w:val="Cuerpodetexto"/>
        <w:spacing w:after="0" w:line="360" w:lineRule="auto"/>
        <w:jc w:val="both"/>
        <w:rPr>
          <w:rFonts w:ascii="Times New Roman" w:hAnsi="Times New Roman" w:cs="Times New Roman"/>
          <w:sz w:val="24"/>
          <w:szCs w:val="24"/>
        </w:rPr>
      </w:pPr>
      <w:proofErr w:type="spellStart"/>
      <w:r w:rsidRPr="00CA2787">
        <w:rPr>
          <w:rFonts w:ascii="Times New Roman" w:eastAsia="Arial" w:hAnsi="Times New Roman"/>
          <w:sz w:val="24"/>
          <w:szCs w:val="24"/>
        </w:rPr>
        <w:lastRenderedPageBreak/>
        <w:t>Sch</w:t>
      </w:r>
      <w:r w:rsidRPr="00CA2787">
        <w:rPr>
          <w:rFonts w:ascii="Times New Roman" w:eastAsia="Arial" w:hAnsi="Times New Roman"/>
          <w:spacing w:val="-1"/>
          <w:sz w:val="24"/>
          <w:szCs w:val="24"/>
        </w:rPr>
        <w:t>ej</w:t>
      </w:r>
      <w:r w:rsidRPr="00CA2787">
        <w:rPr>
          <w:rFonts w:ascii="Times New Roman" w:eastAsia="Arial" w:hAnsi="Times New Roman"/>
          <w:spacing w:val="1"/>
          <w:sz w:val="24"/>
          <w:szCs w:val="24"/>
        </w:rPr>
        <w:t>tm</w:t>
      </w:r>
      <w:r w:rsidRPr="00CA2787">
        <w:rPr>
          <w:rFonts w:ascii="Times New Roman" w:eastAsia="Arial" w:hAnsi="Times New Roman"/>
          <w:sz w:val="24"/>
          <w:szCs w:val="24"/>
        </w:rPr>
        <w:t>an</w:t>
      </w:r>
      <w:proofErr w:type="spellEnd"/>
      <w:r w:rsidRPr="00CA2787">
        <w:rPr>
          <w:rFonts w:ascii="Times New Roman" w:eastAsia="Arial" w:hAnsi="Times New Roman"/>
          <w:spacing w:val="3"/>
          <w:sz w:val="24"/>
          <w:szCs w:val="24"/>
        </w:rPr>
        <w:t xml:space="preserve"> </w:t>
      </w:r>
      <w:r w:rsidRPr="00CA2787">
        <w:rPr>
          <w:rFonts w:ascii="Times New Roman" w:eastAsia="Arial" w:hAnsi="Times New Roman"/>
          <w:sz w:val="24"/>
          <w:szCs w:val="24"/>
        </w:rPr>
        <w:t>y</w:t>
      </w:r>
      <w:r w:rsidRPr="00CA2787">
        <w:rPr>
          <w:rFonts w:ascii="Times New Roman" w:eastAsia="Arial" w:hAnsi="Times New Roman"/>
          <w:spacing w:val="1"/>
          <w:sz w:val="24"/>
          <w:szCs w:val="24"/>
        </w:rPr>
        <w:t xml:space="preserve"> </w:t>
      </w:r>
      <w:r w:rsidRPr="00CA2787">
        <w:rPr>
          <w:rFonts w:ascii="Times New Roman" w:eastAsia="Arial" w:hAnsi="Times New Roman"/>
          <w:spacing w:val="-1"/>
          <w:sz w:val="24"/>
          <w:szCs w:val="24"/>
        </w:rPr>
        <w:t>B</w:t>
      </w:r>
      <w:r w:rsidRPr="00CA2787">
        <w:rPr>
          <w:rFonts w:ascii="Times New Roman" w:eastAsia="Arial" w:hAnsi="Times New Roman"/>
          <w:sz w:val="24"/>
          <w:szCs w:val="24"/>
        </w:rPr>
        <w:t>e</w:t>
      </w:r>
      <w:r w:rsidRPr="00CA2787">
        <w:rPr>
          <w:rFonts w:ascii="Times New Roman" w:eastAsia="Arial" w:hAnsi="Times New Roman"/>
          <w:spacing w:val="-2"/>
          <w:sz w:val="24"/>
          <w:szCs w:val="24"/>
        </w:rPr>
        <w:t>r</w:t>
      </w:r>
      <w:r w:rsidRPr="00CA2787">
        <w:rPr>
          <w:rFonts w:ascii="Times New Roman" w:eastAsia="Arial" w:hAnsi="Times New Roman"/>
          <w:sz w:val="24"/>
          <w:szCs w:val="24"/>
        </w:rPr>
        <w:t>d</w:t>
      </w:r>
      <w:r w:rsidRPr="00CA2787">
        <w:rPr>
          <w:rFonts w:ascii="Times New Roman" w:eastAsia="Arial" w:hAnsi="Times New Roman"/>
          <w:spacing w:val="-1"/>
          <w:sz w:val="24"/>
          <w:szCs w:val="24"/>
        </w:rPr>
        <w:t>e</w:t>
      </w:r>
      <w:r w:rsidRPr="00CA2787">
        <w:rPr>
          <w:rFonts w:ascii="Times New Roman" w:eastAsia="Arial" w:hAnsi="Times New Roman"/>
          <w:spacing w:val="2"/>
          <w:sz w:val="24"/>
          <w:szCs w:val="24"/>
        </w:rPr>
        <w:t>g</w:t>
      </w:r>
      <w:r w:rsidRPr="00CA2787">
        <w:rPr>
          <w:rFonts w:ascii="Times New Roman" w:eastAsia="Arial" w:hAnsi="Times New Roman"/>
          <w:sz w:val="24"/>
          <w:szCs w:val="24"/>
        </w:rPr>
        <w:t xml:space="preserve">ué </w:t>
      </w:r>
      <w:r w:rsidRPr="00CA2787">
        <w:rPr>
          <w:rFonts w:ascii="Times New Roman" w:eastAsia="Arial" w:hAnsi="Times New Roman"/>
          <w:spacing w:val="1"/>
          <w:sz w:val="24"/>
          <w:szCs w:val="24"/>
        </w:rPr>
        <w:t>(</w:t>
      </w:r>
      <w:r w:rsidRPr="00CA2787">
        <w:rPr>
          <w:rFonts w:ascii="Times New Roman" w:eastAsia="Arial" w:hAnsi="Times New Roman"/>
          <w:sz w:val="24"/>
          <w:szCs w:val="24"/>
        </w:rPr>
        <w:t>2</w:t>
      </w:r>
      <w:r w:rsidRPr="00CA2787">
        <w:rPr>
          <w:rFonts w:ascii="Times New Roman" w:eastAsia="Arial" w:hAnsi="Times New Roman"/>
          <w:spacing w:val="-1"/>
          <w:sz w:val="24"/>
          <w:szCs w:val="24"/>
        </w:rPr>
        <w:t>0</w:t>
      </w:r>
      <w:r w:rsidRPr="00CA2787">
        <w:rPr>
          <w:rFonts w:ascii="Times New Roman" w:eastAsia="Arial" w:hAnsi="Times New Roman"/>
          <w:spacing w:val="2"/>
          <w:sz w:val="24"/>
          <w:szCs w:val="24"/>
        </w:rPr>
        <w:t>0</w:t>
      </w:r>
      <w:r w:rsidRPr="00CA2787">
        <w:rPr>
          <w:rFonts w:ascii="Times New Roman" w:eastAsia="Arial" w:hAnsi="Times New Roman"/>
          <w:sz w:val="24"/>
          <w:szCs w:val="24"/>
        </w:rPr>
        <w:t>4</w:t>
      </w:r>
      <w:r w:rsidRPr="00CA2787">
        <w:rPr>
          <w:rFonts w:ascii="Times New Roman" w:eastAsia="Arial" w:hAnsi="Times New Roman"/>
          <w:spacing w:val="-2"/>
          <w:sz w:val="24"/>
          <w:szCs w:val="24"/>
        </w:rPr>
        <w:t>) sostiene</w:t>
      </w:r>
      <w:r>
        <w:rPr>
          <w:rFonts w:ascii="Times New Roman" w:eastAsia="Arial" w:hAnsi="Times New Roman"/>
          <w:spacing w:val="-2"/>
          <w:sz w:val="24"/>
          <w:szCs w:val="24"/>
        </w:rPr>
        <w:t>n</w:t>
      </w:r>
      <w:r w:rsidRPr="00CA2787">
        <w:rPr>
          <w:rFonts w:ascii="Times New Roman" w:eastAsia="Arial" w:hAnsi="Times New Roman"/>
          <w:spacing w:val="-2"/>
          <w:sz w:val="24"/>
          <w:szCs w:val="24"/>
        </w:rPr>
        <w:t xml:space="preserve"> que </w:t>
      </w:r>
      <w:r w:rsidRPr="00CA2787">
        <w:rPr>
          <w:rFonts w:ascii="Times New Roman" w:eastAsia="Arial" w:hAnsi="Times New Roman"/>
          <w:sz w:val="24"/>
          <w:szCs w:val="24"/>
        </w:rPr>
        <w:t>el</w:t>
      </w:r>
      <w:r w:rsidRPr="00CA2787">
        <w:rPr>
          <w:rFonts w:ascii="Times New Roman" w:eastAsia="Arial" w:hAnsi="Times New Roman"/>
          <w:spacing w:val="2"/>
          <w:sz w:val="24"/>
          <w:szCs w:val="24"/>
        </w:rPr>
        <w:t xml:space="preserve"> </w:t>
      </w:r>
      <w:r w:rsidRPr="00CA2787">
        <w:rPr>
          <w:rFonts w:ascii="Times New Roman" w:eastAsia="Arial" w:hAnsi="Times New Roman"/>
          <w:spacing w:val="1"/>
          <w:sz w:val="24"/>
          <w:szCs w:val="24"/>
        </w:rPr>
        <w:t>t</w:t>
      </w:r>
      <w:r w:rsidRPr="00CA2787">
        <w:rPr>
          <w:rFonts w:ascii="Times New Roman" w:eastAsia="Arial" w:hAnsi="Times New Roman"/>
          <w:sz w:val="24"/>
          <w:szCs w:val="24"/>
        </w:rPr>
        <w:t>e</w:t>
      </w:r>
      <w:r w:rsidRPr="00CA2787">
        <w:rPr>
          <w:rFonts w:ascii="Times New Roman" w:eastAsia="Arial" w:hAnsi="Times New Roman"/>
          <w:spacing w:val="-2"/>
          <w:sz w:val="24"/>
          <w:szCs w:val="24"/>
        </w:rPr>
        <w:t>r</w:t>
      </w:r>
      <w:r w:rsidRPr="00CA2787">
        <w:rPr>
          <w:rFonts w:ascii="Times New Roman" w:eastAsia="Arial" w:hAnsi="Times New Roman"/>
          <w:spacing w:val="1"/>
          <w:sz w:val="24"/>
          <w:szCs w:val="24"/>
        </w:rPr>
        <w:t>r</w:t>
      </w:r>
      <w:r w:rsidRPr="00CA2787">
        <w:rPr>
          <w:rFonts w:ascii="Times New Roman" w:eastAsia="Arial" w:hAnsi="Times New Roman"/>
          <w:spacing w:val="-1"/>
          <w:sz w:val="24"/>
          <w:szCs w:val="24"/>
        </w:rPr>
        <w:t>it</w:t>
      </w:r>
      <w:r w:rsidRPr="00CA2787">
        <w:rPr>
          <w:rFonts w:ascii="Times New Roman" w:eastAsia="Arial" w:hAnsi="Times New Roman"/>
          <w:sz w:val="24"/>
          <w:szCs w:val="24"/>
        </w:rPr>
        <w:t>orio</w:t>
      </w:r>
      <w:r w:rsidRPr="00CA2787">
        <w:rPr>
          <w:rFonts w:ascii="Times New Roman" w:eastAsia="Arial" w:hAnsi="Times New Roman"/>
          <w:spacing w:val="3"/>
          <w:sz w:val="24"/>
          <w:szCs w:val="24"/>
        </w:rPr>
        <w:t xml:space="preserve"> es</w:t>
      </w:r>
      <w:r w:rsidRPr="00CA2787">
        <w:rPr>
          <w:rFonts w:ascii="Times New Roman" w:eastAsia="Arial" w:hAnsi="Times New Roman"/>
          <w:sz w:val="24"/>
          <w:szCs w:val="24"/>
        </w:rPr>
        <w:t xml:space="preserve"> u</w:t>
      </w:r>
      <w:r w:rsidRPr="00CA2787">
        <w:rPr>
          <w:rFonts w:ascii="Times New Roman" w:eastAsia="Arial" w:hAnsi="Times New Roman"/>
          <w:spacing w:val="-1"/>
          <w:sz w:val="24"/>
          <w:szCs w:val="24"/>
        </w:rPr>
        <w:t>n</w:t>
      </w:r>
      <w:r w:rsidRPr="00CA2787">
        <w:rPr>
          <w:rFonts w:ascii="Times New Roman" w:eastAsia="Arial" w:hAnsi="Times New Roman"/>
          <w:sz w:val="24"/>
          <w:szCs w:val="24"/>
        </w:rPr>
        <w:t xml:space="preserve">a </w:t>
      </w:r>
      <w:r w:rsidRPr="00CA2787">
        <w:rPr>
          <w:rFonts w:ascii="Times New Roman" w:eastAsia="Arial" w:hAnsi="Times New Roman"/>
          <w:b/>
          <w:i/>
          <w:sz w:val="24"/>
          <w:szCs w:val="24"/>
        </w:rPr>
        <w:t>“co</w:t>
      </w:r>
      <w:r w:rsidRPr="00CA2787">
        <w:rPr>
          <w:rFonts w:ascii="Times New Roman" w:eastAsia="Arial" w:hAnsi="Times New Roman"/>
          <w:b/>
          <w:i/>
          <w:spacing w:val="-1"/>
          <w:sz w:val="24"/>
          <w:szCs w:val="24"/>
        </w:rPr>
        <w:t>n</w:t>
      </w:r>
      <w:r w:rsidRPr="00CA2787">
        <w:rPr>
          <w:rFonts w:ascii="Times New Roman" w:eastAsia="Arial" w:hAnsi="Times New Roman"/>
          <w:b/>
          <w:i/>
          <w:sz w:val="24"/>
          <w:szCs w:val="24"/>
        </w:rPr>
        <w:t>s</w:t>
      </w:r>
      <w:r w:rsidRPr="00CA2787">
        <w:rPr>
          <w:rFonts w:ascii="Times New Roman" w:eastAsia="Arial" w:hAnsi="Times New Roman"/>
          <w:b/>
          <w:i/>
          <w:spacing w:val="-1"/>
          <w:sz w:val="24"/>
          <w:szCs w:val="24"/>
        </w:rPr>
        <w:t>t</w:t>
      </w:r>
      <w:r w:rsidRPr="00CA2787">
        <w:rPr>
          <w:rFonts w:ascii="Times New Roman" w:eastAsia="Arial" w:hAnsi="Times New Roman"/>
          <w:b/>
          <w:i/>
          <w:spacing w:val="1"/>
          <w:sz w:val="24"/>
          <w:szCs w:val="24"/>
        </w:rPr>
        <w:t>r</w:t>
      </w:r>
      <w:r w:rsidRPr="00CA2787">
        <w:rPr>
          <w:rFonts w:ascii="Times New Roman" w:eastAsia="Arial" w:hAnsi="Times New Roman"/>
          <w:b/>
          <w:i/>
          <w:sz w:val="24"/>
          <w:szCs w:val="24"/>
        </w:rPr>
        <w:t>ucc</w:t>
      </w:r>
      <w:r w:rsidRPr="00CA2787">
        <w:rPr>
          <w:rFonts w:ascii="Times New Roman" w:eastAsia="Arial" w:hAnsi="Times New Roman"/>
          <w:b/>
          <w:i/>
          <w:spacing w:val="-1"/>
          <w:sz w:val="24"/>
          <w:szCs w:val="24"/>
        </w:rPr>
        <w:t>i</w:t>
      </w:r>
      <w:r w:rsidRPr="00CA2787">
        <w:rPr>
          <w:rFonts w:ascii="Times New Roman" w:eastAsia="Arial" w:hAnsi="Times New Roman"/>
          <w:b/>
          <w:i/>
          <w:spacing w:val="-3"/>
          <w:sz w:val="24"/>
          <w:szCs w:val="24"/>
        </w:rPr>
        <w:t>ó</w:t>
      </w:r>
      <w:r w:rsidRPr="00CA2787">
        <w:rPr>
          <w:rFonts w:ascii="Times New Roman" w:eastAsia="Arial" w:hAnsi="Times New Roman"/>
          <w:b/>
          <w:i/>
          <w:sz w:val="24"/>
          <w:szCs w:val="24"/>
        </w:rPr>
        <w:t>n soc</w:t>
      </w:r>
      <w:r w:rsidRPr="00CA2787">
        <w:rPr>
          <w:rFonts w:ascii="Times New Roman" w:eastAsia="Arial" w:hAnsi="Times New Roman"/>
          <w:b/>
          <w:i/>
          <w:spacing w:val="-1"/>
          <w:sz w:val="24"/>
          <w:szCs w:val="24"/>
        </w:rPr>
        <w:t>i</w:t>
      </w:r>
      <w:r w:rsidRPr="00CA2787">
        <w:rPr>
          <w:rFonts w:ascii="Times New Roman" w:eastAsia="Arial" w:hAnsi="Times New Roman"/>
          <w:b/>
          <w:i/>
          <w:sz w:val="24"/>
          <w:szCs w:val="24"/>
        </w:rPr>
        <w:t>a</w:t>
      </w:r>
      <w:r w:rsidRPr="00CA2787">
        <w:rPr>
          <w:rFonts w:ascii="Times New Roman" w:eastAsia="Arial" w:hAnsi="Times New Roman"/>
          <w:b/>
          <w:i/>
          <w:spacing w:val="-1"/>
          <w:sz w:val="24"/>
          <w:szCs w:val="24"/>
        </w:rPr>
        <w:t>l”</w:t>
      </w:r>
      <w:r w:rsidRPr="00CA2787">
        <w:rPr>
          <w:rFonts w:ascii="Times New Roman" w:eastAsia="Arial" w:hAnsi="Times New Roman"/>
          <w:sz w:val="24"/>
          <w:szCs w:val="24"/>
        </w:rPr>
        <w:t>,</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es d</w:t>
      </w:r>
      <w:r w:rsidRPr="00CA2787">
        <w:rPr>
          <w:rFonts w:ascii="Times New Roman" w:eastAsia="Arial" w:hAnsi="Times New Roman"/>
          <w:spacing w:val="-1"/>
          <w:sz w:val="24"/>
          <w:szCs w:val="24"/>
        </w:rPr>
        <w:t>e</w:t>
      </w:r>
      <w:r w:rsidRPr="00CA2787">
        <w:rPr>
          <w:rFonts w:ascii="Times New Roman" w:eastAsia="Arial" w:hAnsi="Times New Roman"/>
          <w:sz w:val="24"/>
          <w:szCs w:val="24"/>
        </w:rPr>
        <w:t>c</w:t>
      </w:r>
      <w:r w:rsidRPr="00CA2787">
        <w:rPr>
          <w:rFonts w:ascii="Times New Roman" w:eastAsia="Arial" w:hAnsi="Times New Roman"/>
          <w:spacing w:val="-1"/>
          <w:sz w:val="24"/>
          <w:szCs w:val="24"/>
        </w:rPr>
        <w:t>i</w:t>
      </w:r>
      <w:r w:rsidRPr="00CA2787">
        <w:rPr>
          <w:rFonts w:ascii="Times New Roman" w:eastAsia="Arial" w:hAnsi="Times New Roman"/>
          <w:spacing w:val="1"/>
          <w:sz w:val="24"/>
          <w:szCs w:val="24"/>
        </w:rPr>
        <w:t>r</w:t>
      </w:r>
      <w:r w:rsidRPr="00CA2787">
        <w:rPr>
          <w:rFonts w:ascii="Times New Roman" w:eastAsia="Arial" w:hAnsi="Times New Roman"/>
          <w:sz w:val="24"/>
          <w:szCs w:val="24"/>
        </w:rPr>
        <w:t>,</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un co</w:t>
      </w:r>
      <w:r w:rsidRPr="00CA2787">
        <w:rPr>
          <w:rFonts w:ascii="Times New Roman" w:eastAsia="Arial" w:hAnsi="Times New Roman"/>
          <w:spacing w:val="-1"/>
          <w:sz w:val="24"/>
          <w:szCs w:val="24"/>
        </w:rPr>
        <w:t>n</w:t>
      </w:r>
      <w:r w:rsidRPr="00CA2787">
        <w:rPr>
          <w:rFonts w:ascii="Times New Roman" w:eastAsia="Arial" w:hAnsi="Times New Roman"/>
          <w:spacing w:val="1"/>
          <w:sz w:val="24"/>
          <w:szCs w:val="24"/>
        </w:rPr>
        <w:t>j</w:t>
      </w:r>
      <w:r w:rsidRPr="00CA2787">
        <w:rPr>
          <w:rFonts w:ascii="Times New Roman" w:eastAsia="Arial" w:hAnsi="Times New Roman"/>
          <w:sz w:val="24"/>
          <w:szCs w:val="24"/>
        </w:rPr>
        <w:t>u</w:t>
      </w:r>
      <w:r w:rsidRPr="00CA2787">
        <w:rPr>
          <w:rFonts w:ascii="Times New Roman" w:eastAsia="Arial" w:hAnsi="Times New Roman"/>
          <w:spacing w:val="-1"/>
          <w:sz w:val="24"/>
          <w:szCs w:val="24"/>
        </w:rPr>
        <w:t>n</w:t>
      </w:r>
      <w:r w:rsidRPr="00CA2787">
        <w:rPr>
          <w:rFonts w:ascii="Times New Roman" w:eastAsia="Arial" w:hAnsi="Times New Roman"/>
          <w:spacing w:val="1"/>
          <w:sz w:val="24"/>
          <w:szCs w:val="24"/>
        </w:rPr>
        <w:t>t</w:t>
      </w:r>
      <w:r w:rsidRPr="00CA2787">
        <w:rPr>
          <w:rFonts w:ascii="Times New Roman" w:eastAsia="Arial" w:hAnsi="Times New Roman"/>
          <w:sz w:val="24"/>
          <w:szCs w:val="24"/>
        </w:rPr>
        <w:t xml:space="preserve">o de </w:t>
      </w:r>
      <w:r w:rsidRPr="00CA2787">
        <w:rPr>
          <w:rFonts w:ascii="Times New Roman" w:eastAsia="Arial" w:hAnsi="Times New Roman"/>
          <w:spacing w:val="1"/>
          <w:sz w:val="24"/>
          <w:szCs w:val="24"/>
        </w:rPr>
        <w:t>r</w:t>
      </w:r>
      <w:r w:rsidRPr="00CA2787">
        <w:rPr>
          <w:rFonts w:ascii="Times New Roman" w:eastAsia="Arial" w:hAnsi="Times New Roman"/>
          <w:sz w:val="24"/>
          <w:szCs w:val="24"/>
        </w:rPr>
        <w:t>e</w:t>
      </w:r>
      <w:r w:rsidRPr="00CA2787">
        <w:rPr>
          <w:rFonts w:ascii="Times New Roman" w:eastAsia="Arial" w:hAnsi="Times New Roman"/>
          <w:spacing w:val="-1"/>
          <w:sz w:val="24"/>
          <w:szCs w:val="24"/>
        </w:rPr>
        <w:t>l</w:t>
      </w:r>
      <w:r w:rsidRPr="00CA2787">
        <w:rPr>
          <w:rFonts w:ascii="Times New Roman" w:eastAsia="Arial" w:hAnsi="Times New Roman"/>
          <w:sz w:val="24"/>
          <w:szCs w:val="24"/>
        </w:rPr>
        <w:t>ac</w:t>
      </w:r>
      <w:r w:rsidRPr="00CA2787">
        <w:rPr>
          <w:rFonts w:ascii="Times New Roman" w:eastAsia="Arial" w:hAnsi="Times New Roman"/>
          <w:spacing w:val="-1"/>
          <w:sz w:val="24"/>
          <w:szCs w:val="24"/>
        </w:rPr>
        <w:t>i</w:t>
      </w:r>
      <w:r w:rsidRPr="00CA2787">
        <w:rPr>
          <w:rFonts w:ascii="Times New Roman" w:eastAsia="Arial" w:hAnsi="Times New Roman"/>
          <w:sz w:val="24"/>
          <w:szCs w:val="24"/>
        </w:rPr>
        <w:t>o</w:t>
      </w:r>
      <w:r w:rsidRPr="00CA2787">
        <w:rPr>
          <w:rFonts w:ascii="Times New Roman" w:eastAsia="Arial" w:hAnsi="Times New Roman"/>
          <w:spacing w:val="-1"/>
          <w:sz w:val="24"/>
          <w:szCs w:val="24"/>
        </w:rPr>
        <w:t>n</w:t>
      </w:r>
      <w:r w:rsidRPr="00CA2787">
        <w:rPr>
          <w:rFonts w:ascii="Times New Roman" w:eastAsia="Arial" w:hAnsi="Times New Roman"/>
          <w:sz w:val="24"/>
          <w:szCs w:val="24"/>
        </w:rPr>
        <w:t>es</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soc</w:t>
      </w:r>
      <w:r w:rsidRPr="00CA2787">
        <w:rPr>
          <w:rFonts w:ascii="Times New Roman" w:eastAsia="Arial" w:hAnsi="Times New Roman"/>
          <w:spacing w:val="-1"/>
          <w:sz w:val="24"/>
          <w:szCs w:val="24"/>
        </w:rPr>
        <w:t>i</w:t>
      </w:r>
      <w:r w:rsidRPr="00CA2787">
        <w:rPr>
          <w:rFonts w:ascii="Times New Roman" w:eastAsia="Arial" w:hAnsi="Times New Roman"/>
          <w:sz w:val="24"/>
          <w:szCs w:val="24"/>
        </w:rPr>
        <w:t>a</w:t>
      </w:r>
      <w:r w:rsidRPr="00CA2787">
        <w:rPr>
          <w:rFonts w:ascii="Times New Roman" w:eastAsia="Arial" w:hAnsi="Times New Roman"/>
          <w:spacing w:val="-1"/>
          <w:sz w:val="24"/>
          <w:szCs w:val="24"/>
        </w:rPr>
        <w:t>l</w:t>
      </w:r>
      <w:r w:rsidRPr="00CA2787">
        <w:rPr>
          <w:rFonts w:ascii="Times New Roman" w:eastAsia="Arial" w:hAnsi="Times New Roman"/>
          <w:sz w:val="24"/>
          <w:szCs w:val="24"/>
        </w:rPr>
        <w:t xml:space="preserve">es </w:t>
      </w:r>
      <w:r w:rsidRPr="00CA2787">
        <w:rPr>
          <w:rFonts w:ascii="Times New Roman" w:eastAsia="Arial" w:hAnsi="Times New Roman"/>
          <w:spacing w:val="2"/>
          <w:sz w:val="24"/>
          <w:szCs w:val="24"/>
        </w:rPr>
        <w:t>q</w:t>
      </w:r>
      <w:r w:rsidRPr="00CA2787">
        <w:rPr>
          <w:rFonts w:ascii="Times New Roman" w:eastAsia="Arial" w:hAnsi="Times New Roman"/>
          <w:sz w:val="24"/>
          <w:szCs w:val="24"/>
        </w:rPr>
        <w:t>ue d</w:t>
      </w:r>
      <w:r w:rsidRPr="00CA2787">
        <w:rPr>
          <w:rFonts w:ascii="Times New Roman" w:eastAsia="Arial" w:hAnsi="Times New Roman"/>
          <w:spacing w:val="-1"/>
          <w:sz w:val="24"/>
          <w:szCs w:val="24"/>
        </w:rPr>
        <w:t>a</w:t>
      </w:r>
      <w:r w:rsidRPr="00CA2787">
        <w:rPr>
          <w:rFonts w:ascii="Times New Roman" w:eastAsia="Arial" w:hAnsi="Times New Roman"/>
          <w:sz w:val="24"/>
          <w:szCs w:val="24"/>
        </w:rPr>
        <w:t>n</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or</w:t>
      </w:r>
      <w:r w:rsidRPr="00CA2787">
        <w:rPr>
          <w:rFonts w:ascii="Times New Roman" w:eastAsia="Arial" w:hAnsi="Times New Roman"/>
          <w:spacing w:val="-3"/>
          <w:sz w:val="24"/>
          <w:szCs w:val="24"/>
        </w:rPr>
        <w:t>i</w:t>
      </w:r>
      <w:r w:rsidRPr="00CA2787">
        <w:rPr>
          <w:rFonts w:ascii="Times New Roman" w:eastAsia="Arial" w:hAnsi="Times New Roman"/>
          <w:spacing w:val="2"/>
          <w:sz w:val="24"/>
          <w:szCs w:val="24"/>
        </w:rPr>
        <w:t>g</w:t>
      </w:r>
      <w:r w:rsidRPr="00CA2787">
        <w:rPr>
          <w:rFonts w:ascii="Times New Roman" w:eastAsia="Arial" w:hAnsi="Times New Roman"/>
          <w:sz w:val="24"/>
          <w:szCs w:val="24"/>
        </w:rPr>
        <w:t>en</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y a</w:t>
      </w:r>
      <w:r w:rsidRPr="00CA2787">
        <w:rPr>
          <w:rFonts w:ascii="Times New Roman" w:eastAsia="Arial" w:hAnsi="Times New Roman"/>
          <w:spacing w:val="2"/>
          <w:sz w:val="24"/>
          <w:szCs w:val="24"/>
        </w:rPr>
        <w:t xml:space="preserve"> </w:t>
      </w:r>
      <w:r w:rsidRPr="00CA2787">
        <w:rPr>
          <w:rFonts w:ascii="Times New Roman" w:eastAsia="Arial" w:hAnsi="Times New Roman"/>
          <w:spacing w:val="-1"/>
          <w:sz w:val="24"/>
          <w:szCs w:val="24"/>
        </w:rPr>
        <w:t>l</w:t>
      </w:r>
      <w:r w:rsidRPr="00CA2787">
        <w:rPr>
          <w:rFonts w:ascii="Times New Roman" w:eastAsia="Arial" w:hAnsi="Times New Roman"/>
          <w:sz w:val="24"/>
          <w:szCs w:val="24"/>
        </w:rPr>
        <w:t>a</w:t>
      </w:r>
      <w:r w:rsidRPr="00CA2787">
        <w:rPr>
          <w:rFonts w:ascii="Times New Roman" w:eastAsia="Arial" w:hAnsi="Times New Roman"/>
          <w:spacing w:val="2"/>
          <w:sz w:val="24"/>
          <w:szCs w:val="24"/>
        </w:rPr>
        <w:t xml:space="preserve"> </w:t>
      </w:r>
      <w:r w:rsidRPr="00CA2787">
        <w:rPr>
          <w:rFonts w:ascii="Times New Roman" w:eastAsia="Arial" w:hAnsi="Times New Roman"/>
          <w:spacing w:val="-2"/>
          <w:sz w:val="24"/>
          <w:szCs w:val="24"/>
        </w:rPr>
        <w:t>v</w:t>
      </w:r>
      <w:r w:rsidRPr="00CA2787">
        <w:rPr>
          <w:rFonts w:ascii="Times New Roman" w:eastAsia="Arial" w:hAnsi="Times New Roman"/>
          <w:sz w:val="24"/>
          <w:szCs w:val="24"/>
        </w:rPr>
        <w:t>ez ex</w:t>
      </w:r>
      <w:r w:rsidRPr="00CA2787">
        <w:rPr>
          <w:rFonts w:ascii="Times New Roman" w:eastAsia="Arial" w:hAnsi="Times New Roman"/>
          <w:spacing w:val="-1"/>
          <w:sz w:val="24"/>
          <w:szCs w:val="24"/>
        </w:rPr>
        <w:t>p</w:t>
      </w:r>
      <w:r w:rsidRPr="00CA2787">
        <w:rPr>
          <w:rFonts w:ascii="Times New Roman" w:eastAsia="Arial" w:hAnsi="Times New Roman"/>
          <w:spacing w:val="1"/>
          <w:sz w:val="24"/>
          <w:szCs w:val="24"/>
        </w:rPr>
        <w:t>r</w:t>
      </w:r>
      <w:r w:rsidRPr="00CA2787">
        <w:rPr>
          <w:rFonts w:ascii="Times New Roman" w:eastAsia="Arial" w:hAnsi="Times New Roman"/>
          <w:sz w:val="24"/>
          <w:szCs w:val="24"/>
        </w:rPr>
        <w:t>es</w:t>
      </w:r>
      <w:r w:rsidRPr="00CA2787">
        <w:rPr>
          <w:rFonts w:ascii="Times New Roman" w:eastAsia="Arial" w:hAnsi="Times New Roman"/>
          <w:spacing w:val="-1"/>
          <w:sz w:val="24"/>
          <w:szCs w:val="24"/>
        </w:rPr>
        <w:t>a</w:t>
      </w:r>
      <w:r w:rsidRPr="00CA2787">
        <w:rPr>
          <w:rFonts w:ascii="Times New Roman" w:eastAsia="Arial" w:hAnsi="Times New Roman"/>
          <w:sz w:val="24"/>
          <w:szCs w:val="24"/>
        </w:rPr>
        <w:t>n</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u</w:t>
      </w:r>
      <w:r w:rsidRPr="00CA2787">
        <w:rPr>
          <w:rFonts w:ascii="Times New Roman" w:eastAsia="Arial" w:hAnsi="Times New Roman"/>
          <w:spacing w:val="-1"/>
          <w:sz w:val="24"/>
          <w:szCs w:val="24"/>
        </w:rPr>
        <w:t>n</w:t>
      </w:r>
      <w:r w:rsidRPr="00CA2787">
        <w:rPr>
          <w:rFonts w:ascii="Times New Roman" w:eastAsia="Arial" w:hAnsi="Times New Roman"/>
          <w:sz w:val="24"/>
          <w:szCs w:val="24"/>
        </w:rPr>
        <w:t>a</w:t>
      </w:r>
      <w:r w:rsidRPr="00CA2787">
        <w:rPr>
          <w:rFonts w:ascii="Times New Roman" w:eastAsia="Arial" w:hAnsi="Times New Roman"/>
          <w:spacing w:val="2"/>
          <w:sz w:val="24"/>
          <w:szCs w:val="24"/>
        </w:rPr>
        <w:t xml:space="preserve"> </w:t>
      </w:r>
      <w:r w:rsidRPr="00CA2787">
        <w:rPr>
          <w:rFonts w:ascii="Times New Roman" w:eastAsia="Arial" w:hAnsi="Times New Roman"/>
          <w:spacing w:val="-1"/>
          <w:sz w:val="24"/>
          <w:szCs w:val="24"/>
        </w:rPr>
        <w:t>i</w:t>
      </w:r>
      <w:r w:rsidRPr="00CA2787">
        <w:rPr>
          <w:rFonts w:ascii="Times New Roman" w:eastAsia="Arial" w:hAnsi="Times New Roman"/>
          <w:sz w:val="24"/>
          <w:szCs w:val="24"/>
        </w:rPr>
        <w:t>d</w:t>
      </w:r>
      <w:r w:rsidRPr="00CA2787">
        <w:rPr>
          <w:rFonts w:ascii="Times New Roman" w:eastAsia="Arial" w:hAnsi="Times New Roman"/>
          <w:spacing w:val="-1"/>
          <w:sz w:val="24"/>
          <w:szCs w:val="24"/>
        </w:rPr>
        <w:t>e</w:t>
      </w:r>
      <w:r w:rsidRPr="00CA2787">
        <w:rPr>
          <w:rFonts w:ascii="Times New Roman" w:eastAsia="Arial" w:hAnsi="Times New Roman"/>
          <w:spacing w:val="-3"/>
          <w:sz w:val="24"/>
          <w:szCs w:val="24"/>
        </w:rPr>
        <w:t>n</w:t>
      </w:r>
      <w:r w:rsidRPr="00CA2787">
        <w:rPr>
          <w:rFonts w:ascii="Times New Roman" w:eastAsia="Arial" w:hAnsi="Times New Roman"/>
          <w:spacing w:val="1"/>
          <w:sz w:val="24"/>
          <w:szCs w:val="24"/>
        </w:rPr>
        <w:t>t</w:t>
      </w:r>
      <w:r w:rsidRPr="00CA2787">
        <w:rPr>
          <w:rFonts w:ascii="Times New Roman" w:eastAsia="Arial" w:hAnsi="Times New Roman"/>
          <w:spacing w:val="-1"/>
          <w:sz w:val="24"/>
          <w:szCs w:val="24"/>
        </w:rPr>
        <w:t>i</w:t>
      </w:r>
      <w:r w:rsidRPr="00CA2787">
        <w:rPr>
          <w:rFonts w:ascii="Times New Roman" w:eastAsia="Arial" w:hAnsi="Times New Roman"/>
          <w:sz w:val="24"/>
          <w:szCs w:val="24"/>
        </w:rPr>
        <w:t>d</w:t>
      </w:r>
      <w:r w:rsidRPr="00CA2787">
        <w:rPr>
          <w:rFonts w:ascii="Times New Roman" w:eastAsia="Arial" w:hAnsi="Times New Roman"/>
          <w:spacing w:val="-1"/>
          <w:sz w:val="24"/>
          <w:szCs w:val="24"/>
        </w:rPr>
        <w:t>a</w:t>
      </w:r>
      <w:r w:rsidRPr="00CA2787">
        <w:rPr>
          <w:rFonts w:ascii="Times New Roman" w:eastAsia="Arial" w:hAnsi="Times New Roman"/>
          <w:sz w:val="24"/>
          <w:szCs w:val="24"/>
        </w:rPr>
        <w:t>d</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y un</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se</w:t>
      </w:r>
      <w:r w:rsidRPr="00CA2787">
        <w:rPr>
          <w:rFonts w:ascii="Times New Roman" w:eastAsia="Arial" w:hAnsi="Times New Roman"/>
          <w:spacing w:val="-1"/>
          <w:sz w:val="24"/>
          <w:szCs w:val="24"/>
        </w:rPr>
        <w:t>n</w:t>
      </w:r>
      <w:r w:rsidRPr="00CA2787">
        <w:rPr>
          <w:rFonts w:ascii="Times New Roman" w:eastAsia="Arial" w:hAnsi="Times New Roman"/>
          <w:spacing w:val="1"/>
          <w:sz w:val="24"/>
          <w:szCs w:val="24"/>
        </w:rPr>
        <w:t>t</w:t>
      </w:r>
      <w:r w:rsidRPr="00CA2787">
        <w:rPr>
          <w:rFonts w:ascii="Times New Roman" w:eastAsia="Arial" w:hAnsi="Times New Roman"/>
          <w:spacing w:val="-1"/>
          <w:sz w:val="24"/>
          <w:szCs w:val="24"/>
        </w:rPr>
        <w:t>i</w:t>
      </w:r>
      <w:r w:rsidRPr="00CA2787">
        <w:rPr>
          <w:rFonts w:ascii="Times New Roman" w:eastAsia="Arial" w:hAnsi="Times New Roman"/>
          <w:sz w:val="24"/>
          <w:szCs w:val="24"/>
        </w:rPr>
        <w:t>do</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de propós</w:t>
      </w:r>
      <w:r w:rsidRPr="00CA2787">
        <w:rPr>
          <w:rFonts w:ascii="Times New Roman" w:eastAsia="Arial" w:hAnsi="Times New Roman"/>
          <w:spacing w:val="-2"/>
          <w:sz w:val="24"/>
          <w:szCs w:val="24"/>
        </w:rPr>
        <w:t>i</w:t>
      </w:r>
      <w:r w:rsidRPr="00CA2787">
        <w:rPr>
          <w:rFonts w:ascii="Times New Roman" w:eastAsia="Arial" w:hAnsi="Times New Roman"/>
          <w:spacing w:val="1"/>
          <w:sz w:val="24"/>
          <w:szCs w:val="24"/>
        </w:rPr>
        <w:t>t</w:t>
      </w:r>
      <w:r w:rsidRPr="00CA2787">
        <w:rPr>
          <w:rFonts w:ascii="Times New Roman" w:eastAsia="Arial" w:hAnsi="Times New Roman"/>
          <w:sz w:val="24"/>
          <w:szCs w:val="24"/>
        </w:rPr>
        <w:t>os</w:t>
      </w:r>
      <w:r w:rsidRPr="00CA2787">
        <w:rPr>
          <w:rFonts w:ascii="Times New Roman" w:eastAsia="Arial" w:hAnsi="Times New Roman"/>
          <w:spacing w:val="-2"/>
          <w:sz w:val="24"/>
          <w:szCs w:val="24"/>
        </w:rPr>
        <w:t xml:space="preserve"> </w:t>
      </w:r>
      <w:r w:rsidRPr="00CA2787">
        <w:rPr>
          <w:rFonts w:ascii="Times New Roman" w:eastAsia="Arial" w:hAnsi="Times New Roman"/>
          <w:sz w:val="24"/>
          <w:szCs w:val="24"/>
        </w:rPr>
        <w:t>comp</w:t>
      </w:r>
      <w:r w:rsidRPr="00CA2787">
        <w:rPr>
          <w:rFonts w:ascii="Times New Roman" w:eastAsia="Arial" w:hAnsi="Times New Roman"/>
          <w:spacing w:val="-3"/>
          <w:sz w:val="24"/>
          <w:szCs w:val="24"/>
        </w:rPr>
        <w:t>a</w:t>
      </w:r>
      <w:r w:rsidRPr="00CA2787">
        <w:rPr>
          <w:rFonts w:ascii="Times New Roman" w:eastAsia="Arial" w:hAnsi="Times New Roman"/>
          <w:spacing w:val="1"/>
          <w:sz w:val="24"/>
          <w:szCs w:val="24"/>
        </w:rPr>
        <w:t>rt</w:t>
      </w:r>
      <w:r w:rsidRPr="00CA2787">
        <w:rPr>
          <w:rFonts w:ascii="Times New Roman" w:eastAsia="Arial" w:hAnsi="Times New Roman"/>
          <w:spacing w:val="-1"/>
          <w:sz w:val="24"/>
          <w:szCs w:val="24"/>
        </w:rPr>
        <w:t>i</w:t>
      </w:r>
      <w:r w:rsidRPr="00CA2787">
        <w:rPr>
          <w:rFonts w:ascii="Times New Roman" w:eastAsia="Arial" w:hAnsi="Times New Roman"/>
          <w:sz w:val="24"/>
          <w:szCs w:val="24"/>
        </w:rPr>
        <w:t>d</w:t>
      </w:r>
      <w:r w:rsidRPr="00CA2787">
        <w:rPr>
          <w:rFonts w:ascii="Times New Roman" w:eastAsia="Arial" w:hAnsi="Times New Roman"/>
          <w:spacing w:val="-1"/>
          <w:sz w:val="24"/>
          <w:szCs w:val="24"/>
        </w:rPr>
        <w:t>o</w:t>
      </w:r>
      <w:r w:rsidRPr="00CA2787">
        <w:rPr>
          <w:rFonts w:ascii="Times New Roman" w:eastAsia="Arial" w:hAnsi="Times New Roman"/>
          <w:sz w:val="24"/>
          <w:szCs w:val="24"/>
        </w:rPr>
        <w:t>s</w:t>
      </w:r>
      <w:r w:rsidRPr="00CA2787">
        <w:rPr>
          <w:rFonts w:ascii="Times New Roman" w:eastAsia="Arial" w:hAnsi="Times New Roman"/>
          <w:spacing w:val="-3"/>
          <w:sz w:val="24"/>
          <w:szCs w:val="24"/>
        </w:rPr>
        <w:t xml:space="preserve"> </w:t>
      </w:r>
      <w:r w:rsidRPr="00CA2787">
        <w:rPr>
          <w:rFonts w:ascii="Times New Roman" w:eastAsia="Arial" w:hAnsi="Times New Roman"/>
          <w:sz w:val="24"/>
          <w:szCs w:val="24"/>
        </w:rPr>
        <w:t>p</w:t>
      </w:r>
      <w:r w:rsidRPr="00CA2787">
        <w:rPr>
          <w:rFonts w:ascii="Times New Roman" w:eastAsia="Arial" w:hAnsi="Times New Roman"/>
          <w:spacing w:val="-1"/>
          <w:sz w:val="24"/>
          <w:szCs w:val="24"/>
        </w:rPr>
        <w:t>o</w:t>
      </w:r>
      <w:r w:rsidRPr="00CA2787">
        <w:rPr>
          <w:rFonts w:ascii="Times New Roman" w:eastAsia="Arial" w:hAnsi="Times New Roman"/>
          <w:sz w:val="24"/>
          <w:szCs w:val="24"/>
        </w:rPr>
        <w:t xml:space="preserve">r </w:t>
      </w:r>
      <w:r w:rsidRPr="00CA2787">
        <w:rPr>
          <w:rFonts w:ascii="Times New Roman" w:eastAsia="Arial" w:hAnsi="Times New Roman"/>
          <w:spacing w:val="1"/>
          <w:sz w:val="24"/>
          <w:szCs w:val="24"/>
        </w:rPr>
        <w:t>m</w:t>
      </w:r>
      <w:r w:rsidRPr="00CA2787">
        <w:rPr>
          <w:rFonts w:ascii="Times New Roman" w:eastAsia="Arial" w:hAnsi="Times New Roman"/>
          <w:sz w:val="24"/>
          <w:szCs w:val="24"/>
        </w:rPr>
        <w:t>ú</w:t>
      </w:r>
      <w:r w:rsidRPr="00CA2787">
        <w:rPr>
          <w:rFonts w:ascii="Times New Roman" w:eastAsia="Arial" w:hAnsi="Times New Roman"/>
          <w:spacing w:val="-1"/>
          <w:sz w:val="24"/>
          <w:szCs w:val="24"/>
        </w:rPr>
        <w:t>l</w:t>
      </w:r>
      <w:r w:rsidRPr="00CA2787">
        <w:rPr>
          <w:rFonts w:ascii="Times New Roman" w:eastAsia="Arial" w:hAnsi="Times New Roman"/>
          <w:spacing w:val="1"/>
          <w:sz w:val="24"/>
          <w:szCs w:val="24"/>
        </w:rPr>
        <w:t>t</w:t>
      </w:r>
      <w:r w:rsidRPr="00CA2787">
        <w:rPr>
          <w:rFonts w:ascii="Times New Roman" w:eastAsia="Arial" w:hAnsi="Times New Roman"/>
          <w:spacing w:val="-1"/>
          <w:sz w:val="24"/>
          <w:szCs w:val="24"/>
        </w:rPr>
        <w:t>i</w:t>
      </w:r>
      <w:r w:rsidRPr="00CA2787">
        <w:rPr>
          <w:rFonts w:ascii="Times New Roman" w:eastAsia="Arial" w:hAnsi="Times New Roman"/>
          <w:sz w:val="24"/>
          <w:szCs w:val="24"/>
        </w:rPr>
        <w:t>p</w:t>
      </w:r>
      <w:r w:rsidRPr="00CA2787">
        <w:rPr>
          <w:rFonts w:ascii="Times New Roman" w:eastAsia="Arial" w:hAnsi="Times New Roman"/>
          <w:spacing w:val="-1"/>
          <w:sz w:val="24"/>
          <w:szCs w:val="24"/>
        </w:rPr>
        <w:t>l</w:t>
      </w:r>
      <w:r w:rsidRPr="00CA2787">
        <w:rPr>
          <w:rFonts w:ascii="Times New Roman" w:eastAsia="Arial" w:hAnsi="Times New Roman"/>
          <w:sz w:val="24"/>
          <w:szCs w:val="24"/>
        </w:rPr>
        <w:t xml:space="preserve">es </w:t>
      </w:r>
      <w:r w:rsidRPr="00CA2787">
        <w:rPr>
          <w:rFonts w:ascii="Times New Roman" w:eastAsia="Arial" w:hAnsi="Times New Roman"/>
          <w:spacing w:val="-2"/>
          <w:sz w:val="24"/>
          <w:szCs w:val="24"/>
        </w:rPr>
        <w:t>a</w:t>
      </w:r>
      <w:r w:rsidRPr="00CA2787">
        <w:rPr>
          <w:rFonts w:ascii="Times New Roman" w:eastAsia="Arial" w:hAnsi="Times New Roman"/>
          <w:spacing w:val="2"/>
          <w:sz w:val="24"/>
          <w:szCs w:val="24"/>
        </w:rPr>
        <w:t>g</w:t>
      </w:r>
      <w:r w:rsidRPr="00CA2787">
        <w:rPr>
          <w:rFonts w:ascii="Times New Roman" w:eastAsia="Arial" w:hAnsi="Times New Roman"/>
          <w:sz w:val="24"/>
          <w:szCs w:val="24"/>
        </w:rPr>
        <w:t>e</w:t>
      </w:r>
      <w:r w:rsidRPr="00CA2787">
        <w:rPr>
          <w:rFonts w:ascii="Times New Roman" w:eastAsia="Arial" w:hAnsi="Times New Roman"/>
          <w:spacing w:val="-1"/>
          <w:sz w:val="24"/>
          <w:szCs w:val="24"/>
        </w:rPr>
        <w:t>n</w:t>
      </w:r>
      <w:r w:rsidRPr="00CA2787">
        <w:rPr>
          <w:rFonts w:ascii="Times New Roman" w:eastAsia="Arial" w:hAnsi="Times New Roman"/>
          <w:spacing w:val="1"/>
          <w:sz w:val="24"/>
          <w:szCs w:val="24"/>
        </w:rPr>
        <w:t>t</w:t>
      </w:r>
      <w:r w:rsidRPr="00CA2787">
        <w:rPr>
          <w:rFonts w:ascii="Times New Roman" w:eastAsia="Arial" w:hAnsi="Times New Roman"/>
          <w:spacing w:val="-3"/>
          <w:sz w:val="24"/>
          <w:szCs w:val="24"/>
        </w:rPr>
        <w:t>e</w:t>
      </w:r>
      <w:r w:rsidRPr="00CA2787">
        <w:rPr>
          <w:rFonts w:ascii="Times New Roman" w:eastAsia="Arial" w:hAnsi="Times New Roman"/>
          <w:sz w:val="24"/>
          <w:szCs w:val="24"/>
        </w:rPr>
        <w:t>s</w:t>
      </w:r>
      <w:r w:rsidRPr="00CA2787">
        <w:rPr>
          <w:rFonts w:ascii="Times New Roman" w:eastAsia="Arial" w:hAnsi="Times New Roman"/>
          <w:spacing w:val="1"/>
          <w:sz w:val="24"/>
          <w:szCs w:val="24"/>
        </w:rPr>
        <w:t xml:space="preserve"> </w:t>
      </w:r>
      <w:r w:rsidRPr="00CA2787">
        <w:rPr>
          <w:rFonts w:ascii="Times New Roman" w:eastAsia="Arial" w:hAnsi="Times New Roman"/>
          <w:sz w:val="24"/>
          <w:szCs w:val="24"/>
        </w:rPr>
        <w:t>p</w:t>
      </w:r>
      <w:r w:rsidRPr="00CA2787">
        <w:rPr>
          <w:rFonts w:ascii="Times New Roman" w:eastAsia="Arial" w:hAnsi="Times New Roman"/>
          <w:spacing w:val="-3"/>
          <w:sz w:val="24"/>
          <w:szCs w:val="24"/>
        </w:rPr>
        <w:t>ú</w:t>
      </w:r>
      <w:r w:rsidRPr="00CA2787">
        <w:rPr>
          <w:rFonts w:ascii="Times New Roman" w:eastAsia="Arial" w:hAnsi="Times New Roman"/>
          <w:sz w:val="24"/>
          <w:szCs w:val="24"/>
        </w:rPr>
        <w:t>b</w:t>
      </w:r>
      <w:r w:rsidRPr="00CA2787">
        <w:rPr>
          <w:rFonts w:ascii="Times New Roman" w:eastAsia="Arial" w:hAnsi="Times New Roman"/>
          <w:spacing w:val="-1"/>
          <w:sz w:val="24"/>
          <w:szCs w:val="24"/>
        </w:rPr>
        <w:t>li</w:t>
      </w:r>
      <w:r w:rsidRPr="00CA2787">
        <w:rPr>
          <w:rFonts w:ascii="Times New Roman" w:eastAsia="Arial" w:hAnsi="Times New Roman"/>
          <w:sz w:val="24"/>
          <w:szCs w:val="24"/>
        </w:rPr>
        <w:t>cos y pri</w:t>
      </w:r>
      <w:r w:rsidRPr="00CA2787">
        <w:rPr>
          <w:rFonts w:ascii="Times New Roman" w:eastAsia="Arial" w:hAnsi="Times New Roman"/>
          <w:spacing w:val="-3"/>
          <w:sz w:val="24"/>
          <w:szCs w:val="24"/>
        </w:rPr>
        <w:t>v</w:t>
      </w:r>
      <w:r w:rsidRPr="00CA2787">
        <w:rPr>
          <w:rFonts w:ascii="Times New Roman" w:eastAsia="Arial" w:hAnsi="Times New Roman"/>
          <w:sz w:val="24"/>
          <w:szCs w:val="24"/>
        </w:rPr>
        <w:t>a</w:t>
      </w:r>
      <w:r w:rsidRPr="00CA2787">
        <w:rPr>
          <w:rFonts w:ascii="Times New Roman" w:eastAsia="Arial" w:hAnsi="Times New Roman"/>
          <w:spacing w:val="-1"/>
          <w:sz w:val="24"/>
          <w:szCs w:val="24"/>
        </w:rPr>
        <w:t>d</w:t>
      </w:r>
      <w:r w:rsidRPr="00CA2787">
        <w:rPr>
          <w:rFonts w:ascii="Times New Roman" w:eastAsia="Arial" w:hAnsi="Times New Roman"/>
          <w:sz w:val="24"/>
          <w:szCs w:val="24"/>
        </w:rPr>
        <w:t xml:space="preserve">os. </w:t>
      </w:r>
      <w:r w:rsidRPr="00CA2787">
        <w:rPr>
          <w:rFonts w:ascii="Times New Roman" w:eastAsia="Arial" w:hAnsi="Times New Roman"/>
          <w:spacing w:val="-1"/>
          <w:sz w:val="24"/>
          <w:szCs w:val="24"/>
        </w:rPr>
        <w:t xml:space="preserve">Rozas </w:t>
      </w:r>
      <w:r w:rsidRPr="00CF2AA7">
        <w:rPr>
          <w:rFonts w:ascii="Times New Roman" w:eastAsia="Arial" w:hAnsi="Times New Roman"/>
          <w:spacing w:val="-1"/>
          <w:sz w:val="24"/>
          <w:szCs w:val="24"/>
        </w:rPr>
        <w:t xml:space="preserve">(1997) mencionado por </w:t>
      </w:r>
      <w:proofErr w:type="spellStart"/>
      <w:r w:rsidRPr="00CF2AA7">
        <w:rPr>
          <w:rFonts w:ascii="Times New Roman" w:eastAsia="Arial" w:hAnsi="Times New Roman"/>
          <w:spacing w:val="-1"/>
          <w:sz w:val="24"/>
          <w:szCs w:val="24"/>
        </w:rPr>
        <w:t>A</w:t>
      </w:r>
      <w:r w:rsidRPr="00CF2AA7">
        <w:rPr>
          <w:rFonts w:ascii="Times New Roman" w:eastAsia="Arial" w:hAnsi="Times New Roman"/>
          <w:spacing w:val="1"/>
          <w:sz w:val="24"/>
          <w:szCs w:val="24"/>
        </w:rPr>
        <w:t>m</w:t>
      </w:r>
      <w:r w:rsidRPr="00CF2AA7">
        <w:rPr>
          <w:rFonts w:ascii="Times New Roman" w:eastAsia="Arial" w:hAnsi="Times New Roman"/>
          <w:spacing w:val="-1"/>
          <w:sz w:val="24"/>
          <w:szCs w:val="24"/>
        </w:rPr>
        <w:t>t</w:t>
      </w:r>
      <w:r w:rsidRPr="00CF2AA7">
        <w:rPr>
          <w:rFonts w:ascii="Times New Roman" w:eastAsia="Arial" w:hAnsi="Times New Roman"/>
          <w:spacing w:val="1"/>
          <w:sz w:val="24"/>
          <w:szCs w:val="24"/>
        </w:rPr>
        <w:t>m</w:t>
      </w:r>
      <w:r w:rsidRPr="00CF2AA7">
        <w:rPr>
          <w:rFonts w:ascii="Times New Roman" w:eastAsia="Arial" w:hAnsi="Times New Roman"/>
          <w:sz w:val="24"/>
          <w:szCs w:val="24"/>
        </w:rPr>
        <w:t>a</w:t>
      </w:r>
      <w:r w:rsidRPr="00CF2AA7">
        <w:rPr>
          <w:rFonts w:ascii="Times New Roman" w:eastAsia="Arial" w:hAnsi="Times New Roman"/>
          <w:spacing w:val="-1"/>
          <w:sz w:val="24"/>
          <w:szCs w:val="24"/>
        </w:rPr>
        <w:t>n</w:t>
      </w:r>
      <w:r w:rsidRPr="00CF2AA7">
        <w:rPr>
          <w:rFonts w:ascii="Times New Roman" w:eastAsia="Arial" w:hAnsi="Times New Roman"/>
          <w:sz w:val="24"/>
          <w:szCs w:val="24"/>
        </w:rPr>
        <w:t>n</w:t>
      </w:r>
      <w:proofErr w:type="spellEnd"/>
      <w:r w:rsidRPr="00CF2AA7">
        <w:rPr>
          <w:rFonts w:ascii="Times New Roman" w:eastAsia="Arial" w:hAnsi="Times New Roman"/>
          <w:sz w:val="24"/>
          <w:szCs w:val="24"/>
        </w:rPr>
        <w:t xml:space="preserve"> </w:t>
      </w:r>
      <w:r w:rsidR="003C02CE" w:rsidRPr="00CF2AA7">
        <w:rPr>
          <w:rFonts w:ascii="Times New Roman" w:eastAsia="Arial" w:hAnsi="Times New Roman"/>
          <w:spacing w:val="2"/>
          <w:sz w:val="24"/>
          <w:szCs w:val="24"/>
        </w:rPr>
        <w:t>y</w:t>
      </w:r>
      <w:r w:rsidR="003C02CE" w:rsidRPr="00CF2AA7">
        <w:rPr>
          <w:rFonts w:ascii="Times New Roman" w:eastAsia="Arial" w:hAnsi="Times New Roman"/>
          <w:sz w:val="24"/>
          <w:szCs w:val="24"/>
        </w:rPr>
        <w:t xml:space="preserve"> </w:t>
      </w:r>
      <w:proofErr w:type="gramStart"/>
      <w:r w:rsidR="003C02CE" w:rsidRPr="00CF2AA7">
        <w:rPr>
          <w:rFonts w:ascii="Times New Roman" w:eastAsia="Arial" w:hAnsi="Times New Roman"/>
          <w:sz w:val="24"/>
          <w:szCs w:val="24"/>
        </w:rPr>
        <w:t>Wells</w:t>
      </w:r>
      <w:r w:rsidRPr="00CF2AA7">
        <w:rPr>
          <w:rFonts w:ascii="Times New Roman" w:eastAsia="Arial" w:hAnsi="Times New Roman"/>
          <w:sz w:val="24"/>
          <w:szCs w:val="24"/>
        </w:rPr>
        <w:t xml:space="preserve">, </w:t>
      </w:r>
      <w:r w:rsidRPr="00CF2AA7">
        <w:rPr>
          <w:rFonts w:ascii="Times New Roman" w:eastAsia="Arial" w:hAnsi="Times New Roman"/>
          <w:spacing w:val="1"/>
          <w:sz w:val="24"/>
          <w:szCs w:val="24"/>
        </w:rPr>
        <w:t xml:space="preserve"> (</w:t>
      </w:r>
      <w:proofErr w:type="gramEnd"/>
      <w:r w:rsidRPr="00CF2AA7">
        <w:rPr>
          <w:rFonts w:ascii="Times New Roman" w:eastAsia="Arial" w:hAnsi="Times New Roman"/>
          <w:spacing w:val="-3"/>
          <w:sz w:val="24"/>
          <w:szCs w:val="24"/>
        </w:rPr>
        <w:t>2</w:t>
      </w:r>
      <w:r w:rsidRPr="00CF2AA7">
        <w:rPr>
          <w:rFonts w:ascii="Times New Roman" w:eastAsia="Arial" w:hAnsi="Times New Roman"/>
          <w:sz w:val="24"/>
          <w:szCs w:val="24"/>
        </w:rPr>
        <w:t>0</w:t>
      </w:r>
      <w:r w:rsidRPr="00CF2AA7">
        <w:rPr>
          <w:rFonts w:ascii="Times New Roman" w:eastAsia="Arial" w:hAnsi="Times New Roman"/>
          <w:spacing w:val="-1"/>
          <w:sz w:val="24"/>
          <w:szCs w:val="24"/>
        </w:rPr>
        <w:t>0</w:t>
      </w:r>
      <w:r w:rsidRPr="00CF2AA7">
        <w:rPr>
          <w:rFonts w:ascii="Times New Roman" w:eastAsia="Arial" w:hAnsi="Times New Roman"/>
          <w:sz w:val="24"/>
          <w:szCs w:val="24"/>
        </w:rPr>
        <w:t>3)</w:t>
      </w:r>
      <w:r w:rsidRPr="00CA2787">
        <w:rPr>
          <w:rFonts w:ascii="Times New Roman" w:eastAsia="Arial" w:hAnsi="Times New Roman"/>
          <w:sz w:val="24"/>
          <w:szCs w:val="24"/>
        </w:rPr>
        <w:t xml:space="preserve"> </w:t>
      </w:r>
      <w:r w:rsidRPr="00CA2787">
        <w:rPr>
          <w:rFonts w:ascii="Times New Roman" w:eastAsia="Arial" w:hAnsi="Times New Roman"/>
          <w:spacing w:val="3"/>
          <w:sz w:val="24"/>
          <w:szCs w:val="24"/>
        </w:rPr>
        <w:t xml:space="preserve"> sostiene que la </w:t>
      </w:r>
      <w:r w:rsidRPr="00CA2787">
        <w:rPr>
          <w:rFonts w:ascii="Times New Roman" w:eastAsia="Arial" w:hAnsi="Times New Roman"/>
          <w:sz w:val="24"/>
          <w:szCs w:val="24"/>
        </w:rPr>
        <w:t>c</w:t>
      </w:r>
      <w:r w:rsidRPr="00CA2787">
        <w:rPr>
          <w:rFonts w:ascii="Times New Roman" w:eastAsia="Arial" w:hAnsi="Times New Roman"/>
          <w:spacing w:val="-3"/>
          <w:sz w:val="24"/>
          <w:szCs w:val="24"/>
        </w:rPr>
        <w:t>o</w:t>
      </w:r>
      <w:r w:rsidRPr="00CA2787">
        <w:rPr>
          <w:rFonts w:ascii="Times New Roman" w:eastAsia="Arial" w:hAnsi="Times New Roman"/>
          <w:spacing w:val="1"/>
          <w:sz w:val="24"/>
          <w:szCs w:val="24"/>
        </w:rPr>
        <w:t>m</w:t>
      </w:r>
      <w:r w:rsidRPr="00CA2787">
        <w:rPr>
          <w:rFonts w:ascii="Times New Roman" w:eastAsia="Arial" w:hAnsi="Times New Roman"/>
          <w:sz w:val="24"/>
          <w:szCs w:val="24"/>
        </w:rPr>
        <w:t>u</w:t>
      </w:r>
      <w:r w:rsidRPr="00CA2787">
        <w:rPr>
          <w:rFonts w:ascii="Times New Roman" w:eastAsia="Arial" w:hAnsi="Times New Roman"/>
          <w:spacing w:val="-1"/>
          <w:sz w:val="24"/>
          <w:szCs w:val="24"/>
        </w:rPr>
        <w:t>ni</w:t>
      </w:r>
      <w:r w:rsidRPr="00CA2787">
        <w:rPr>
          <w:rFonts w:ascii="Times New Roman" w:eastAsia="Arial" w:hAnsi="Times New Roman"/>
          <w:sz w:val="24"/>
          <w:szCs w:val="24"/>
        </w:rPr>
        <w:t>d</w:t>
      </w:r>
      <w:r w:rsidRPr="00CA2787">
        <w:rPr>
          <w:rFonts w:ascii="Times New Roman" w:eastAsia="Arial" w:hAnsi="Times New Roman"/>
          <w:spacing w:val="-1"/>
          <w:sz w:val="24"/>
          <w:szCs w:val="24"/>
        </w:rPr>
        <w:t>a</w:t>
      </w:r>
      <w:r w:rsidRPr="00CA2787">
        <w:rPr>
          <w:rFonts w:ascii="Times New Roman" w:eastAsia="Arial" w:hAnsi="Times New Roman"/>
          <w:sz w:val="24"/>
          <w:szCs w:val="24"/>
        </w:rPr>
        <w:t>d</w:t>
      </w:r>
      <w:r w:rsidRPr="00CA2787">
        <w:rPr>
          <w:rFonts w:ascii="Times New Roman" w:eastAsia="Arial" w:hAnsi="Times New Roman"/>
          <w:spacing w:val="7"/>
          <w:sz w:val="24"/>
          <w:szCs w:val="24"/>
        </w:rPr>
        <w:t xml:space="preserve"> </w:t>
      </w:r>
      <w:r w:rsidRPr="00CA2787">
        <w:rPr>
          <w:rFonts w:ascii="Times New Roman" w:eastAsia="Arial" w:hAnsi="Times New Roman"/>
          <w:sz w:val="24"/>
          <w:szCs w:val="24"/>
        </w:rPr>
        <w:t>se</w:t>
      </w:r>
      <w:r w:rsidRPr="00CA2787">
        <w:rPr>
          <w:rFonts w:ascii="Times New Roman" w:eastAsia="Arial" w:hAnsi="Times New Roman"/>
          <w:b/>
          <w:sz w:val="24"/>
          <w:szCs w:val="24"/>
        </w:rPr>
        <w:t xml:space="preserve"> </w:t>
      </w:r>
      <w:r w:rsidRPr="00CA2787">
        <w:rPr>
          <w:rFonts w:ascii="Times New Roman" w:eastAsia="Arial" w:hAnsi="Times New Roman"/>
          <w:b/>
          <w:spacing w:val="1"/>
          <w:sz w:val="24"/>
          <w:szCs w:val="24"/>
        </w:rPr>
        <w:t>“</w:t>
      </w:r>
      <w:r w:rsidRPr="00CA2787">
        <w:rPr>
          <w:rFonts w:ascii="Times New Roman" w:eastAsia="Arial" w:hAnsi="Times New Roman"/>
          <w:b/>
          <w:sz w:val="24"/>
          <w:szCs w:val="24"/>
        </w:rPr>
        <w:t>e</w:t>
      </w:r>
      <w:r w:rsidRPr="00CA2787">
        <w:rPr>
          <w:rFonts w:ascii="Times New Roman" w:eastAsia="Arial" w:hAnsi="Times New Roman"/>
          <w:b/>
          <w:spacing w:val="-3"/>
          <w:sz w:val="24"/>
          <w:szCs w:val="24"/>
        </w:rPr>
        <w:t>n</w:t>
      </w:r>
      <w:r w:rsidRPr="00CA2787">
        <w:rPr>
          <w:rFonts w:ascii="Times New Roman" w:eastAsia="Arial" w:hAnsi="Times New Roman"/>
          <w:b/>
          <w:spacing w:val="1"/>
          <w:sz w:val="24"/>
          <w:szCs w:val="24"/>
        </w:rPr>
        <w:t>fr</w:t>
      </w:r>
      <w:r w:rsidRPr="00CA2787">
        <w:rPr>
          <w:rFonts w:ascii="Times New Roman" w:eastAsia="Arial" w:hAnsi="Times New Roman"/>
          <w:b/>
          <w:sz w:val="24"/>
          <w:szCs w:val="24"/>
        </w:rPr>
        <w:t>e</w:t>
      </w:r>
      <w:r w:rsidRPr="00CA2787">
        <w:rPr>
          <w:rFonts w:ascii="Times New Roman" w:eastAsia="Arial" w:hAnsi="Times New Roman"/>
          <w:b/>
          <w:spacing w:val="-1"/>
          <w:sz w:val="24"/>
          <w:szCs w:val="24"/>
        </w:rPr>
        <w:t>n</w:t>
      </w:r>
      <w:r w:rsidRPr="00CA2787">
        <w:rPr>
          <w:rFonts w:ascii="Times New Roman" w:eastAsia="Arial" w:hAnsi="Times New Roman"/>
          <w:b/>
          <w:spacing w:val="1"/>
          <w:sz w:val="24"/>
          <w:szCs w:val="24"/>
        </w:rPr>
        <w:t>t</w:t>
      </w:r>
      <w:r w:rsidRPr="00CA2787">
        <w:rPr>
          <w:rFonts w:ascii="Times New Roman" w:eastAsia="Arial" w:hAnsi="Times New Roman"/>
          <w:b/>
          <w:spacing w:val="-3"/>
          <w:sz w:val="24"/>
          <w:szCs w:val="24"/>
        </w:rPr>
        <w:t>a</w:t>
      </w:r>
      <w:r w:rsidRPr="00CA2787">
        <w:rPr>
          <w:rFonts w:ascii="Times New Roman" w:eastAsia="Arial" w:hAnsi="Times New Roman"/>
          <w:b/>
          <w:sz w:val="24"/>
          <w:szCs w:val="24"/>
        </w:rPr>
        <w:t>”</w:t>
      </w:r>
      <w:r w:rsidRPr="00CA2787">
        <w:rPr>
          <w:rFonts w:ascii="Times New Roman" w:eastAsia="Arial" w:hAnsi="Times New Roman"/>
          <w:spacing w:val="5"/>
          <w:sz w:val="24"/>
          <w:szCs w:val="24"/>
        </w:rPr>
        <w:t xml:space="preserve"> </w:t>
      </w:r>
      <w:r w:rsidRPr="00CA2787">
        <w:rPr>
          <w:rFonts w:ascii="Times New Roman" w:eastAsia="Arial" w:hAnsi="Times New Roman"/>
          <w:sz w:val="24"/>
          <w:szCs w:val="24"/>
        </w:rPr>
        <w:t>con el</w:t>
      </w:r>
      <w:r w:rsidRPr="00CA2787">
        <w:rPr>
          <w:rFonts w:ascii="Times New Roman" w:eastAsia="Arial" w:hAnsi="Times New Roman"/>
          <w:spacing w:val="1"/>
          <w:sz w:val="24"/>
          <w:szCs w:val="24"/>
        </w:rPr>
        <w:t xml:space="preserve"> t</w:t>
      </w:r>
      <w:r w:rsidRPr="00CA2787">
        <w:rPr>
          <w:rFonts w:ascii="Times New Roman" w:eastAsia="Arial" w:hAnsi="Times New Roman"/>
          <w:sz w:val="24"/>
          <w:szCs w:val="24"/>
        </w:rPr>
        <w:t>e</w:t>
      </w:r>
      <w:r w:rsidRPr="00CA2787">
        <w:rPr>
          <w:rFonts w:ascii="Times New Roman" w:eastAsia="Arial" w:hAnsi="Times New Roman"/>
          <w:spacing w:val="-2"/>
          <w:sz w:val="24"/>
          <w:szCs w:val="24"/>
        </w:rPr>
        <w:t>r</w:t>
      </w:r>
      <w:r w:rsidRPr="00CA2787">
        <w:rPr>
          <w:rFonts w:ascii="Times New Roman" w:eastAsia="Arial" w:hAnsi="Times New Roman"/>
          <w:spacing w:val="1"/>
          <w:sz w:val="24"/>
          <w:szCs w:val="24"/>
        </w:rPr>
        <w:t>r</w:t>
      </w:r>
      <w:r w:rsidRPr="00CA2787">
        <w:rPr>
          <w:rFonts w:ascii="Times New Roman" w:eastAsia="Arial" w:hAnsi="Times New Roman"/>
          <w:spacing w:val="-1"/>
          <w:sz w:val="24"/>
          <w:szCs w:val="24"/>
        </w:rPr>
        <w:t>i</w:t>
      </w:r>
      <w:r w:rsidRPr="00CA2787">
        <w:rPr>
          <w:rFonts w:ascii="Times New Roman" w:eastAsia="Arial" w:hAnsi="Times New Roman"/>
          <w:spacing w:val="1"/>
          <w:sz w:val="24"/>
          <w:szCs w:val="24"/>
        </w:rPr>
        <w:t>t</w:t>
      </w:r>
      <w:r w:rsidRPr="00CA2787">
        <w:rPr>
          <w:rFonts w:ascii="Times New Roman" w:eastAsia="Arial" w:hAnsi="Times New Roman"/>
          <w:spacing w:val="-3"/>
          <w:sz w:val="24"/>
          <w:szCs w:val="24"/>
        </w:rPr>
        <w:t>o</w:t>
      </w:r>
      <w:r w:rsidRPr="00CA2787">
        <w:rPr>
          <w:rFonts w:ascii="Times New Roman" w:eastAsia="Arial" w:hAnsi="Times New Roman"/>
          <w:spacing w:val="1"/>
          <w:sz w:val="24"/>
          <w:szCs w:val="24"/>
        </w:rPr>
        <w:t>r</w:t>
      </w:r>
      <w:r w:rsidRPr="00CA2787">
        <w:rPr>
          <w:rFonts w:ascii="Times New Roman" w:eastAsia="Arial" w:hAnsi="Times New Roman"/>
          <w:spacing w:val="-1"/>
          <w:sz w:val="24"/>
          <w:szCs w:val="24"/>
        </w:rPr>
        <w:t>i</w:t>
      </w:r>
      <w:r w:rsidRPr="00CA2787">
        <w:rPr>
          <w:rFonts w:ascii="Times New Roman" w:eastAsia="Arial" w:hAnsi="Times New Roman"/>
          <w:sz w:val="24"/>
          <w:szCs w:val="24"/>
        </w:rPr>
        <w:t>o</w:t>
      </w:r>
      <w:r w:rsidRPr="00CA2787">
        <w:rPr>
          <w:rFonts w:ascii="Times New Roman" w:eastAsia="Arial" w:hAnsi="Times New Roman"/>
          <w:spacing w:val="2"/>
          <w:sz w:val="24"/>
          <w:szCs w:val="24"/>
        </w:rPr>
        <w:t xml:space="preserve"> </w:t>
      </w:r>
      <w:r w:rsidRPr="00CA2787">
        <w:rPr>
          <w:rFonts w:ascii="Times New Roman" w:eastAsia="Arial" w:hAnsi="Times New Roman"/>
          <w:spacing w:val="-3"/>
          <w:sz w:val="24"/>
          <w:szCs w:val="24"/>
        </w:rPr>
        <w:t>d</w:t>
      </w:r>
      <w:r w:rsidRPr="00CA2787">
        <w:rPr>
          <w:rFonts w:ascii="Times New Roman" w:eastAsia="Arial" w:hAnsi="Times New Roman"/>
          <w:sz w:val="24"/>
          <w:szCs w:val="24"/>
        </w:rPr>
        <w:t xml:space="preserve">e </w:t>
      </w:r>
      <w:r w:rsidRPr="00CA2787">
        <w:rPr>
          <w:rFonts w:ascii="Times New Roman" w:eastAsia="Arial" w:hAnsi="Times New Roman"/>
          <w:spacing w:val="1"/>
          <w:sz w:val="24"/>
          <w:szCs w:val="24"/>
        </w:rPr>
        <w:t>m</w:t>
      </w:r>
      <w:r w:rsidRPr="00CA2787">
        <w:rPr>
          <w:rFonts w:ascii="Times New Roman" w:eastAsia="Arial" w:hAnsi="Times New Roman"/>
          <w:sz w:val="24"/>
          <w:szCs w:val="24"/>
        </w:rPr>
        <w:t>o</w:t>
      </w:r>
      <w:r w:rsidRPr="00CA2787">
        <w:rPr>
          <w:rFonts w:ascii="Times New Roman" w:eastAsia="Arial" w:hAnsi="Times New Roman"/>
          <w:spacing w:val="-1"/>
          <w:sz w:val="24"/>
          <w:szCs w:val="24"/>
        </w:rPr>
        <w:t>d</w:t>
      </w:r>
      <w:r w:rsidRPr="00CA2787">
        <w:rPr>
          <w:rFonts w:ascii="Times New Roman" w:eastAsia="Arial" w:hAnsi="Times New Roman"/>
          <w:sz w:val="24"/>
          <w:szCs w:val="24"/>
        </w:rPr>
        <w:t>o</w:t>
      </w:r>
      <w:r w:rsidRPr="00CA2787">
        <w:rPr>
          <w:rFonts w:ascii="Times New Roman" w:eastAsia="Arial" w:hAnsi="Times New Roman"/>
          <w:spacing w:val="6"/>
          <w:sz w:val="24"/>
          <w:szCs w:val="24"/>
        </w:rPr>
        <w:t xml:space="preserve"> </w:t>
      </w:r>
      <w:r w:rsidRPr="00CA2787">
        <w:rPr>
          <w:rFonts w:ascii="Times New Roman" w:eastAsia="Arial" w:hAnsi="Times New Roman"/>
          <w:sz w:val="24"/>
          <w:szCs w:val="24"/>
        </w:rPr>
        <w:t>de</w:t>
      </w:r>
      <w:r w:rsidRPr="00CA2787">
        <w:rPr>
          <w:rFonts w:ascii="Times New Roman" w:eastAsia="Arial" w:hAnsi="Times New Roman"/>
          <w:spacing w:val="5"/>
          <w:sz w:val="24"/>
          <w:szCs w:val="24"/>
        </w:rPr>
        <w:t xml:space="preserve"> </w:t>
      </w:r>
      <w:r w:rsidRPr="00CA2787">
        <w:rPr>
          <w:rFonts w:ascii="Times New Roman" w:eastAsia="Arial" w:hAnsi="Times New Roman"/>
          <w:sz w:val="24"/>
          <w:szCs w:val="24"/>
        </w:rPr>
        <w:t>e</w:t>
      </w:r>
      <w:r w:rsidRPr="00CA2787">
        <w:rPr>
          <w:rFonts w:ascii="Times New Roman" w:eastAsia="Arial" w:hAnsi="Times New Roman"/>
          <w:spacing w:val="-3"/>
          <w:sz w:val="24"/>
          <w:szCs w:val="24"/>
        </w:rPr>
        <w:t>x</w:t>
      </w:r>
      <w:r w:rsidRPr="00CA2787">
        <w:rPr>
          <w:rFonts w:ascii="Times New Roman" w:eastAsia="Arial" w:hAnsi="Times New Roman"/>
          <w:spacing w:val="1"/>
          <w:sz w:val="24"/>
          <w:szCs w:val="24"/>
        </w:rPr>
        <w:t>tr</w:t>
      </w:r>
      <w:r w:rsidRPr="00CA2787">
        <w:rPr>
          <w:rFonts w:ascii="Times New Roman" w:eastAsia="Arial" w:hAnsi="Times New Roman"/>
          <w:sz w:val="24"/>
          <w:szCs w:val="24"/>
        </w:rPr>
        <w:t>a</w:t>
      </w:r>
      <w:r w:rsidRPr="00CA2787">
        <w:rPr>
          <w:rFonts w:ascii="Times New Roman" w:eastAsia="Arial" w:hAnsi="Times New Roman"/>
          <w:spacing w:val="-3"/>
          <w:sz w:val="24"/>
          <w:szCs w:val="24"/>
        </w:rPr>
        <w:t>e</w:t>
      </w:r>
      <w:r w:rsidRPr="00CA2787">
        <w:rPr>
          <w:rFonts w:ascii="Times New Roman" w:eastAsia="Arial" w:hAnsi="Times New Roman"/>
          <w:sz w:val="24"/>
          <w:szCs w:val="24"/>
        </w:rPr>
        <w:t>r</w:t>
      </w:r>
      <w:r w:rsidRPr="00CA2787">
        <w:rPr>
          <w:rFonts w:ascii="Times New Roman" w:eastAsia="Arial" w:hAnsi="Times New Roman"/>
          <w:spacing w:val="7"/>
          <w:sz w:val="24"/>
          <w:szCs w:val="24"/>
        </w:rPr>
        <w:t xml:space="preserve"> </w:t>
      </w:r>
      <w:r w:rsidRPr="00CA2787">
        <w:rPr>
          <w:rFonts w:ascii="Times New Roman" w:eastAsia="Arial" w:hAnsi="Times New Roman"/>
          <w:spacing w:val="1"/>
          <w:sz w:val="24"/>
          <w:szCs w:val="24"/>
        </w:rPr>
        <w:t>r</w:t>
      </w:r>
      <w:r w:rsidRPr="00CA2787">
        <w:rPr>
          <w:rFonts w:ascii="Times New Roman" w:eastAsia="Arial" w:hAnsi="Times New Roman"/>
          <w:sz w:val="24"/>
          <w:szCs w:val="24"/>
        </w:rPr>
        <w:t>ec</w:t>
      </w:r>
      <w:r w:rsidRPr="00CA2787">
        <w:rPr>
          <w:rFonts w:ascii="Times New Roman" w:eastAsia="Arial" w:hAnsi="Times New Roman"/>
          <w:spacing w:val="-3"/>
          <w:sz w:val="24"/>
          <w:szCs w:val="24"/>
        </w:rPr>
        <w:t>u</w:t>
      </w:r>
      <w:r w:rsidRPr="00CA2787">
        <w:rPr>
          <w:rFonts w:ascii="Times New Roman" w:eastAsia="Arial" w:hAnsi="Times New Roman"/>
          <w:spacing w:val="1"/>
          <w:sz w:val="24"/>
          <w:szCs w:val="24"/>
        </w:rPr>
        <w:t>r</w:t>
      </w:r>
      <w:r w:rsidRPr="00CA2787">
        <w:rPr>
          <w:rFonts w:ascii="Times New Roman" w:eastAsia="Arial" w:hAnsi="Times New Roman"/>
          <w:sz w:val="24"/>
          <w:szCs w:val="24"/>
        </w:rPr>
        <w:t>s</w:t>
      </w:r>
      <w:r w:rsidRPr="00CA2787">
        <w:rPr>
          <w:rFonts w:ascii="Times New Roman" w:eastAsia="Arial" w:hAnsi="Times New Roman"/>
          <w:spacing w:val="-3"/>
          <w:sz w:val="24"/>
          <w:szCs w:val="24"/>
        </w:rPr>
        <w:t>o</w:t>
      </w:r>
      <w:r w:rsidRPr="00CA2787">
        <w:rPr>
          <w:rFonts w:ascii="Times New Roman" w:eastAsia="Arial" w:hAnsi="Times New Roman"/>
          <w:sz w:val="24"/>
          <w:szCs w:val="24"/>
        </w:rPr>
        <w:t>s</w:t>
      </w:r>
      <w:r w:rsidRPr="00CA2787">
        <w:rPr>
          <w:rFonts w:ascii="Times New Roman" w:eastAsia="Arial" w:hAnsi="Times New Roman"/>
          <w:spacing w:val="6"/>
          <w:sz w:val="24"/>
          <w:szCs w:val="24"/>
        </w:rPr>
        <w:t xml:space="preserve"> </w:t>
      </w:r>
      <w:r w:rsidRPr="00CA2787">
        <w:rPr>
          <w:rFonts w:ascii="Times New Roman" w:eastAsia="Arial" w:hAnsi="Times New Roman"/>
          <w:sz w:val="24"/>
          <w:szCs w:val="24"/>
        </w:rPr>
        <w:t>p</w:t>
      </w:r>
      <w:r w:rsidRPr="00CA2787">
        <w:rPr>
          <w:rFonts w:ascii="Times New Roman" w:eastAsia="Arial" w:hAnsi="Times New Roman"/>
          <w:spacing w:val="-1"/>
          <w:sz w:val="24"/>
          <w:szCs w:val="24"/>
        </w:rPr>
        <w:t>a</w:t>
      </w:r>
      <w:r w:rsidRPr="00CA2787">
        <w:rPr>
          <w:rFonts w:ascii="Times New Roman" w:eastAsia="Arial" w:hAnsi="Times New Roman"/>
          <w:spacing w:val="1"/>
          <w:sz w:val="24"/>
          <w:szCs w:val="24"/>
        </w:rPr>
        <w:t>r</w:t>
      </w:r>
      <w:r w:rsidRPr="00CA2787">
        <w:rPr>
          <w:rFonts w:ascii="Times New Roman" w:eastAsia="Arial" w:hAnsi="Times New Roman"/>
          <w:sz w:val="24"/>
          <w:szCs w:val="24"/>
        </w:rPr>
        <w:t>a</w:t>
      </w:r>
      <w:r w:rsidRPr="00CA2787">
        <w:rPr>
          <w:rFonts w:ascii="Times New Roman" w:eastAsia="Arial" w:hAnsi="Times New Roman"/>
          <w:spacing w:val="6"/>
          <w:sz w:val="24"/>
          <w:szCs w:val="24"/>
        </w:rPr>
        <w:t xml:space="preserve"> </w:t>
      </w:r>
      <w:r w:rsidRPr="00CA2787">
        <w:rPr>
          <w:rFonts w:ascii="Times New Roman" w:eastAsia="Arial" w:hAnsi="Times New Roman"/>
          <w:sz w:val="24"/>
          <w:szCs w:val="24"/>
        </w:rPr>
        <w:t>su</w:t>
      </w:r>
      <w:r w:rsidRPr="00CA2787">
        <w:rPr>
          <w:rFonts w:ascii="Times New Roman" w:eastAsia="Arial" w:hAnsi="Times New Roman"/>
          <w:spacing w:val="6"/>
          <w:sz w:val="24"/>
          <w:szCs w:val="24"/>
        </w:rPr>
        <w:t xml:space="preserve"> </w:t>
      </w:r>
      <w:r w:rsidRPr="00CA2787">
        <w:rPr>
          <w:rFonts w:ascii="Times New Roman" w:eastAsia="Arial" w:hAnsi="Times New Roman"/>
          <w:sz w:val="24"/>
          <w:szCs w:val="24"/>
        </w:rPr>
        <w:t>so</w:t>
      </w:r>
      <w:r w:rsidRPr="00CA2787">
        <w:rPr>
          <w:rFonts w:ascii="Times New Roman" w:eastAsia="Arial" w:hAnsi="Times New Roman"/>
          <w:spacing w:val="-3"/>
          <w:sz w:val="24"/>
          <w:szCs w:val="24"/>
        </w:rPr>
        <w:t>b</w:t>
      </w:r>
      <w:r w:rsidRPr="00CA2787">
        <w:rPr>
          <w:rFonts w:ascii="Times New Roman" w:eastAsia="Arial" w:hAnsi="Times New Roman"/>
          <w:spacing w:val="1"/>
          <w:sz w:val="24"/>
          <w:szCs w:val="24"/>
        </w:rPr>
        <w:t>r</w:t>
      </w:r>
      <w:r w:rsidRPr="00CA2787">
        <w:rPr>
          <w:rFonts w:ascii="Times New Roman" w:eastAsia="Arial" w:hAnsi="Times New Roman"/>
          <w:sz w:val="24"/>
          <w:szCs w:val="24"/>
        </w:rPr>
        <w:t>e</w:t>
      </w:r>
      <w:r w:rsidRPr="00CA2787">
        <w:rPr>
          <w:rFonts w:ascii="Times New Roman" w:eastAsia="Arial" w:hAnsi="Times New Roman"/>
          <w:spacing w:val="-3"/>
          <w:sz w:val="24"/>
          <w:szCs w:val="24"/>
        </w:rPr>
        <w:t>v</w:t>
      </w:r>
      <w:r w:rsidRPr="00CA2787">
        <w:rPr>
          <w:rFonts w:ascii="Times New Roman" w:eastAsia="Arial" w:hAnsi="Times New Roman"/>
          <w:spacing w:val="-1"/>
          <w:sz w:val="24"/>
          <w:szCs w:val="24"/>
        </w:rPr>
        <w:t>i</w:t>
      </w:r>
      <w:r w:rsidRPr="00CA2787">
        <w:rPr>
          <w:rFonts w:ascii="Times New Roman" w:eastAsia="Arial" w:hAnsi="Times New Roman"/>
          <w:spacing w:val="-2"/>
          <w:sz w:val="24"/>
          <w:szCs w:val="24"/>
        </w:rPr>
        <w:t>v</w:t>
      </w:r>
      <w:r w:rsidRPr="00CA2787">
        <w:rPr>
          <w:rFonts w:ascii="Times New Roman" w:eastAsia="Arial" w:hAnsi="Times New Roman"/>
          <w:sz w:val="24"/>
          <w:szCs w:val="24"/>
        </w:rPr>
        <w:t>e</w:t>
      </w:r>
      <w:r w:rsidRPr="00CA2787">
        <w:rPr>
          <w:rFonts w:ascii="Times New Roman" w:eastAsia="Arial" w:hAnsi="Times New Roman"/>
          <w:spacing w:val="-1"/>
          <w:sz w:val="24"/>
          <w:szCs w:val="24"/>
        </w:rPr>
        <w:t>n</w:t>
      </w:r>
      <w:r w:rsidRPr="00CA2787">
        <w:rPr>
          <w:rFonts w:ascii="Times New Roman" w:eastAsia="Arial" w:hAnsi="Times New Roman"/>
          <w:sz w:val="24"/>
          <w:szCs w:val="24"/>
        </w:rPr>
        <w:t>c</w:t>
      </w:r>
      <w:r w:rsidRPr="00CA2787">
        <w:rPr>
          <w:rFonts w:ascii="Times New Roman" w:eastAsia="Arial" w:hAnsi="Times New Roman"/>
          <w:spacing w:val="-1"/>
          <w:sz w:val="24"/>
          <w:szCs w:val="24"/>
        </w:rPr>
        <w:t>i</w:t>
      </w:r>
      <w:r w:rsidRPr="00CA2787">
        <w:rPr>
          <w:rFonts w:ascii="Times New Roman" w:eastAsia="Arial" w:hAnsi="Times New Roman"/>
          <w:sz w:val="24"/>
          <w:szCs w:val="24"/>
        </w:rPr>
        <w:t>a.</w:t>
      </w:r>
    </w:p>
    <w:p w14:paraId="5B851859" w14:textId="19256FD6" w:rsidR="00676A0B" w:rsidRPr="00CA2787" w:rsidRDefault="00676A0B" w:rsidP="00FB6E67">
      <w:pPr>
        <w:spacing w:after="0" w:line="360" w:lineRule="auto"/>
        <w:ind w:right="80"/>
        <w:jc w:val="both"/>
        <w:rPr>
          <w:rFonts w:ascii="Times New Roman" w:eastAsia="Arial" w:hAnsi="Times New Roman"/>
          <w:spacing w:val="-1"/>
          <w:sz w:val="24"/>
          <w:szCs w:val="24"/>
        </w:rPr>
      </w:pPr>
      <w:r w:rsidRPr="00F07A71">
        <w:rPr>
          <w:rFonts w:ascii="Times New Roman" w:eastAsia="Arial" w:hAnsi="Times New Roman"/>
          <w:spacing w:val="-1"/>
          <w:sz w:val="24"/>
          <w:szCs w:val="24"/>
        </w:rPr>
        <w:t xml:space="preserve">Por otro lado, Albaladejo </w:t>
      </w:r>
      <w:r w:rsidRPr="00F07A71">
        <w:rPr>
          <w:rFonts w:ascii="Times New Roman" w:eastAsia="Arial" w:hAnsi="Times New Roman"/>
          <w:i/>
          <w:spacing w:val="-1"/>
          <w:sz w:val="24"/>
          <w:szCs w:val="24"/>
        </w:rPr>
        <w:t>et al</w:t>
      </w:r>
      <w:r w:rsidRPr="00F07A71">
        <w:rPr>
          <w:rFonts w:ascii="Times New Roman" w:eastAsia="Arial" w:hAnsi="Times New Roman"/>
          <w:spacing w:val="-1"/>
          <w:sz w:val="24"/>
          <w:szCs w:val="24"/>
        </w:rPr>
        <w:t xml:space="preserve"> (201</w:t>
      </w:r>
      <w:r>
        <w:rPr>
          <w:rFonts w:ascii="Times New Roman" w:eastAsia="Arial" w:hAnsi="Times New Roman"/>
          <w:spacing w:val="-1"/>
          <w:sz w:val="24"/>
          <w:szCs w:val="24"/>
        </w:rPr>
        <w:t>4</w:t>
      </w:r>
      <w:r w:rsidRPr="00F07A71">
        <w:rPr>
          <w:rFonts w:ascii="Times New Roman" w:eastAsia="Arial" w:hAnsi="Times New Roman"/>
          <w:spacing w:val="-1"/>
          <w:sz w:val="24"/>
          <w:szCs w:val="24"/>
        </w:rPr>
        <w:t>) definen a</w:t>
      </w:r>
      <w:r w:rsidRPr="00CA2787">
        <w:rPr>
          <w:rFonts w:ascii="Times New Roman" w:eastAsia="Arial" w:hAnsi="Times New Roman"/>
          <w:spacing w:val="-1"/>
          <w:sz w:val="24"/>
          <w:szCs w:val="24"/>
        </w:rPr>
        <w:t xml:space="preserve"> la territorialidad como el modo de apropiación simbólico, social y técnico-económico del espacio por un individuo, un grupo social o una organización. Agrega que el territorio está conformado por las territorialidades específicas de los diferentes actores que intervienen en un único espacio de interacción y que el proceso de </w:t>
      </w:r>
      <w:r w:rsidRPr="00CA2787">
        <w:rPr>
          <w:rFonts w:ascii="Times New Roman" w:eastAsia="Arial" w:hAnsi="Times New Roman"/>
          <w:spacing w:val="-1"/>
          <w:sz w:val="24"/>
          <w:szCs w:val="24"/>
        </w:rPr>
        <w:t>territorialización es</w:t>
      </w:r>
      <w:r w:rsidRPr="00CA2787">
        <w:rPr>
          <w:rFonts w:ascii="Times New Roman" w:eastAsia="Arial" w:hAnsi="Times New Roman"/>
          <w:spacing w:val="-1"/>
          <w:sz w:val="24"/>
          <w:szCs w:val="24"/>
        </w:rPr>
        <w:t xml:space="preserve"> el conjunto de prácticas mediante las cuales determinado actor social fija en el espacio y a lo largo del tiempo un conjunto de relaciones sociales. Finalmente establece que para comprender como se construye un territorio, lo que interesa saber es qué actores o conjuntos de actores controlan un territorio, y cuáles son los dispositivos (se identifican como dispositivos a los económico-financiero, de formación y desarrollo tecnológico, políticos, de coacción, culturales y de legitimación ideológica) mediante los cuales afianzan su poder y se legitiman.  Por otro lado, el concepto de desterritorialización hace referencia a los procesos de fragmentación o pérdida de control territorial por parte de un individuo, grupo o actor social, tanto en el sentido negativo (exclusión) o positivo (mudanza y construcción de un nuevo territorio).</w:t>
      </w:r>
    </w:p>
    <w:p w14:paraId="4C39E2E2" w14:textId="6C465D8A" w:rsidR="00EC25CB" w:rsidRPr="00B776E1" w:rsidRDefault="00AE0012" w:rsidP="00FB6E67">
      <w:pPr>
        <w:pStyle w:val="Cuerpodetexto"/>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425D0" w:rsidRPr="00B776E1">
        <w:rPr>
          <w:rFonts w:ascii="Times New Roman" w:hAnsi="Times New Roman" w:cs="Times New Roman"/>
          <w:sz w:val="24"/>
          <w:szCs w:val="24"/>
          <w:lang w:val="es-AR"/>
        </w:rPr>
        <w:t xml:space="preserve">ara describir estas interrelaciones se recurre a la noción de </w:t>
      </w:r>
      <w:r w:rsidR="00E425D0" w:rsidRPr="00B776E1">
        <w:rPr>
          <w:rFonts w:ascii="Times New Roman" w:hAnsi="Times New Roman" w:cs="Times New Roman"/>
          <w:b/>
          <w:sz w:val="24"/>
          <w:szCs w:val="24"/>
          <w:lang w:val="es-AR"/>
        </w:rPr>
        <w:t>cadena productiva</w:t>
      </w:r>
      <w:r w:rsidR="00E425D0" w:rsidRPr="00B776E1">
        <w:rPr>
          <w:rFonts w:ascii="Times New Roman" w:hAnsi="Times New Roman" w:cs="Times New Roman"/>
          <w:sz w:val="24"/>
          <w:szCs w:val="24"/>
          <w:lang w:val="es-AR"/>
        </w:rPr>
        <w:t xml:space="preserve"> siendo este un sistema constituido por actores interrelacionados y por una sucesión de operación de producción, transformación y comercialización de un producto o grupo de productos en un entorno determinado.</w:t>
      </w:r>
    </w:p>
    <w:p w14:paraId="63C1E379" w14:textId="49C15326" w:rsidR="00EC25CB" w:rsidRPr="00B776E1" w:rsidRDefault="00E425D0" w:rsidP="00FB6E67">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lang w:val="es-AR"/>
        </w:rPr>
        <w:t>En una cadena intervienen varios actores que desarrollan actividades y relaciones entre ellos para llevar un producto hasta los consumidores. Algunos a</w:t>
      </w:r>
      <w:r w:rsidR="00A03800">
        <w:rPr>
          <w:rFonts w:ascii="Times New Roman" w:hAnsi="Times New Roman" w:cs="Times New Roman"/>
          <w:sz w:val="24"/>
          <w:szCs w:val="24"/>
          <w:lang w:val="es-AR"/>
        </w:rPr>
        <w:t>ctores</w:t>
      </w:r>
      <w:r w:rsidRPr="00B776E1">
        <w:rPr>
          <w:rFonts w:ascii="Times New Roman" w:hAnsi="Times New Roman" w:cs="Times New Roman"/>
          <w:sz w:val="24"/>
          <w:szCs w:val="24"/>
          <w:lang w:val="es-AR"/>
        </w:rPr>
        <w:t xml:space="preserve"> intervienen directamente en la producción, transformación y venta del producto y otros se dedican a brindar servicios. Este conjunto de actores está sometido a la influencia del entorno, representado por varios elementos como las condiciones ambientales o las políticas.</w:t>
      </w:r>
    </w:p>
    <w:p w14:paraId="4671E82E" w14:textId="0FE8FE25" w:rsidR="00AE0012" w:rsidRPr="00851331" w:rsidRDefault="00AE0012" w:rsidP="00FB6E67">
      <w:pPr>
        <w:pStyle w:val="Cuerpodetexto"/>
        <w:spacing w:after="0" w:line="360" w:lineRule="auto"/>
        <w:jc w:val="both"/>
        <w:rPr>
          <w:rFonts w:ascii="Times New Roman" w:hAnsi="Times New Roman" w:cs="Times New Roman"/>
          <w:sz w:val="24"/>
          <w:szCs w:val="24"/>
        </w:rPr>
      </w:pPr>
      <w:r w:rsidRPr="00851331">
        <w:rPr>
          <w:rFonts w:ascii="Times New Roman" w:hAnsi="Times New Roman" w:cs="Times New Roman"/>
          <w:sz w:val="24"/>
          <w:szCs w:val="24"/>
        </w:rPr>
        <w:t xml:space="preserve">Las cadenas de valor son de gran importancia para </w:t>
      </w:r>
      <w:r>
        <w:rPr>
          <w:rFonts w:ascii="Times New Roman" w:hAnsi="Times New Roman" w:cs="Times New Roman"/>
          <w:sz w:val="24"/>
          <w:szCs w:val="24"/>
        </w:rPr>
        <w:t xml:space="preserve">el </w:t>
      </w:r>
      <w:r w:rsidRPr="00851331">
        <w:rPr>
          <w:rFonts w:ascii="Times New Roman" w:hAnsi="Times New Roman" w:cs="Times New Roman"/>
          <w:sz w:val="24"/>
          <w:szCs w:val="24"/>
        </w:rPr>
        <w:t>desarrollo de los territorios, integradas por un vasto complejo de empresas y operadores que engloba la producción, la distribución y el consumo de alimentos y otros productos agrícolas (Alvarado Ledesma,</w:t>
      </w:r>
      <w:r>
        <w:rPr>
          <w:rFonts w:ascii="Times New Roman" w:hAnsi="Times New Roman" w:cs="Times New Roman"/>
          <w:sz w:val="24"/>
          <w:szCs w:val="24"/>
        </w:rPr>
        <w:t xml:space="preserve"> </w:t>
      </w:r>
      <w:r w:rsidRPr="00851331">
        <w:rPr>
          <w:rFonts w:ascii="Times New Roman" w:hAnsi="Times New Roman" w:cs="Times New Roman"/>
          <w:sz w:val="24"/>
          <w:szCs w:val="24"/>
        </w:rPr>
        <w:t xml:space="preserve">2007). Una cadena de valor agrícola está conformada por una secuencia de eslabones donde operan actores económicos que centran sus actividades en la producción de un producto o servicio. Un eslabón de la cadena está </w:t>
      </w:r>
      <w:r w:rsidR="00A03800">
        <w:rPr>
          <w:rFonts w:ascii="Times New Roman" w:hAnsi="Times New Roman" w:cs="Times New Roman"/>
          <w:sz w:val="24"/>
          <w:szCs w:val="24"/>
        </w:rPr>
        <w:t>integrado</w:t>
      </w:r>
      <w:r w:rsidRPr="00851331">
        <w:rPr>
          <w:rFonts w:ascii="Times New Roman" w:hAnsi="Times New Roman" w:cs="Times New Roman"/>
          <w:sz w:val="24"/>
          <w:szCs w:val="24"/>
        </w:rPr>
        <w:t xml:space="preserve"> por un grupo de actores </w:t>
      </w:r>
      <w:r w:rsidRPr="00851331">
        <w:rPr>
          <w:rFonts w:ascii="Times New Roman" w:hAnsi="Times New Roman" w:cs="Times New Roman"/>
          <w:sz w:val="24"/>
          <w:szCs w:val="24"/>
        </w:rPr>
        <w:lastRenderedPageBreak/>
        <w:t>económicos que realizan actividades similares y procesos de generación de valor afines, poseen derechos propietarios sobre un producto o servicio en un estado de valor definido, transfieren ese producto a los mismos clientes y reciben insumos de los mismos proveedores. Los procesos de generación de valor presentan una serie de costos técnicos y costos de transacción.</w:t>
      </w:r>
    </w:p>
    <w:p w14:paraId="0E5EECC2" w14:textId="77777777" w:rsidR="00EC25CB" w:rsidRPr="00B776E1" w:rsidRDefault="00E425D0" w:rsidP="00FB6E67">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            El enfoque de cadenas determina los siguientes pasos para describir la situación de estos (Van del </w:t>
      </w:r>
      <w:proofErr w:type="spellStart"/>
      <w:r w:rsidRPr="00B776E1">
        <w:rPr>
          <w:rFonts w:ascii="Times New Roman" w:hAnsi="Times New Roman" w:cs="Times New Roman"/>
          <w:sz w:val="24"/>
          <w:szCs w:val="24"/>
        </w:rPr>
        <w:t>Heyman</w:t>
      </w:r>
      <w:proofErr w:type="spellEnd"/>
      <w:r w:rsidRPr="00B776E1">
        <w:rPr>
          <w:rFonts w:ascii="Times New Roman" w:hAnsi="Times New Roman" w:cs="Times New Roman"/>
          <w:sz w:val="24"/>
          <w:szCs w:val="24"/>
        </w:rPr>
        <w:t>, y otros, 2006):</w:t>
      </w:r>
    </w:p>
    <w:p w14:paraId="0499848A" w14:textId="328D791D" w:rsidR="00B776E1" w:rsidRPr="00B776E1" w:rsidRDefault="00E425D0" w:rsidP="00B776E1">
      <w:pPr>
        <w:pStyle w:val="Default"/>
        <w:spacing w:line="360" w:lineRule="auto"/>
        <w:jc w:val="both"/>
      </w:pPr>
      <w:r w:rsidRPr="00B776E1">
        <w:t> </w:t>
      </w:r>
      <w:r w:rsidR="00B776E1" w:rsidRPr="00B776E1">
        <w:t>I.- Historia</w:t>
      </w:r>
    </w:p>
    <w:p w14:paraId="107E602D" w14:textId="77777777" w:rsidR="00B776E1" w:rsidRPr="00B776E1" w:rsidRDefault="00B776E1" w:rsidP="00B776E1">
      <w:pPr>
        <w:pStyle w:val="Default"/>
        <w:spacing w:line="360" w:lineRule="auto"/>
        <w:jc w:val="both"/>
      </w:pPr>
      <w:r w:rsidRPr="00B776E1">
        <w:t>La historia de la cadena es importante para entender la situación actual. Es necesario conocer cuáles han sido los cambios más importantes e hitos que la afectaron en los últimos años al igual que su evolución. Los cambios pueden estar relacionados con actores o factores externos (políticas, medio ambiente, economía, entre otros). Es importante visualizar, además, los actores que han aparecido o desaparecido a lo largo de la historia.</w:t>
      </w:r>
    </w:p>
    <w:p w14:paraId="5B3C611C" w14:textId="77777777" w:rsidR="00B776E1" w:rsidRPr="00B776E1" w:rsidRDefault="00B776E1" w:rsidP="00B776E1">
      <w:pPr>
        <w:pStyle w:val="Default"/>
        <w:spacing w:line="360" w:lineRule="auto"/>
        <w:jc w:val="both"/>
      </w:pPr>
      <w:r w:rsidRPr="00B776E1">
        <w:t>II.- Definición del entorno</w:t>
      </w:r>
    </w:p>
    <w:p w14:paraId="366642F1" w14:textId="66A9BA68" w:rsidR="00B776E1" w:rsidRPr="00B776E1" w:rsidRDefault="00B776E1" w:rsidP="00B776E1">
      <w:pPr>
        <w:pStyle w:val="Default"/>
        <w:spacing w:line="360" w:lineRule="auto"/>
        <w:jc w:val="both"/>
      </w:pPr>
      <w:r w:rsidRPr="00B776E1">
        <w:t xml:space="preserve">Toda cadena productiva está influenciada por los elementos del entorno; estos elementos son las condiciones políticas, macroeconómicas, evolución de los mercados y el cambio técnico, entre otros (figura </w:t>
      </w:r>
      <w:r w:rsidR="003C02CE">
        <w:t>2</w:t>
      </w:r>
      <w:r w:rsidRPr="00B776E1">
        <w:t>).</w:t>
      </w:r>
    </w:p>
    <w:p w14:paraId="5D919A2A" w14:textId="77777777" w:rsidR="00FB6E67" w:rsidRDefault="00FB6E67" w:rsidP="00B776E1">
      <w:pPr>
        <w:pStyle w:val="Default"/>
        <w:spacing w:line="360" w:lineRule="auto"/>
        <w:jc w:val="both"/>
      </w:pPr>
    </w:p>
    <w:p w14:paraId="0C22F43E" w14:textId="1A9F0A07" w:rsidR="00B776E1" w:rsidRPr="003C02CE" w:rsidRDefault="003C02CE" w:rsidP="003C02CE">
      <w:pPr>
        <w:pStyle w:val="Default"/>
        <w:spacing w:line="360" w:lineRule="auto"/>
        <w:jc w:val="center"/>
        <w:rPr>
          <w:sz w:val="20"/>
          <w:szCs w:val="20"/>
        </w:rPr>
      </w:pPr>
      <w:r w:rsidRPr="003C02CE">
        <w:rPr>
          <w:sz w:val="20"/>
          <w:szCs w:val="20"/>
        </w:rPr>
        <w:t>Figura</w:t>
      </w:r>
      <w:r w:rsidR="008C408A" w:rsidRPr="003C02CE">
        <w:rPr>
          <w:sz w:val="20"/>
          <w:szCs w:val="20"/>
        </w:rPr>
        <w:t xml:space="preserve"> </w:t>
      </w:r>
      <w:proofErr w:type="spellStart"/>
      <w:r w:rsidR="008C408A" w:rsidRPr="003C02CE">
        <w:rPr>
          <w:sz w:val="20"/>
          <w:szCs w:val="20"/>
        </w:rPr>
        <w:t>Nº</w:t>
      </w:r>
      <w:proofErr w:type="spellEnd"/>
      <w:r w:rsidR="00B776E1" w:rsidRPr="003C02CE">
        <w:rPr>
          <w:sz w:val="20"/>
          <w:szCs w:val="20"/>
        </w:rPr>
        <w:t xml:space="preserve"> </w:t>
      </w:r>
      <w:r w:rsidR="008C408A" w:rsidRPr="003C02CE">
        <w:rPr>
          <w:sz w:val="20"/>
          <w:szCs w:val="20"/>
        </w:rPr>
        <w:t>2</w:t>
      </w:r>
      <w:r w:rsidR="00B776E1" w:rsidRPr="003C02CE">
        <w:rPr>
          <w:sz w:val="20"/>
          <w:szCs w:val="20"/>
        </w:rPr>
        <w:t>. Esquema simplificado de cadena productiva.</w:t>
      </w:r>
    </w:p>
    <w:p w14:paraId="34009616" w14:textId="77777777" w:rsidR="00B776E1" w:rsidRPr="00B776E1" w:rsidRDefault="00B776E1" w:rsidP="004E4EB2">
      <w:pPr>
        <w:pStyle w:val="Default"/>
        <w:spacing w:line="360" w:lineRule="auto"/>
        <w:jc w:val="center"/>
      </w:pPr>
      <w:r w:rsidRPr="00B776E1">
        <w:rPr>
          <w:b/>
          <w:noProof/>
          <w:lang w:eastAsia="es-AR"/>
        </w:rPr>
        <w:drawing>
          <wp:inline distT="0" distB="0" distL="0" distR="0" wp14:anchorId="33DCD3FE" wp14:editId="39BD8BCB">
            <wp:extent cx="4548146" cy="2902362"/>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
                    <pic:cNvPicPr>
                      <a:picLocks noChangeAspect="1" noChangeArrowheads="1"/>
                    </pic:cNvPicPr>
                  </pic:nvPicPr>
                  <pic:blipFill>
                    <a:blip r:embed="rId11">
                      <a:lum bright="-2000"/>
                      <a:extLst>
                        <a:ext uri="{28A0092B-C50C-407E-A947-70E740481C1C}">
                          <a14:useLocalDpi xmlns:a14="http://schemas.microsoft.com/office/drawing/2010/main" val="0"/>
                        </a:ext>
                      </a:extLst>
                    </a:blip>
                    <a:srcRect/>
                    <a:stretch>
                      <a:fillRect/>
                    </a:stretch>
                  </pic:blipFill>
                  <pic:spPr bwMode="auto">
                    <a:xfrm>
                      <a:off x="0" y="0"/>
                      <a:ext cx="4550434" cy="2903822"/>
                    </a:xfrm>
                    <a:prstGeom prst="rect">
                      <a:avLst/>
                    </a:prstGeom>
                    <a:noFill/>
                    <a:ln>
                      <a:noFill/>
                    </a:ln>
                  </pic:spPr>
                </pic:pic>
              </a:graphicData>
            </a:graphic>
          </wp:inline>
        </w:drawing>
      </w:r>
    </w:p>
    <w:p w14:paraId="158AA03D" w14:textId="77777777" w:rsidR="00B776E1" w:rsidRPr="003C02CE" w:rsidRDefault="00B776E1" w:rsidP="003C02CE">
      <w:pPr>
        <w:pStyle w:val="Default"/>
        <w:spacing w:line="360" w:lineRule="auto"/>
        <w:jc w:val="center"/>
        <w:rPr>
          <w:sz w:val="20"/>
          <w:szCs w:val="20"/>
        </w:rPr>
      </w:pPr>
      <w:r w:rsidRPr="003C02CE">
        <w:rPr>
          <w:sz w:val="20"/>
          <w:szCs w:val="20"/>
        </w:rPr>
        <w:t xml:space="preserve">Fuente. Van </w:t>
      </w:r>
      <w:proofErr w:type="spellStart"/>
      <w:r w:rsidRPr="003C02CE">
        <w:rPr>
          <w:sz w:val="20"/>
          <w:szCs w:val="20"/>
        </w:rPr>
        <w:t>der</w:t>
      </w:r>
      <w:proofErr w:type="spellEnd"/>
      <w:r w:rsidRPr="003C02CE">
        <w:rPr>
          <w:sz w:val="20"/>
          <w:szCs w:val="20"/>
        </w:rPr>
        <w:t xml:space="preserve"> </w:t>
      </w:r>
      <w:proofErr w:type="spellStart"/>
      <w:r w:rsidRPr="003C02CE">
        <w:rPr>
          <w:sz w:val="20"/>
          <w:szCs w:val="20"/>
        </w:rPr>
        <w:t>Heyman</w:t>
      </w:r>
      <w:proofErr w:type="spellEnd"/>
      <w:r w:rsidRPr="003C02CE">
        <w:rPr>
          <w:sz w:val="20"/>
          <w:szCs w:val="20"/>
        </w:rPr>
        <w:t>, 2006.</w:t>
      </w:r>
    </w:p>
    <w:p w14:paraId="0231FA43" w14:textId="77777777" w:rsidR="00B776E1" w:rsidRPr="00B776E1" w:rsidRDefault="00B776E1" w:rsidP="00B776E1">
      <w:pPr>
        <w:pStyle w:val="Default"/>
        <w:spacing w:line="360" w:lineRule="auto"/>
        <w:jc w:val="both"/>
      </w:pPr>
    </w:p>
    <w:p w14:paraId="525A955C" w14:textId="77777777" w:rsidR="00B776E1" w:rsidRPr="00B776E1" w:rsidRDefault="00B776E1" w:rsidP="00B776E1">
      <w:pPr>
        <w:pStyle w:val="Default"/>
        <w:spacing w:line="360" w:lineRule="auto"/>
        <w:jc w:val="both"/>
      </w:pPr>
      <w:r w:rsidRPr="00B776E1">
        <w:lastRenderedPageBreak/>
        <w:t>III.- Identificación de actores y sus relaciones</w:t>
      </w:r>
    </w:p>
    <w:p w14:paraId="7820CD07" w14:textId="60031A57" w:rsidR="00B776E1" w:rsidRPr="00B776E1" w:rsidRDefault="00B776E1" w:rsidP="00B776E1">
      <w:pPr>
        <w:pStyle w:val="Default"/>
        <w:spacing w:line="360" w:lineRule="auto"/>
        <w:jc w:val="both"/>
      </w:pPr>
      <w:r w:rsidRPr="00B776E1">
        <w:t xml:space="preserve">Una cadena productiva es dinámica, donde sus actores cambian y pueden pertenecer a otras cadenas productivas. Es un sistema con muchos actores que mantienen entre ellos relaciones complejas (figura </w:t>
      </w:r>
      <w:r w:rsidR="003C02CE">
        <w:t>3</w:t>
      </w:r>
      <w:r w:rsidRPr="00B776E1">
        <w:t xml:space="preserve">); los actores pueden salir o ingresar a la misma en forma continua y establecer nuevas relaciones o afianzar las ya existentes. </w:t>
      </w:r>
    </w:p>
    <w:p w14:paraId="1D6677E3" w14:textId="77777777" w:rsidR="00B776E1" w:rsidRPr="00B776E1" w:rsidRDefault="00B776E1" w:rsidP="00B776E1">
      <w:pPr>
        <w:pStyle w:val="Default"/>
        <w:spacing w:line="360" w:lineRule="auto"/>
        <w:jc w:val="both"/>
      </w:pPr>
      <w:r w:rsidRPr="00B776E1">
        <w:t>Es importante recordar que el enfoque de cadenas productivas busca lograr una representación simplificada y ordenada de la realidad, pero no se debe olvidar que el contexto es siempre muy complejo.</w:t>
      </w:r>
    </w:p>
    <w:p w14:paraId="7F11FA21" w14:textId="77777777" w:rsidR="00B776E1" w:rsidRPr="00B776E1" w:rsidRDefault="00B776E1" w:rsidP="00B776E1">
      <w:pPr>
        <w:pStyle w:val="Default"/>
        <w:spacing w:line="360" w:lineRule="auto"/>
        <w:jc w:val="both"/>
      </w:pPr>
    </w:p>
    <w:p w14:paraId="6FB5CCCE" w14:textId="5409AA5B" w:rsidR="00B776E1" w:rsidRPr="00D34525" w:rsidRDefault="004E4EB2" w:rsidP="00B776E1">
      <w:pPr>
        <w:pStyle w:val="Default"/>
        <w:spacing w:line="360" w:lineRule="auto"/>
        <w:jc w:val="both"/>
        <w:rPr>
          <w:sz w:val="20"/>
          <w:szCs w:val="20"/>
        </w:rPr>
      </w:pPr>
      <w:r>
        <w:rPr>
          <w:sz w:val="20"/>
          <w:szCs w:val="20"/>
        </w:rPr>
        <w:t xml:space="preserve">                                    </w:t>
      </w:r>
      <w:r w:rsidR="00D34525" w:rsidRPr="00D34525">
        <w:rPr>
          <w:sz w:val="20"/>
          <w:szCs w:val="20"/>
        </w:rPr>
        <w:t xml:space="preserve">Figura </w:t>
      </w:r>
      <w:proofErr w:type="spellStart"/>
      <w:r w:rsidR="008C408A" w:rsidRPr="00D34525">
        <w:rPr>
          <w:sz w:val="20"/>
          <w:szCs w:val="20"/>
        </w:rPr>
        <w:t>Nº</w:t>
      </w:r>
      <w:proofErr w:type="spellEnd"/>
      <w:r w:rsidR="008C408A" w:rsidRPr="00D34525">
        <w:rPr>
          <w:sz w:val="20"/>
          <w:szCs w:val="20"/>
        </w:rPr>
        <w:t xml:space="preserve"> 3:</w:t>
      </w:r>
      <w:r w:rsidR="00B776E1" w:rsidRPr="00D34525">
        <w:rPr>
          <w:sz w:val="20"/>
          <w:szCs w:val="20"/>
        </w:rPr>
        <w:t xml:space="preserve"> Esquema de las relaciones entre los distintos actores de una cadena.</w:t>
      </w:r>
    </w:p>
    <w:p w14:paraId="2C7EEEC0" w14:textId="058E8E3A" w:rsidR="00B776E1" w:rsidRPr="00B776E1" w:rsidRDefault="00B776E1" w:rsidP="004E4EB2">
      <w:pPr>
        <w:pStyle w:val="Default"/>
        <w:spacing w:line="360" w:lineRule="auto"/>
        <w:jc w:val="center"/>
      </w:pPr>
      <w:r w:rsidRPr="00B776E1">
        <w:rPr>
          <w:b/>
          <w:noProof/>
          <w:lang w:eastAsia="es-AR"/>
        </w:rPr>
        <w:drawing>
          <wp:inline distT="0" distB="0" distL="0" distR="0" wp14:anchorId="37A8C064" wp14:editId="5FE98768">
            <wp:extent cx="3629025" cy="2471566"/>
            <wp:effectExtent l="0" t="0" r="0"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2471566"/>
                    </a:xfrm>
                    <a:prstGeom prst="rect">
                      <a:avLst/>
                    </a:prstGeom>
                    <a:noFill/>
                    <a:ln>
                      <a:noFill/>
                    </a:ln>
                  </pic:spPr>
                </pic:pic>
              </a:graphicData>
            </a:graphic>
          </wp:inline>
        </w:drawing>
      </w:r>
    </w:p>
    <w:p w14:paraId="1C9A1597" w14:textId="173BEE22" w:rsidR="00B776E1" w:rsidRPr="00D34525" w:rsidRDefault="004E4EB2" w:rsidP="00B776E1">
      <w:pPr>
        <w:pStyle w:val="Default"/>
        <w:spacing w:line="360" w:lineRule="auto"/>
        <w:jc w:val="both"/>
        <w:rPr>
          <w:sz w:val="20"/>
          <w:szCs w:val="20"/>
        </w:rPr>
      </w:pPr>
      <w:r>
        <w:rPr>
          <w:sz w:val="20"/>
          <w:szCs w:val="20"/>
        </w:rPr>
        <w:t xml:space="preserve">                                                                  </w:t>
      </w:r>
      <w:r w:rsidR="00B776E1" w:rsidRPr="00D34525">
        <w:rPr>
          <w:sz w:val="20"/>
          <w:szCs w:val="20"/>
        </w:rPr>
        <w:t xml:space="preserve">Fuente: Van </w:t>
      </w:r>
      <w:proofErr w:type="spellStart"/>
      <w:r w:rsidR="00B776E1" w:rsidRPr="00D34525">
        <w:rPr>
          <w:sz w:val="20"/>
          <w:szCs w:val="20"/>
        </w:rPr>
        <w:t>der</w:t>
      </w:r>
      <w:proofErr w:type="spellEnd"/>
      <w:r w:rsidR="00B776E1" w:rsidRPr="00D34525">
        <w:rPr>
          <w:sz w:val="20"/>
          <w:szCs w:val="20"/>
        </w:rPr>
        <w:t xml:space="preserve"> </w:t>
      </w:r>
      <w:proofErr w:type="spellStart"/>
      <w:r w:rsidR="00B776E1" w:rsidRPr="00D34525">
        <w:rPr>
          <w:sz w:val="20"/>
          <w:szCs w:val="20"/>
        </w:rPr>
        <w:t>Heyman</w:t>
      </w:r>
      <w:proofErr w:type="spellEnd"/>
      <w:r w:rsidR="00B776E1" w:rsidRPr="00D34525">
        <w:rPr>
          <w:sz w:val="20"/>
          <w:szCs w:val="20"/>
        </w:rPr>
        <w:t>, 2006.</w:t>
      </w:r>
    </w:p>
    <w:p w14:paraId="5E3B1387" w14:textId="77777777" w:rsidR="00B776E1" w:rsidRPr="00B776E1" w:rsidRDefault="00B776E1" w:rsidP="00B776E1">
      <w:pPr>
        <w:pStyle w:val="Default"/>
        <w:spacing w:line="360" w:lineRule="auto"/>
        <w:jc w:val="both"/>
      </w:pPr>
    </w:p>
    <w:p w14:paraId="1B68FB6F" w14:textId="77777777" w:rsidR="00B776E1" w:rsidRPr="00B776E1" w:rsidRDefault="00B776E1" w:rsidP="00B776E1">
      <w:pPr>
        <w:pStyle w:val="Default"/>
        <w:spacing w:line="360" w:lineRule="auto"/>
        <w:jc w:val="both"/>
      </w:pPr>
      <w:r w:rsidRPr="00B776E1">
        <w:t>IV.- Competitividad y equidad de la cadena</w:t>
      </w:r>
    </w:p>
    <w:p w14:paraId="5D091E88" w14:textId="77777777" w:rsidR="00A03800" w:rsidRDefault="00A03800" w:rsidP="00A03800">
      <w:pPr>
        <w:pStyle w:val="Default"/>
        <w:spacing w:line="360" w:lineRule="auto"/>
        <w:ind w:firstLine="0"/>
        <w:jc w:val="both"/>
      </w:pPr>
    </w:p>
    <w:p w14:paraId="25829F8D" w14:textId="40BE3BCE" w:rsidR="00B776E1" w:rsidRPr="00B776E1" w:rsidRDefault="00B776E1" w:rsidP="00A03800">
      <w:pPr>
        <w:pStyle w:val="Default"/>
        <w:spacing w:line="360" w:lineRule="auto"/>
        <w:ind w:firstLine="0"/>
        <w:jc w:val="both"/>
      </w:pPr>
      <w:r w:rsidRPr="00B776E1">
        <w:t>Una cadena de valor debe ser competitiva y equitativa; es competitiva cuando sus actores han desarrollado capacidades y condiciones para mantenerse y aumentar su participación en el mercado en forma sostenible. Es importante el concepto de competitividad sistémica, es decir que no sólo es relevante que algunos actores o empresas de la cadena tengan rentabilidad, sino también que el conjunto de actores sea competitivo. A su vez, la cadena es equitativa cuando los actores generan y mantienen relaciones justas, acceden y controlan recursos, aprovechan oportunidades, tienen poder de negociación y reciben beneficios acordes con su inversión, el trabajo realizado y el riego asumido (</w:t>
      </w:r>
      <w:proofErr w:type="spellStart"/>
      <w:r w:rsidRPr="00B776E1">
        <w:t>Heyman</w:t>
      </w:r>
      <w:proofErr w:type="spellEnd"/>
      <w:r w:rsidRPr="00B776E1">
        <w:t>, 2006).</w:t>
      </w:r>
    </w:p>
    <w:p w14:paraId="1F2FAFFA" w14:textId="77777777" w:rsidR="00B776E1" w:rsidRPr="00B776E1" w:rsidRDefault="00B776E1" w:rsidP="00FB6E67">
      <w:pPr>
        <w:pStyle w:val="Default"/>
        <w:spacing w:line="360" w:lineRule="auto"/>
        <w:ind w:firstLine="0"/>
        <w:jc w:val="both"/>
      </w:pPr>
      <w:r w:rsidRPr="00B776E1">
        <w:lastRenderedPageBreak/>
        <w:t>La participación y retribución equitativa de los beneficios entre los actores genera motivación, estimula la innovación y coordinación y confianza. Lo que permite lograr mejores acuerdos comerciales y reducir los costos de transacción.</w:t>
      </w:r>
    </w:p>
    <w:p w14:paraId="037ED5CD" w14:textId="77777777" w:rsidR="00B776E1" w:rsidRPr="00B776E1" w:rsidRDefault="00B776E1" w:rsidP="00FB6E67">
      <w:pPr>
        <w:pStyle w:val="Default"/>
        <w:spacing w:line="360" w:lineRule="auto"/>
        <w:ind w:firstLine="0"/>
        <w:jc w:val="both"/>
      </w:pPr>
      <w:r w:rsidRPr="00B776E1">
        <w:t>Se entiende que la participación de las personas y de sus organizaciones, son las que innovan y hacen sostenible una cadena. El reconocimiento de sus diferentes aportes y el pleno uso de sus capacidades, habilidades y perspectivas generan mayor valor agregado. La inequidad crea conflictos, riesgos con altos costos económicos y sociales a nivel de las familias territorios y/o cadenas.</w:t>
      </w:r>
    </w:p>
    <w:p w14:paraId="09F96883" w14:textId="5327834A" w:rsidR="00EC25CB" w:rsidRPr="00B776E1" w:rsidRDefault="00E425D0" w:rsidP="00FB6E67">
      <w:pPr>
        <w:pStyle w:val="Cuerpodetexto"/>
        <w:spacing w:line="360" w:lineRule="auto"/>
        <w:jc w:val="both"/>
        <w:rPr>
          <w:rFonts w:ascii="Times New Roman" w:hAnsi="Times New Roman" w:cs="Times New Roman"/>
          <w:sz w:val="24"/>
          <w:szCs w:val="24"/>
        </w:rPr>
      </w:pPr>
      <w:r w:rsidRPr="00B776E1">
        <w:rPr>
          <w:rFonts w:ascii="Times New Roman" w:hAnsi="Times New Roman" w:cs="Times New Roman"/>
          <w:sz w:val="24"/>
          <w:szCs w:val="24"/>
        </w:rPr>
        <w:t>Se entiende que es la participación de las personas y de sus organizaciones las que innovan y hacen sostenible una cadena. El reconocimiento de sus diferentes aportes y el pleno uso de sus capacidades, habilidades y perspectivas generan mayor valor agregado.</w:t>
      </w:r>
    </w:p>
    <w:p w14:paraId="402B241C" w14:textId="3E665242" w:rsidR="00EC25CB" w:rsidRPr="00B776E1" w:rsidRDefault="00E425D0" w:rsidP="004E4EB2">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La inequidad crea conflictos, riesgos con altos costos económicos y sociales a nivel de las familias, territorios y/o cadenas.</w:t>
      </w:r>
    </w:p>
    <w:p w14:paraId="52151AB1" w14:textId="77777777" w:rsidR="00EC25CB" w:rsidRPr="00B776E1" w:rsidRDefault="00E425D0" w:rsidP="004E4EB2">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Finalmente se agrega la definición de “</w:t>
      </w:r>
      <w:r w:rsidRPr="00B776E1">
        <w:rPr>
          <w:rFonts w:ascii="Times New Roman" w:hAnsi="Times New Roman" w:cs="Times New Roman"/>
          <w:b/>
          <w:sz w:val="24"/>
          <w:szCs w:val="24"/>
        </w:rPr>
        <w:t>gobernanza moderna”</w:t>
      </w:r>
      <w:r w:rsidRPr="00B776E1">
        <w:rPr>
          <w:rFonts w:ascii="Times New Roman" w:hAnsi="Times New Roman" w:cs="Times New Roman"/>
          <w:sz w:val="24"/>
          <w:szCs w:val="24"/>
        </w:rPr>
        <w:t xml:space="preserve"> que significa una forma de gobernar más cooperativa, diferente del antiguo modelo jerárquico, en el que las autoridades estatales ejercían un poder soberano sobre los grupos y ciudadanos que constituían la sociedad civil (Mayntz, 1998). En la gobernanza moderna, las instituciones estatales y no estatales, los actores públicos y privados, participan y a menudo cooperan en la formulación y la aplicación de políticas públicas (Mayntz, 2001)     </w:t>
      </w:r>
    </w:p>
    <w:p w14:paraId="427FAF2C" w14:textId="41CEEF0B" w:rsidR="00CC5871" w:rsidRPr="002F297A" w:rsidRDefault="002F297A" w:rsidP="00FB6E67">
      <w:pPr>
        <w:pStyle w:val="western"/>
        <w:spacing w:before="0" w:after="198" w:line="360" w:lineRule="auto"/>
        <w:jc w:val="both"/>
        <w:rPr>
          <w:rFonts w:ascii="Times New Roman" w:hAnsi="Times New Roman" w:cs="Times New Roman"/>
          <w:sz w:val="24"/>
          <w:szCs w:val="24"/>
          <w:lang w:val="es-AR"/>
        </w:rPr>
      </w:pPr>
      <w:r w:rsidRPr="002F297A">
        <w:rPr>
          <w:rFonts w:ascii="Times New Roman" w:hAnsi="Times New Roman" w:cs="Times New Roman"/>
          <w:sz w:val="24"/>
          <w:szCs w:val="24"/>
          <w:lang w:val="es-AR"/>
        </w:rPr>
        <w:t xml:space="preserve">Según </w:t>
      </w:r>
      <w:r w:rsidRPr="002F297A">
        <w:rPr>
          <w:rFonts w:ascii="Times New Roman" w:hAnsi="Times New Roman" w:cs="Times New Roman"/>
          <w:sz w:val="24"/>
          <w:szCs w:val="24"/>
        </w:rPr>
        <w:t>(Alvarado Ledesma, 2007), u</w:t>
      </w:r>
      <w:proofErr w:type="spellStart"/>
      <w:r w:rsidRPr="002F297A">
        <w:rPr>
          <w:rFonts w:ascii="Times New Roman" w:hAnsi="Times New Roman" w:cs="Times New Roman"/>
          <w:sz w:val="24"/>
          <w:szCs w:val="24"/>
          <w:lang w:val="es-AR"/>
        </w:rPr>
        <w:t>na</w:t>
      </w:r>
      <w:proofErr w:type="spellEnd"/>
      <w:r w:rsidRPr="002F297A">
        <w:rPr>
          <w:rFonts w:ascii="Times New Roman" w:hAnsi="Times New Roman" w:cs="Times New Roman"/>
          <w:sz w:val="24"/>
          <w:szCs w:val="24"/>
          <w:lang w:val="es-AR"/>
        </w:rPr>
        <w:t xml:space="preserve"> estructura de gobernanza es un conjunto de reglas e instituciones para la administración de cualquier relación de intercambio económico.</w:t>
      </w:r>
      <w:r>
        <w:rPr>
          <w:rFonts w:ascii="Times New Roman" w:hAnsi="Times New Roman" w:cs="Times New Roman"/>
          <w:sz w:val="24"/>
          <w:szCs w:val="24"/>
          <w:lang w:val="es-AR"/>
        </w:rPr>
        <w:t xml:space="preserve"> La visión de los costos de transacción contribuye a determinar el grado de eficiencia de las distintas estructuras de gobernanza, a efectos de elegir la más ventajosa y de ese modo minimizar dichos costos y los de producción. Las distintas estructuras de gobernanza pueden agruparse en tres clases: las de mercado de competencia, las de contratos y las de integración vertical.</w:t>
      </w:r>
    </w:p>
    <w:p w14:paraId="3CC287FE" w14:textId="376FFCBB" w:rsidR="00EC25CB" w:rsidRPr="00B776E1" w:rsidRDefault="00E425D0" w:rsidP="00FB6E67">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b/>
          <w:bCs/>
          <w:sz w:val="24"/>
          <w:szCs w:val="24"/>
          <w:lang w:val="es-AR"/>
        </w:rPr>
        <w:t>Metodología</w:t>
      </w:r>
    </w:p>
    <w:p w14:paraId="0DE7F544" w14:textId="080F5E82" w:rsidR="00EC25CB" w:rsidRPr="00B776E1" w:rsidRDefault="00E425D0" w:rsidP="00FB6E67">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Se realizó un relevamiento de información primaria y secundaria; en el primer caso se encuestó a informantes calificados que participan en la cadena de valor</w:t>
      </w:r>
      <w:r w:rsidR="005E5BC2" w:rsidRPr="00B776E1">
        <w:rPr>
          <w:rFonts w:ascii="Times New Roman" w:hAnsi="Times New Roman" w:cs="Times New Roman"/>
          <w:sz w:val="24"/>
          <w:szCs w:val="24"/>
        </w:rPr>
        <w:t xml:space="preserve"> como productores, técnicos y empresas de servicio</w:t>
      </w:r>
      <w:r w:rsidRPr="00B776E1">
        <w:rPr>
          <w:rFonts w:ascii="Times New Roman" w:hAnsi="Times New Roman" w:cs="Times New Roman"/>
          <w:sz w:val="24"/>
          <w:szCs w:val="24"/>
        </w:rPr>
        <w:t xml:space="preserve">. </w:t>
      </w:r>
      <w:r w:rsidR="005E5BC2" w:rsidRPr="00B776E1">
        <w:rPr>
          <w:rFonts w:ascii="Times New Roman" w:hAnsi="Times New Roman" w:cs="Times New Roman"/>
          <w:sz w:val="24"/>
          <w:szCs w:val="24"/>
        </w:rPr>
        <w:t xml:space="preserve">En el caso de la información secundaria se analizó información disponible en las publicaciones del Servicio Nacional de Calidad Agroalimentaria (SENASA), Dirección de Estadísticas y Censo de Río Negro, artículos </w:t>
      </w:r>
      <w:r w:rsidR="005E5BC2" w:rsidRPr="00B776E1">
        <w:rPr>
          <w:rFonts w:ascii="Times New Roman" w:hAnsi="Times New Roman" w:cs="Times New Roman"/>
          <w:sz w:val="24"/>
          <w:szCs w:val="24"/>
        </w:rPr>
        <w:lastRenderedPageBreak/>
        <w:t>del Instituto Nacional de Tecnología Aplicada (INTA y bases de datos disponibles en el Ministerio de Agricultura, Ganadería y Pesca de Río Negro.</w:t>
      </w:r>
    </w:p>
    <w:p w14:paraId="4F1A3D6D" w14:textId="77777777" w:rsidR="00EC25CB" w:rsidRPr="00B776E1" w:rsidRDefault="00E425D0" w:rsidP="00B776E1">
      <w:pPr>
        <w:pStyle w:val="Cuerpodetexto"/>
        <w:spacing w:before="280" w:after="198" w:line="360" w:lineRule="auto"/>
        <w:jc w:val="both"/>
        <w:rPr>
          <w:rFonts w:ascii="Times New Roman" w:hAnsi="Times New Roman" w:cs="Times New Roman"/>
          <w:b/>
          <w:i/>
          <w:iCs/>
          <w:sz w:val="24"/>
          <w:szCs w:val="24"/>
          <w:lang w:val="es-AR"/>
        </w:rPr>
      </w:pPr>
      <w:r w:rsidRPr="00B776E1">
        <w:rPr>
          <w:rFonts w:ascii="Times New Roman" w:hAnsi="Times New Roman" w:cs="Times New Roman"/>
          <w:b/>
          <w:i/>
          <w:iCs/>
          <w:sz w:val="24"/>
          <w:szCs w:val="24"/>
          <w:lang w:val="es-AR"/>
        </w:rPr>
        <w:t xml:space="preserve">La cadena de valor de la actividad pecuaria en </w:t>
      </w:r>
      <w:proofErr w:type="spellStart"/>
      <w:r w:rsidRPr="00B776E1">
        <w:rPr>
          <w:rFonts w:ascii="Times New Roman" w:hAnsi="Times New Roman" w:cs="Times New Roman"/>
          <w:b/>
          <w:i/>
          <w:iCs/>
          <w:sz w:val="24"/>
          <w:szCs w:val="24"/>
          <w:lang w:val="es-AR"/>
        </w:rPr>
        <w:t>Valcheta</w:t>
      </w:r>
      <w:proofErr w:type="spellEnd"/>
    </w:p>
    <w:p w14:paraId="3CB34D93" w14:textId="77777777" w:rsidR="00EC25CB" w:rsidRPr="00B776E1" w:rsidRDefault="00E425D0" w:rsidP="00B776E1">
      <w:pPr>
        <w:pStyle w:val="Cuerpodetexto"/>
        <w:spacing w:before="280" w:after="198" w:line="360" w:lineRule="auto"/>
        <w:jc w:val="both"/>
        <w:rPr>
          <w:rFonts w:ascii="Times New Roman" w:hAnsi="Times New Roman" w:cs="Times New Roman"/>
          <w:b/>
          <w:i/>
          <w:iCs/>
          <w:sz w:val="24"/>
          <w:szCs w:val="24"/>
          <w:lang w:val="es-AR"/>
        </w:rPr>
      </w:pPr>
      <w:r w:rsidRPr="00B776E1">
        <w:rPr>
          <w:rFonts w:ascii="Times New Roman" w:hAnsi="Times New Roman" w:cs="Times New Roman"/>
          <w:b/>
          <w:i/>
          <w:iCs/>
          <w:sz w:val="24"/>
          <w:szCs w:val="24"/>
          <w:lang w:val="es-AR"/>
        </w:rPr>
        <w:t>a.- Contexto</w:t>
      </w:r>
    </w:p>
    <w:p w14:paraId="45B3C51D" w14:textId="3920F8F4" w:rsidR="00EC25CB" w:rsidRPr="00B776E1" w:rsidRDefault="00E425D0" w:rsidP="00FB6E67">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Las condiciones ambientales fueron adversas en los primeros años del siglo en la región sur</w:t>
      </w:r>
      <w:r w:rsidR="00493001" w:rsidRPr="00B776E1">
        <w:rPr>
          <w:rStyle w:val="Refdenotaalpie"/>
          <w:rFonts w:ascii="Times New Roman" w:hAnsi="Times New Roman" w:cs="Times New Roman"/>
          <w:sz w:val="24"/>
          <w:szCs w:val="24"/>
        </w:rPr>
        <w:footnoteReference w:id="2"/>
      </w:r>
      <w:r w:rsidRPr="00B776E1">
        <w:rPr>
          <w:rFonts w:ascii="Times New Roman" w:hAnsi="Times New Roman" w:cs="Times New Roman"/>
          <w:sz w:val="24"/>
          <w:szCs w:val="24"/>
        </w:rPr>
        <w:t xml:space="preserve"> de la Provincia de Río Negro. En primer lugar, una intensa sequía se prolongó entre 2007 y 2013 lo que motivó que en el año 2011 el Departamento Provincial de Aguas declarara la emergencia hídrica a los departamentos de </w:t>
      </w:r>
      <w:proofErr w:type="spellStart"/>
      <w:r w:rsidRPr="00B776E1">
        <w:rPr>
          <w:rFonts w:ascii="Times New Roman" w:hAnsi="Times New Roman" w:cs="Times New Roman"/>
          <w:sz w:val="24"/>
          <w:szCs w:val="24"/>
        </w:rPr>
        <w:t>Valcheta</w:t>
      </w:r>
      <w:proofErr w:type="spellEnd"/>
      <w:r w:rsidRPr="00B776E1">
        <w:rPr>
          <w:rFonts w:ascii="Times New Roman" w:hAnsi="Times New Roman" w:cs="Times New Roman"/>
          <w:sz w:val="24"/>
          <w:szCs w:val="24"/>
        </w:rPr>
        <w:t xml:space="preserve">, 9 de Julio, El Cuy, </w:t>
      </w:r>
      <w:proofErr w:type="spellStart"/>
      <w:r w:rsidRPr="00B776E1">
        <w:rPr>
          <w:rFonts w:ascii="Times New Roman" w:hAnsi="Times New Roman" w:cs="Times New Roman"/>
          <w:sz w:val="24"/>
          <w:szCs w:val="24"/>
        </w:rPr>
        <w:t>Pilcaniyeu</w:t>
      </w:r>
      <w:proofErr w:type="spellEnd"/>
      <w:r w:rsidRPr="00B776E1">
        <w:rPr>
          <w:rFonts w:ascii="Times New Roman" w:hAnsi="Times New Roman" w:cs="Times New Roman"/>
          <w:sz w:val="24"/>
          <w:szCs w:val="24"/>
        </w:rPr>
        <w:t xml:space="preserve"> y </w:t>
      </w:r>
      <w:proofErr w:type="spellStart"/>
      <w:r w:rsidRPr="00B776E1">
        <w:rPr>
          <w:rFonts w:ascii="Times New Roman" w:hAnsi="Times New Roman" w:cs="Times New Roman"/>
          <w:sz w:val="24"/>
          <w:szCs w:val="24"/>
        </w:rPr>
        <w:t>Ñorquinco</w:t>
      </w:r>
      <w:proofErr w:type="spellEnd"/>
      <w:r w:rsidRPr="00B776E1">
        <w:rPr>
          <w:rFonts w:ascii="Times New Roman" w:hAnsi="Times New Roman" w:cs="Times New Roman"/>
          <w:sz w:val="24"/>
          <w:szCs w:val="24"/>
        </w:rPr>
        <w:t xml:space="preserve"> por Resolución </w:t>
      </w:r>
      <w:proofErr w:type="spellStart"/>
      <w:r w:rsidRPr="00B776E1">
        <w:rPr>
          <w:rFonts w:ascii="Times New Roman" w:hAnsi="Times New Roman" w:cs="Times New Roman"/>
          <w:sz w:val="24"/>
          <w:szCs w:val="24"/>
        </w:rPr>
        <w:t>N°</w:t>
      </w:r>
      <w:proofErr w:type="spellEnd"/>
      <w:r w:rsidRPr="00B776E1">
        <w:rPr>
          <w:rFonts w:ascii="Times New Roman" w:hAnsi="Times New Roman" w:cs="Times New Roman"/>
          <w:sz w:val="24"/>
          <w:szCs w:val="24"/>
        </w:rPr>
        <w:t xml:space="preserve"> 1755/2011</w:t>
      </w:r>
      <w:r w:rsidR="00676A0B">
        <w:rPr>
          <w:rStyle w:val="Refdenotaalpie"/>
          <w:rFonts w:ascii="Times New Roman" w:hAnsi="Times New Roman" w:cs="Times New Roman"/>
          <w:sz w:val="24"/>
          <w:szCs w:val="24"/>
        </w:rPr>
        <w:footnoteReference w:id="3"/>
      </w:r>
      <w:r w:rsidRPr="00B776E1">
        <w:rPr>
          <w:rFonts w:ascii="Times New Roman" w:hAnsi="Times New Roman" w:cs="Times New Roman"/>
          <w:sz w:val="24"/>
          <w:szCs w:val="24"/>
        </w:rPr>
        <w:t>.  Entre los considerandos más importantes señala que la persistente sequía ha provocado la falta de disponibilidad de agua tanto para el consumo humano como animal. Además, ha provocado una desaparición de espejos de agua como arroyos, lagunas y aguadas y una sustancial merma de las napas subterráneas. Los animales no tienen forrajes ya que la falta de agua ha afectado el desarrollo de los pastizales naturales e incrementa el proceso de desertificación</w:t>
      </w:r>
      <w:r w:rsidR="00493001" w:rsidRPr="00B776E1">
        <w:rPr>
          <w:rFonts w:ascii="Times New Roman" w:hAnsi="Times New Roman" w:cs="Times New Roman"/>
          <w:sz w:val="24"/>
          <w:szCs w:val="24"/>
        </w:rPr>
        <w:t>.</w:t>
      </w:r>
    </w:p>
    <w:p w14:paraId="68DC0862" w14:textId="77777777" w:rsidR="00EC25CB" w:rsidRPr="00B776E1" w:rsidRDefault="00E425D0" w:rsidP="00FB6E67">
      <w:pPr>
        <w:pStyle w:val="western"/>
        <w:spacing w:before="0" w:after="0"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rPr>
        <w:t xml:space="preserve">El complejo volcánico Puyehue-Cordón </w:t>
      </w:r>
      <w:proofErr w:type="spellStart"/>
      <w:r w:rsidRPr="00B776E1">
        <w:rPr>
          <w:rFonts w:ascii="Times New Roman" w:hAnsi="Times New Roman" w:cs="Times New Roman"/>
          <w:sz w:val="24"/>
          <w:szCs w:val="24"/>
        </w:rPr>
        <w:t>Caulle</w:t>
      </w:r>
      <w:proofErr w:type="spellEnd"/>
      <w:r w:rsidRPr="00B776E1">
        <w:rPr>
          <w:rFonts w:ascii="Times New Roman" w:hAnsi="Times New Roman" w:cs="Times New Roman"/>
          <w:sz w:val="24"/>
          <w:szCs w:val="24"/>
        </w:rPr>
        <w:t xml:space="preserve"> se produjo el 4 de junio de 2011 y causó numerosos daños a la actividad ganadera y turística en áreas de las Provincias de Río Negro, Neuquén y Chubut. </w:t>
      </w:r>
      <w:r w:rsidRPr="00B776E1">
        <w:rPr>
          <w:rFonts w:ascii="Times New Roman" w:hAnsi="Times New Roman" w:cs="Times New Roman"/>
          <w:sz w:val="24"/>
          <w:szCs w:val="24"/>
          <w:lang w:val="es-AR"/>
        </w:rPr>
        <w:t xml:space="preserve">Según </w:t>
      </w:r>
      <w:proofErr w:type="spellStart"/>
      <w:r w:rsidRPr="00B776E1">
        <w:rPr>
          <w:rFonts w:ascii="Times New Roman" w:hAnsi="Times New Roman" w:cs="Times New Roman"/>
          <w:sz w:val="24"/>
          <w:szCs w:val="24"/>
          <w:lang w:val="es-AR"/>
        </w:rPr>
        <w:t>Gaittan</w:t>
      </w:r>
      <w:proofErr w:type="spellEnd"/>
      <w:r w:rsidRPr="00B776E1">
        <w:rPr>
          <w:rFonts w:ascii="Times New Roman" w:hAnsi="Times New Roman" w:cs="Times New Roman"/>
          <w:sz w:val="24"/>
          <w:szCs w:val="24"/>
          <w:lang w:val="es-AR"/>
        </w:rPr>
        <w:t xml:space="preserve"> </w:t>
      </w:r>
      <w:r w:rsidRPr="00B776E1">
        <w:rPr>
          <w:rFonts w:ascii="Times New Roman" w:hAnsi="Times New Roman" w:cs="Times New Roman"/>
          <w:i/>
          <w:iCs/>
          <w:sz w:val="24"/>
          <w:szCs w:val="24"/>
          <w:lang w:val="es-AR"/>
        </w:rPr>
        <w:t>et al</w:t>
      </w:r>
      <w:r w:rsidRPr="00B776E1">
        <w:rPr>
          <w:rFonts w:ascii="Times New Roman" w:hAnsi="Times New Roman" w:cs="Times New Roman"/>
          <w:sz w:val="24"/>
          <w:szCs w:val="24"/>
          <w:lang w:val="es-AR"/>
        </w:rPr>
        <w:t xml:space="preserve"> (2011), la caída de ceniza trajo numerosos inconvenientes, afectando directa o indirectamente las actividades humanas. En el caso del sector rural, la magnitud del daño actual o potencial está en gran medida relacionado con la cantidad y tipo de ceniza caída. Tanto la cantidad como el tipo de ceniza está determinada por varios factores entre ellos la cercanía del volcán (mayor tamaño, mayor cercanía) y las características del viento (dirección e intensidad) por lo que el manto caído no ha sido homogéneo. A continuación, se puede observar la dispersión de las cenizas en estas provincias.</w:t>
      </w:r>
    </w:p>
    <w:p w14:paraId="7899477A" w14:textId="77777777" w:rsidR="002F297A" w:rsidRPr="00B776E1" w:rsidRDefault="002F297A" w:rsidP="002F297A">
      <w:pPr>
        <w:suppressAutoHyphens w:val="0"/>
        <w:spacing w:beforeAutospacing="1" w:after="0" w:line="360" w:lineRule="auto"/>
        <w:jc w:val="both"/>
        <w:rPr>
          <w:rFonts w:ascii="Times New Roman" w:eastAsia="Times New Roman" w:hAnsi="Times New Roman" w:cs="Times New Roman"/>
          <w:sz w:val="24"/>
          <w:szCs w:val="24"/>
          <w:lang w:val="es-AR" w:eastAsia="es-ES"/>
        </w:rPr>
      </w:pPr>
      <w:r w:rsidRPr="00B776E1">
        <w:rPr>
          <w:rFonts w:ascii="Times New Roman" w:eastAsia="Times New Roman" w:hAnsi="Times New Roman" w:cs="Times New Roman"/>
          <w:sz w:val="24"/>
          <w:szCs w:val="24"/>
          <w:lang w:val="es-AR" w:eastAsia="es-ES"/>
        </w:rPr>
        <w:t xml:space="preserve">Existen varias especies predadoras como el puma (Puma </w:t>
      </w:r>
      <w:proofErr w:type="spellStart"/>
      <w:r w:rsidRPr="00B776E1">
        <w:rPr>
          <w:rFonts w:ascii="Times New Roman" w:eastAsia="Times New Roman" w:hAnsi="Times New Roman" w:cs="Times New Roman"/>
          <w:sz w:val="24"/>
          <w:szCs w:val="24"/>
          <w:lang w:val="es-AR" w:eastAsia="es-ES"/>
        </w:rPr>
        <w:t>concolor</w:t>
      </w:r>
      <w:proofErr w:type="spellEnd"/>
      <w:r w:rsidRPr="00B776E1">
        <w:rPr>
          <w:rFonts w:ascii="Times New Roman" w:eastAsia="Times New Roman" w:hAnsi="Times New Roman" w:cs="Times New Roman"/>
          <w:sz w:val="24"/>
          <w:szCs w:val="24"/>
          <w:lang w:val="es-AR" w:eastAsia="es-ES"/>
        </w:rPr>
        <w:t>), el zorro gris (</w:t>
      </w:r>
      <w:proofErr w:type="spellStart"/>
      <w:r w:rsidRPr="00B776E1">
        <w:rPr>
          <w:rFonts w:ascii="Times New Roman" w:eastAsia="Times New Roman" w:hAnsi="Times New Roman" w:cs="Times New Roman"/>
          <w:i/>
          <w:iCs/>
          <w:sz w:val="24"/>
          <w:szCs w:val="24"/>
          <w:lang w:val="es-AR" w:eastAsia="es-ES"/>
        </w:rPr>
        <w:t>Dusicyon</w:t>
      </w:r>
      <w:proofErr w:type="spellEnd"/>
      <w:r w:rsidRPr="00B776E1">
        <w:rPr>
          <w:rFonts w:ascii="Times New Roman" w:eastAsia="Times New Roman" w:hAnsi="Times New Roman" w:cs="Times New Roman"/>
          <w:i/>
          <w:iCs/>
          <w:sz w:val="24"/>
          <w:szCs w:val="24"/>
          <w:lang w:val="es-AR" w:eastAsia="es-ES"/>
        </w:rPr>
        <w:t xml:space="preserve"> </w:t>
      </w:r>
      <w:proofErr w:type="spellStart"/>
      <w:r w:rsidRPr="00B776E1">
        <w:rPr>
          <w:rFonts w:ascii="Times New Roman" w:eastAsia="Times New Roman" w:hAnsi="Times New Roman" w:cs="Times New Roman"/>
          <w:i/>
          <w:iCs/>
          <w:sz w:val="24"/>
          <w:szCs w:val="24"/>
          <w:lang w:val="es-AR" w:eastAsia="es-ES"/>
        </w:rPr>
        <w:t>griseus</w:t>
      </w:r>
      <w:proofErr w:type="spellEnd"/>
      <w:r w:rsidRPr="00B776E1">
        <w:rPr>
          <w:rFonts w:ascii="Times New Roman" w:eastAsia="Times New Roman" w:hAnsi="Times New Roman" w:cs="Times New Roman"/>
          <w:sz w:val="24"/>
          <w:szCs w:val="24"/>
          <w:lang w:val="es-AR" w:eastAsia="es-ES"/>
        </w:rPr>
        <w:t>), zorro colorado (</w:t>
      </w:r>
      <w:proofErr w:type="spellStart"/>
      <w:r w:rsidRPr="00B776E1">
        <w:rPr>
          <w:rFonts w:ascii="Times New Roman" w:eastAsia="Times New Roman" w:hAnsi="Times New Roman" w:cs="Times New Roman"/>
          <w:i/>
          <w:iCs/>
          <w:sz w:val="24"/>
          <w:szCs w:val="24"/>
          <w:lang w:val="es-AR" w:eastAsia="es-ES"/>
        </w:rPr>
        <w:t>Lycalopex</w:t>
      </w:r>
      <w:proofErr w:type="spellEnd"/>
      <w:r w:rsidRPr="00B776E1">
        <w:rPr>
          <w:rFonts w:ascii="Times New Roman" w:eastAsia="Times New Roman" w:hAnsi="Times New Roman" w:cs="Times New Roman"/>
          <w:i/>
          <w:iCs/>
          <w:sz w:val="24"/>
          <w:szCs w:val="24"/>
          <w:lang w:val="es-AR" w:eastAsia="es-ES"/>
        </w:rPr>
        <w:t xml:space="preserve"> </w:t>
      </w:r>
      <w:proofErr w:type="spellStart"/>
      <w:r w:rsidRPr="00B776E1">
        <w:rPr>
          <w:rFonts w:ascii="Times New Roman" w:eastAsia="Times New Roman" w:hAnsi="Times New Roman" w:cs="Times New Roman"/>
          <w:i/>
          <w:iCs/>
          <w:sz w:val="24"/>
          <w:szCs w:val="24"/>
          <w:lang w:val="es-AR" w:eastAsia="es-ES"/>
        </w:rPr>
        <w:t>culpaeus</w:t>
      </w:r>
      <w:proofErr w:type="spellEnd"/>
      <w:r w:rsidRPr="00B776E1">
        <w:rPr>
          <w:rFonts w:ascii="Times New Roman" w:eastAsia="Times New Roman" w:hAnsi="Times New Roman" w:cs="Times New Roman"/>
          <w:sz w:val="24"/>
          <w:szCs w:val="24"/>
          <w:lang w:val="es-AR" w:eastAsia="es-ES"/>
        </w:rPr>
        <w:t>) y el jabalí (</w:t>
      </w:r>
      <w:r w:rsidRPr="00B776E1">
        <w:rPr>
          <w:rFonts w:ascii="Times New Roman" w:hAnsi="Times New Roman" w:cs="Times New Roman"/>
          <w:i/>
          <w:iCs/>
          <w:color w:val="333333"/>
          <w:sz w:val="24"/>
          <w:szCs w:val="24"/>
          <w:shd w:val="clear" w:color="auto" w:fill="FFFFFF"/>
        </w:rPr>
        <w:t xml:space="preserve">Sus </w:t>
      </w:r>
      <w:proofErr w:type="spellStart"/>
      <w:r w:rsidRPr="00B776E1">
        <w:rPr>
          <w:rFonts w:ascii="Times New Roman" w:hAnsi="Times New Roman" w:cs="Times New Roman"/>
          <w:i/>
          <w:iCs/>
          <w:color w:val="333333"/>
          <w:sz w:val="24"/>
          <w:szCs w:val="24"/>
          <w:shd w:val="clear" w:color="auto" w:fill="FFFFFF"/>
        </w:rPr>
        <w:t>scrofa</w:t>
      </w:r>
      <w:proofErr w:type="spellEnd"/>
      <w:r w:rsidRPr="00B776E1">
        <w:rPr>
          <w:rFonts w:ascii="Times New Roman" w:hAnsi="Times New Roman" w:cs="Times New Roman"/>
          <w:color w:val="333333"/>
          <w:sz w:val="24"/>
          <w:szCs w:val="24"/>
          <w:shd w:val="clear" w:color="auto" w:fill="FFFFFF"/>
        </w:rPr>
        <w:t>)</w:t>
      </w:r>
      <w:r w:rsidRPr="00B776E1">
        <w:rPr>
          <w:rFonts w:ascii="Times New Roman" w:eastAsia="Times New Roman" w:hAnsi="Times New Roman" w:cs="Times New Roman"/>
          <w:sz w:val="24"/>
          <w:szCs w:val="24"/>
          <w:lang w:val="es-AR" w:eastAsia="es-ES"/>
        </w:rPr>
        <w:t xml:space="preserve"> que ocasionan daños importantes en las majadas de ovejas y rebaños de chivas. Por otro lado, </w:t>
      </w:r>
      <w:r w:rsidRPr="00B776E1">
        <w:rPr>
          <w:rFonts w:ascii="Times New Roman" w:eastAsia="Times New Roman" w:hAnsi="Times New Roman" w:cs="Times New Roman"/>
          <w:sz w:val="24"/>
          <w:szCs w:val="24"/>
          <w:lang w:val="es-AR" w:eastAsia="es-ES"/>
        </w:rPr>
        <w:lastRenderedPageBreak/>
        <w:t>la multiplicación del guanaco (</w:t>
      </w:r>
      <w:r w:rsidRPr="00B776E1">
        <w:rPr>
          <w:rFonts w:ascii="Times New Roman" w:eastAsia="Times New Roman" w:hAnsi="Times New Roman" w:cs="Times New Roman"/>
          <w:i/>
          <w:iCs/>
          <w:sz w:val="24"/>
          <w:szCs w:val="24"/>
          <w:lang w:val="es-AR" w:eastAsia="es-ES"/>
        </w:rPr>
        <w:t xml:space="preserve">Lama </w:t>
      </w:r>
      <w:proofErr w:type="spellStart"/>
      <w:r w:rsidRPr="00B776E1">
        <w:rPr>
          <w:rFonts w:ascii="Times New Roman" w:eastAsia="Times New Roman" w:hAnsi="Times New Roman" w:cs="Times New Roman"/>
          <w:i/>
          <w:iCs/>
          <w:sz w:val="24"/>
          <w:szCs w:val="24"/>
          <w:lang w:val="es-AR" w:eastAsia="es-ES"/>
        </w:rPr>
        <w:t>guanicoe</w:t>
      </w:r>
      <w:proofErr w:type="spellEnd"/>
      <w:r w:rsidRPr="00B776E1">
        <w:rPr>
          <w:rFonts w:ascii="Times New Roman" w:eastAsia="Times New Roman" w:hAnsi="Times New Roman" w:cs="Times New Roman"/>
          <w:sz w:val="24"/>
          <w:szCs w:val="24"/>
          <w:lang w:val="es-AR" w:eastAsia="es-ES"/>
        </w:rPr>
        <w:t>) lo convierte en un importante competidor por el uso del forraje con la oveja y la cabra.</w:t>
      </w:r>
    </w:p>
    <w:p w14:paraId="36D4A5AA" w14:textId="67A45F79" w:rsidR="002F297A" w:rsidRPr="00B776E1" w:rsidRDefault="002F297A" w:rsidP="002F297A">
      <w:pPr>
        <w:pStyle w:val="western"/>
        <w:spacing w:before="0" w:after="159"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Estas precarias condiciones para la producción llevaron a las diversas instituciones públicas que median en el territorio a intervenir con diferentes instrumentos, destacándose entre otros, la Ley nacional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25.422 de Recuperación de la Ganadería Ovina (Ley Ovina) y la Ley nacional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26-141 denominada Régimen para la Recuperación, el Fomento y Desarrollo de la Actividad Caprina (Ley Caprina). En el ámbito provincial se destaca el Decreto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171 que aprobó el Plan Ovino y Caprino de la Provincia de Río Negro, La Ley provincial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763 que controla y previene los perjuicios en la ganadería por parte de especies predadoras y la Ley Provincial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1645 y sus modificatorias, relativa al registro de marcas y señales del ganado (Villegas </w:t>
      </w:r>
      <w:proofErr w:type="spellStart"/>
      <w:r w:rsidRPr="00B776E1">
        <w:rPr>
          <w:rFonts w:ascii="Times New Roman" w:hAnsi="Times New Roman" w:cs="Times New Roman"/>
          <w:sz w:val="24"/>
          <w:szCs w:val="24"/>
          <w:lang w:val="es-AR"/>
        </w:rPr>
        <w:t>N</w:t>
      </w:r>
      <w:r>
        <w:rPr>
          <w:rFonts w:ascii="Times New Roman" w:hAnsi="Times New Roman" w:cs="Times New Roman"/>
          <w:sz w:val="24"/>
          <w:szCs w:val="24"/>
          <w:lang w:val="es-AR"/>
        </w:rPr>
        <w:t>igra</w:t>
      </w:r>
      <w:proofErr w:type="spellEnd"/>
      <w:r w:rsidRPr="00B776E1">
        <w:rPr>
          <w:rFonts w:ascii="Times New Roman" w:hAnsi="Times New Roman" w:cs="Times New Roman"/>
          <w:sz w:val="24"/>
          <w:szCs w:val="24"/>
          <w:lang w:val="es-AR"/>
        </w:rPr>
        <w:t xml:space="preserve">, 2018). </w:t>
      </w:r>
    </w:p>
    <w:p w14:paraId="1432AD1A" w14:textId="77777777" w:rsidR="004E4EB2" w:rsidRDefault="004E4EB2" w:rsidP="00B776E1">
      <w:pPr>
        <w:suppressAutoHyphens w:val="0"/>
        <w:spacing w:beforeAutospacing="1" w:after="159" w:line="360" w:lineRule="auto"/>
        <w:rPr>
          <w:rFonts w:ascii="Times New Roman" w:eastAsia="Times New Roman" w:hAnsi="Times New Roman" w:cs="Times New Roman"/>
          <w:sz w:val="20"/>
          <w:szCs w:val="20"/>
          <w:lang w:val="es-AR" w:eastAsia="es-ES"/>
        </w:rPr>
      </w:pPr>
    </w:p>
    <w:p w14:paraId="42C55451" w14:textId="77777777" w:rsidR="004E4EB2" w:rsidRDefault="004E4EB2" w:rsidP="00B776E1">
      <w:pPr>
        <w:suppressAutoHyphens w:val="0"/>
        <w:spacing w:beforeAutospacing="1" w:after="159" w:line="360" w:lineRule="auto"/>
        <w:rPr>
          <w:rFonts w:ascii="Times New Roman" w:eastAsia="Times New Roman" w:hAnsi="Times New Roman" w:cs="Times New Roman"/>
          <w:sz w:val="20"/>
          <w:szCs w:val="20"/>
          <w:lang w:val="es-AR" w:eastAsia="es-ES"/>
        </w:rPr>
      </w:pPr>
    </w:p>
    <w:p w14:paraId="6EDFF411" w14:textId="77777777" w:rsidR="004E4EB2" w:rsidRDefault="004E4EB2" w:rsidP="00B776E1">
      <w:pPr>
        <w:suppressAutoHyphens w:val="0"/>
        <w:spacing w:beforeAutospacing="1" w:after="159" w:line="360" w:lineRule="auto"/>
        <w:rPr>
          <w:rFonts w:ascii="Times New Roman" w:eastAsia="Times New Roman" w:hAnsi="Times New Roman" w:cs="Times New Roman"/>
          <w:sz w:val="20"/>
          <w:szCs w:val="20"/>
          <w:lang w:val="es-AR" w:eastAsia="es-ES"/>
        </w:rPr>
      </w:pPr>
    </w:p>
    <w:p w14:paraId="2AC6C190" w14:textId="77777777" w:rsidR="004E4EB2" w:rsidRDefault="004E4EB2" w:rsidP="00B776E1">
      <w:pPr>
        <w:suppressAutoHyphens w:val="0"/>
        <w:spacing w:beforeAutospacing="1" w:after="159" w:line="360" w:lineRule="auto"/>
        <w:rPr>
          <w:rFonts w:ascii="Times New Roman" w:eastAsia="Times New Roman" w:hAnsi="Times New Roman" w:cs="Times New Roman"/>
          <w:sz w:val="20"/>
          <w:szCs w:val="20"/>
          <w:lang w:val="es-AR" w:eastAsia="es-ES"/>
        </w:rPr>
      </w:pPr>
    </w:p>
    <w:p w14:paraId="619629D1" w14:textId="77777777" w:rsidR="004E4EB2" w:rsidRDefault="004E4EB2" w:rsidP="00B776E1">
      <w:pPr>
        <w:suppressAutoHyphens w:val="0"/>
        <w:spacing w:beforeAutospacing="1" w:after="159" w:line="360" w:lineRule="auto"/>
        <w:rPr>
          <w:rFonts w:ascii="Times New Roman" w:eastAsia="Times New Roman" w:hAnsi="Times New Roman" w:cs="Times New Roman"/>
          <w:sz w:val="20"/>
          <w:szCs w:val="20"/>
          <w:lang w:val="es-AR" w:eastAsia="es-ES"/>
        </w:rPr>
      </w:pPr>
    </w:p>
    <w:p w14:paraId="5C3A95A1" w14:textId="25FC780C" w:rsidR="00EC25CB" w:rsidRPr="002F297A" w:rsidRDefault="00E425D0" w:rsidP="00B776E1">
      <w:pPr>
        <w:suppressAutoHyphens w:val="0"/>
        <w:spacing w:beforeAutospacing="1" w:after="159" w:line="360" w:lineRule="auto"/>
        <w:rPr>
          <w:rFonts w:ascii="Times New Roman" w:eastAsia="Times New Roman" w:hAnsi="Times New Roman" w:cs="Times New Roman"/>
          <w:sz w:val="20"/>
          <w:szCs w:val="20"/>
          <w:lang w:val="es-AR" w:eastAsia="es-ES"/>
        </w:rPr>
      </w:pPr>
      <w:r w:rsidRPr="002F297A">
        <w:rPr>
          <w:rFonts w:ascii="Times New Roman" w:eastAsia="Times New Roman" w:hAnsi="Times New Roman" w:cs="Times New Roman"/>
          <w:sz w:val="20"/>
          <w:szCs w:val="20"/>
          <w:lang w:val="es-AR" w:eastAsia="es-ES"/>
        </w:rPr>
        <w:t xml:space="preserve">Gráfico </w:t>
      </w:r>
      <w:proofErr w:type="spellStart"/>
      <w:r w:rsidRPr="002F297A">
        <w:rPr>
          <w:rFonts w:ascii="Times New Roman" w:eastAsia="Times New Roman" w:hAnsi="Times New Roman" w:cs="Times New Roman"/>
          <w:sz w:val="20"/>
          <w:szCs w:val="20"/>
          <w:lang w:val="es-AR" w:eastAsia="es-ES"/>
        </w:rPr>
        <w:t>N°</w:t>
      </w:r>
      <w:proofErr w:type="spellEnd"/>
      <w:r w:rsidRPr="002F297A">
        <w:rPr>
          <w:rFonts w:ascii="Times New Roman" w:eastAsia="Times New Roman" w:hAnsi="Times New Roman" w:cs="Times New Roman"/>
          <w:sz w:val="20"/>
          <w:szCs w:val="20"/>
          <w:lang w:val="es-AR" w:eastAsia="es-ES"/>
        </w:rPr>
        <w:t xml:space="preserve"> </w:t>
      </w:r>
      <w:r w:rsidR="008C408A">
        <w:rPr>
          <w:rFonts w:ascii="Times New Roman" w:eastAsia="Times New Roman" w:hAnsi="Times New Roman" w:cs="Times New Roman"/>
          <w:sz w:val="20"/>
          <w:szCs w:val="20"/>
          <w:lang w:val="es-AR" w:eastAsia="es-ES"/>
        </w:rPr>
        <w:t>4</w:t>
      </w:r>
      <w:r w:rsidRPr="002F297A">
        <w:rPr>
          <w:rFonts w:ascii="Times New Roman" w:eastAsia="Times New Roman" w:hAnsi="Times New Roman" w:cs="Times New Roman"/>
          <w:sz w:val="20"/>
          <w:szCs w:val="20"/>
          <w:lang w:val="es-AR" w:eastAsia="es-ES"/>
        </w:rPr>
        <w:t>: Zonificación del área afectada por cenizas en la Provincia de Río Negro, Neuquén y Chubut.</w:t>
      </w:r>
    </w:p>
    <w:p w14:paraId="4E8B2F42" w14:textId="77777777" w:rsidR="00EC25CB" w:rsidRPr="00B776E1" w:rsidRDefault="00E425D0" w:rsidP="00B776E1">
      <w:pPr>
        <w:suppressAutoHyphens w:val="0"/>
        <w:spacing w:beforeAutospacing="1" w:after="159" w:line="360" w:lineRule="auto"/>
        <w:rPr>
          <w:rFonts w:ascii="Times New Roman" w:eastAsia="Times New Roman" w:hAnsi="Times New Roman" w:cs="Times New Roman"/>
          <w:sz w:val="24"/>
          <w:szCs w:val="24"/>
          <w:lang w:val="es-AR" w:eastAsia="es-ES"/>
        </w:rPr>
      </w:pPr>
      <w:r w:rsidRPr="00B776E1">
        <w:rPr>
          <w:rFonts w:ascii="Times New Roman" w:hAnsi="Times New Roman" w:cs="Times New Roman"/>
          <w:noProof/>
          <w:sz w:val="24"/>
          <w:szCs w:val="24"/>
        </w:rPr>
        <w:drawing>
          <wp:inline distT="0" distB="0" distL="0" distR="0" wp14:anchorId="6A5E3D5A" wp14:editId="3C64A7EC">
            <wp:extent cx="5400040" cy="3654425"/>
            <wp:effectExtent l="0" t="0" r="0" b="0"/>
            <wp:docPr id="4" name="Picture" descr="C:\Users\equipo\AppData\Local\Microsoft\Windows\INetCache\Content.MSO\9CE33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equipo\AppData\Local\Microsoft\Windows\INetCache\Content.MSO\9CE33AE8.tmp"/>
                    <pic:cNvPicPr>
                      <a:picLocks noChangeAspect="1" noChangeArrowheads="1"/>
                    </pic:cNvPicPr>
                  </pic:nvPicPr>
                  <pic:blipFill>
                    <a:blip r:embed="rId13"/>
                    <a:stretch>
                      <a:fillRect/>
                    </a:stretch>
                  </pic:blipFill>
                  <pic:spPr bwMode="auto">
                    <a:xfrm>
                      <a:off x="0" y="0"/>
                      <a:ext cx="5400040" cy="3654425"/>
                    </a:xfrm>
                    <a:prstGeom prst="rect">
                      <a:avLst/>
                    </a:prstGeom>
                    <a:noFill/>
                    <a:ln w="9525">
                      <a:noFill/>
                      <a:miter lim="800000"/>
                      <a:headEnd/>
                      <a:tailEnd/>
                    </a:ln>
                  </pic:spPr>
                </pic:pic>
              </a:graphicData>
            </a:graphic>
          </wp:inline>
        </w:drawing>
      </w:r>
    </w:p>
    <w:p w14:paraId="4CA0D4C9" w14:textId="77777777" w:rsidR="00EC25CB" w:rsidRPr="002F297A" w:rsidRDefault="00E425D0" w:rsidP="002F297A">
      <w:pPr>
        <w:suppressAutoHyphens w:val="0"/>
        <w:spacing w:before="100" w:beforeAutospacing="1" w:after="159" w:line="360" w:lineRule="auto"/>
        <w:jc w:val="center"/>
        <w:rPr>
          <w:rFonts w:ascii="Times New Roman" w:eastAsia="Times New Roman" w:hAnsi="Times New Roman" w:cs="Times New Roman"/>
          <w:sz w:val="20"/>
          <w:szCs w:val="20"/>
          <w:lang w:val="es-AR" w:eastAsia="es-ES"/>
        </w:rPr>
      </w:pPr>
      <w:r w:rsidRPr="002F297A">
        <w:rPr>
          <w:rFonts w:ascii="Times New Roman" w:eastAsia="Times New Roman" w:hAnsi="Times New Roman" w:cs="Times New Roman"/>
          <w:sz w:val="20"/>
          <w:szCs w:val="20"/>
          <w:lang w:val="es-AR" w:eastAsia="es-ES"/>
        </w:rPr>
        <w:t xml:space="preserve">Fuente: </w:t>
      </w:r>
      <w:proofErr w:type="spellStart"/>
      <w:r w:rsidRPr="002F297A">
        <w:rPr>
          <w:rFonts w:ascii="Times New Roman" w:eastAsia="Times New Roman" w:hAnsi="Times New Roman" w:cs="Times New Roman"/>
          <w:sz w:val="20"/>
          <w:szCs w:val="20"/>
          <w:lang w:val="es-AR" w:eastAsia="es-ES"/>
        </w:rPr>
        <w:t>Gaittan</w:t>
      </w:r>
      <w:proofErr w:type="spellEnd"/>
      <w:r w:rsidRPr="002F297A">
        <w:rPr>
          <w:rFonts w:ascii="Times New Roman" w:eastAsia="Times New Roman" w:hAnsi="Times New Roman" w:cs="Times New Roman"/>
          <w:sz w:val="20"/>
          <w:szCs w:val="20"/>
          <w:lang w:val="es-AR" w:eastAsia="es-ES"/>
        </w:rPr>
        <w:t xml:space="preserve"> et al (2011)</w:t>
      </w:r>
    </w:p>
    <w:p w14:paraId="5D8F76F5" w14:textId="77777777" w:rsidR="00EC25CB" w:rsidRPr="00B776E1" w:rsidRDefault="00E425D0" w:rsidP="00FB6E67">
      <w:pPr>
        <w:pStyle w:val="western"/>
        <w:spacing w:before="0" w:after="0"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Por otro lado, la región en general y el departamento </w:t>
      </w:r>
      <w:proofErr w:type="spellStart"/>
      <w:r w:rsidRPr="00B776E1">
        <w:rPr>
          <w:rFonts w:ascii="Times New Roman" w:hAnsi="Times New Roman" w:cs="Times New Roman"/>
          <w:sz w:val="24"/>
          <w:szCs w:val="24"/>
          <w:lang w:val="es-AR"/>
        </w:rPr>
        <w:t>Valcheta</w:t>
      </w:r>
      <w:proofErr w:type="spellEnd"/>
      <w:r w:rsidRPr="00B776E1">
        <w:rPr>
          <w:rFonts w:ascii="Times New Roman" w:hAnsi="Times New Roman" w:cs="Times New Roman"/>
          <w:sz w:val="24"/>
          <w:szCs w:val="24"/>
          <w:lang w:val="es-AR"/>
        </w:rPr>
        <w:t xml:space="preserve"> en particular fue beneficiada por diversos programas como PRODERPA (Programa de Desarrollo Rural de la Patagonia), El Proyecto de Recuperación Productiva Post Emergencia (PRPPE) y el PRODERI (Proyecto de Desarrollo Rural Incluyente). En todos los casos se trató de </w:t>
      </w:r>
      <w:r w:rsidRPr="00B776E1">
        <w:rPr>
          <w:rFonts w:ascii="Times New Roman" w:hAnsi="Times New Roman" w:cs="Times New Roman"/>
          <w:sz w:val="24"/>
          <w:szCs w:val="24"/>
          <w:lang w:val="es-AR"/>
        </w:rPr>
        <w:lastRenderedPageBreak/>
        <w:t>atender a los pequeños productores mediante aportes no reintegrables con el objeto de mejorar la infraestructura, suministrar capital de trabajo, diversificar la producción, etc.</w:t>
      </w:r>
    </w:p>
    <w:p w14:paraId="63D37C67" w14:textId="79C89B08" w:rsidR="00EC25CB" w:rsidRPr="00B776E1" w:rsidRDefault="00493001" w:rsidP="00FB6E67">
      <w:pPr>
        <w:pStyle w:val="western"/>
        <w:spacing w:before="0" w:after="0"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Actualmente </w:t>
      </w:r>
      <w:r w:rsidR="00E425D0" w:rsidRPr="00B776E1">
        <w:rPr>
          <w:rFonts w:ascii="Times New Roman" w:hAnsi="Times New Roman" w:cs="Times New Roman"/>
          <w:sz w:val="24"/>
          <w:szCs w:val="24"/>
          <w:lang w:val="es-AR"/>
        </w:rPr>
        <w:t xml:space="preserve">se observa un continuo incremento de los precios de la lana, pelo y carne. Además, de los aumentos de los precios de la carne a nivel nacional, la región ha resultado favorecida por los cambios en el estatus sanitario producto de una resolución del entonces Ministerio de Agricultura, Ganadería y Pesca de la Nación publicada en el Boletín Oficial de la Nación </w:t>
      </w:r>
      <w:proofErr w:type="spellStart"/>
      <w:r w:rsidR="00E425D0" w:rsidRPr="00B776E1">
        <w:rPr>
          <w:rFonts w:ascii="Times New Roman" w:hAnsi="Times New Roman" w:cs="Times New Roman"/>
          <w:sz w:val="24"/>
          <w:szCs w:val="24"/>
          <w:lang w:val="es-AR"/>
        </w:rPr>
        <w:t>N°</w:t>
      </w:r>
      <w:proofErr w:type="spellEnd"/>
      <w:r w:rsidR="00E425D0" w:rsidRPr="00B776E1">
        <w:rPr>
          <w:rFonts w:ascii="Times New Roman" w:hAnsi="Times New Roman" w:cs="Times New Roman"/>
          <w:sz w:val="24"/>
          <w:szCs w:val="24"/>
          <w:lang w:val="es-AR"/>
        </w:rPr>
        <w:t xml:space="preserve"> 32.591 el día 1ero de marzo de 2013. Según Miñón </w:t>
      </w:r>
      <w:r w:rsidR="00E425D0" w:rsidRPr="00B776E1">
        <w:rPr>
          <w:rFonts w:ascii="Times New Roman" w:hAnsi="Times New Roman" w:cs="Times New Roman"/>
          <w:i/>
          <w:iCs/>
          <w:sz w:val="24"/>
          <w:szCs w:val="24"/>
          <w:lang w:val="es-AR"/>
        </w:rPr>
        <w:t>et al</w:t>
      </w:r>
      <w:r w:rsidR="00E425D0" w:rsidRPr="00B776E1">
        <w:rPr>
          <w:rFonts w:ascii="Times New Roman" w:hAnsi="Times New Roman" w:cs="Times New Roman"/>
          <w:sz w:val="24"/>
          <w:szCs w:val="24"/>
          <w:lang w:val="es-AR"/>
        </w:rPr>
        <w:t xml:space="preserve"> (2013), hasta ese momento la Patagonia tenía tres estatus diferentes que impedía el tránsito desde una zona a otra y obligaba a la compra de cantidades importantes de carne con y sin hueso provenientes de otras regiones del país. La resolución antes mencionada declaró a la Patagonia libre de fiebre aftosa lo que </w:t>
      </w:r>
      <w:r w:rsidRPr="00B776E1">
        <w:rPr>
          <w:rFonts w:ascii="Times New Roman" w:hAnsi="Times New Roman" w:cs="Times New Roman"/>
          <w:sz w:val="24"/>
          <w:szCs w:val="24"/>
          <w:lang w:val="es-AR"/>
        </w:rPr>
        <w:t>permitió</w:t>
      </w:r>
      <w:r w:rsidR="00E425D0" w:rsidRPr="00B776E1">
        <w:rPr>
          <w:rFonts w:ascii="Times New Roman" w:hAnsi="Times New Roman" w:cs="Times New Roman"/>
          <w:sz w:val="24"/>
          <w:szCs w:val="24"/>
          <w:lang w:val="es-AR"/>
        </w:rPr>
        <w:t xml:space="preserve"> que la hacienda se pudiera mover libremente entre las regiones e impidió el ingreso </w:t>
      </w:r>
      <w:r w:rsidRPr="00B776E1">
        <w:rPr>
          <w:rFonts w:ascii="Times New Roman" w:hAnsi="Times New Roman" w:cs="Times New Roman"/>
          <w:sz w:val="24"/>
          <w:szCs w:val="24"/>
          <w:lang w:val="es-AR"/>
        </w:rPr>
        <w:t xml:space="preserve">al sur del Río Colorado </w:t>
      </w:r>
      <w:r w:rsidR="00E425D0" w:rsidRPr="00B776E1">
        <w:rPr>
          <w:rFonts w:ascii="Times New Roman" w:hAnsi="Times New Roman" w:cs="Times New Roman"/>
          <w:sz w:val="24"/>
          <w:szCs w:val="24"/>
          <w:lang w:val="es-AR"/>
        </w:rPr>
        <w:t>de carne con hueso y de animales para la faena, lo que originó una disminución de la oferta y alza de precios.</w:t>
      </w:r>
    </w:p>
    <w:p w14:paraId="43586EBC" w14:textId="1A9BA723" w:rsidR="00EC25CB" w:rsidRDefault="00E425D0" w:rsidP="00FB6E67">
      <w:pPr>
        <w:pStyle w:val="Cuerpodetexto"/>
        <w:spacing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Finalmente, en los últimos 5 años se han registrado lluvias superando el nivel medio que es de 236,79 mm/año lo que ha permitido la recuperación de pastizales y aguadas naturales que sirven de bebida a los animales</w:t>
      </w:r>
      <w:r w:rsidRPr="00B776E1">
        <w:rPr>
          <w:rFonts w:ascii="Times New Roman" w:hAnsi="Times New Roman" w:cs="Times New Roman"/>
          <w:b/>
          <w:bCs/>
          <w:sz w:val="24"/>
          <w:szCs w:val="24"/>
        </w:rPr>
        <w:t>.</w:t>
      </w:r>
      <w:r w:rsidRPr="00B776E1">
        <w:rPr>
          <w:rFonts w:ascii="Times New Roman" w:hAnsi="Times New Roman" w:cs="Times New Roman"/>
          <w:sz w:val="24"/>
          <w:szCs w:val="24"/>
        </w:rPr>
        <w:t xml:space="preserve"> En el gráfico N°</w:t>
      </w:r>
      <w:r w:rsidR="00493001" w:rsidRPr="00B776E1">
        <w:rPr>
          <w:rFonts w:ascii="Times New Roman" w:hAnsi="Times New Roman" w:cs="Times New Roman"/>
          <w:sz w:val="24"/>
          <w:szCs w:val="24"/>
        </w:rPr>
        <w:t xml:space="preserve">1 </w:t>
      </w:r>
      <w:r w:rsidRPr="00B776E1">
        <w:rPr>
          <w:rFonts w:ascii="Times New Roman" w:hAnsi="Times New Roman" w:cs="Times New Roman"/>
          <w:sz w:val="24"/>
          <w:szCs w:val="24"/>
        </w:rPr>
        <w:t xml:space="preserve">se observan las precipitaciones anuales de los últimos 47 años. </w:t>
      </w:r>
    </w:p>
    <w:p w14:paraId="6C9D8109" w14:textId="4CAF2FF1" w:rsidR="00EC25CB" w:rsidRPr="002F297A" w:rsidRDefault="00E425D0" w:rsidP="00B776E1">
      <w:pPr>
        <w:pStyle w:val="Cuerpodetexto"/>
        <w:spacing w:before="280" w:after="198" w:line="360" w:lineRule="auto"/>
        <w:jc w:val="both"/>
        <w:rPr>
          <w:rFonts w:ascii="Times New Roman" w:hAnsi="Times New Roman" w:cs="Times New Roman"/>
          <w:sz w:val="20"/>
          <w:szCs w:val="20"/>
        </w:rPr>
      </w:pPr>
      <w:r w:rsidRPr="002F297A">
        <w:rPr>
          <w:rFonts w:ascii="Times New Roman" w:hAnsi="Times New Roman" w:cs="Times New Roman"/>
          <w:sz w:val="20"/>
          <w:szCs w:val="20"/>
        </w:rPr>
        <w:t xml:space="preserve">Gráfico </w:t>
      </w:r>
      <w:proofErr w:type="spellStart"/>
      <w:r w:rsidRPr="002F297A">
        <w:rPr>
          <w:rFonts w:ascii="Times New Roman" w:hAnsi="Times New Roman" w:cs="Times New Roman"/>
          <w:sz w:val="20"/>
          <w:szCs w:val="20"/>
        </w:rPr>
        <w:t>N°</w:t>
      </w:r>
      <w:proofErr w:type="spellEnd"/>
      <w:r w:rsidR="008C408A">
        <w:rPr>
          <w:rFonts w:ascii="Times New Roman" w:hAnsi="Times New Roman" w:cs="Times New Roman"/>
          <w:sz w:val="20"/>
          <w:szCs w:val="20"/>
        </w:rPr>
        <w:t xml:space="preserve"> 5</w:t>
      </w:r>
      <w:r w:rsidRPr="002F297A">
        <w:rPr>
          <w:rFonts w:ascii="Times New Roman" w:hAnsi="Times New Roman" w:cs="Times New Roman"/>
          <w:sz w:val="20"/>
          <w:szCs w:val="20"/>
        </w:rPr>
        <w:t xml:space="preserve">: Registro de lluvias anuales en el Departamento </w:t>
      </w:r>
      <w:proofErr w:type="spellStart"/>
      <w:r w:rsidRPr="002F297A">
        <w:rPr>
          <w:rFonts w:ascii="Times New Roman" w:hAnsi="Times New Roman" w:cs="Times New Roman"/>
          <w:sz w:val="20"/>
          <w:szCs w:val="20"/>
        </w:rPr>
        <w:t>Valcheta</w:t>
      </w:r>
      <w:proofErr w:type="spellEnd"/>
      <w:r w:rsidRPr="002F297A">
        <w:rPr>
          <w:rFonts w:ascii="Times New Roman" w:hAnsi="Times New Roman" w:cs="Times New Roman"/>
          <w:sz w:val="20"/>
          <w:szCs w:val="20"/>
        </w:rPr>
        <w:t xml:space="preserve"> (en mm por año).</w:t>
      </w:r>
    </w:p>
    <w:p w14:paraId="716C374B" w14:textId="77777777" w:rsidR="00EC25CB" w:rsidRPr="00B776E1" w:rsidRDefault="00E425D0" w:rsidP="004E4EB2">
      <w:pPr>
        <w:pStyle w:val="western"/>
        <w:spacing w:before="0" w:after="159" w:line="360" w:lineRule="auto"/>
        <w:jc w:val="center"/>
        <w:rPr>
          <w:rFonts w:ascii="Times New Roman" w:hAnsi="Times New Roman" w:cs="Times New Roman"/>
          <w:sz w:val="24"/>
          <w:szCs w:val="24"/>
          <w:lang w:val="es-AR"/>
        </w:rPr>
      </w:pPr>
      <w:r w:rsidRPr="00B776E1">
        <w:rPr>
          <w:rFonts w:ascii="Times New Roman" w:hAnsi="Times New Roman" w:cs="Times New Roman"/>
          <w:noProof/>
          <w:sz w:val="24"/>
          <w:szCs w:val="24"/>
        </w:rPr>
        <w:drawing>
          <wp:inline distT="0" distB="0" distL="0" distR="0" wp14:anchorId="7C8AD6BB" wp14:editId="755CC781">
            <wp:extent cx="5400040" cy="315023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776E1">
        <w:rPr>
          <w:rFonts w:ascii="Times New Roman" w:hAnsi="Times New Roman" w:cs="Times New Roman"/>
          <w:noProof/>
          <w:sz w:val="24"/>
          <w:szCs w:val="24"/>
        </w:rPr>
        <mc:AlternateContent>
          <mc:Choice Requires="wps">
            <w:drawing>
              <wp:anchor distT="0" distB="0" distL="114300" distR="114300" simplePos="0" relativeHeight="3" behindDoc="0" locked="0" layoutInCell="1" allowOverlap="1" wp14:anchorId="035E9E92" wp14:editId="5FF60082">
                <wp:simplePos x="0" y="0"/>
                <wp:positionH relativeFrom="column">
                  <wp:posOffset>310515</wp:posOffset>
                </wp:positionH>
                <wp:positionV relativeFrom="paragraph">
                  <wp:posOffset>1509395</wp:posOffset>
                </wp:positionV>
                <wp:extent cx="4896485" cy="10160"/>
                <wp:effectExtent l="0" t="0" r="0" b="0"/>
                <wp:wrapNone/>
                <wp:docPr id="5" name="Conector recto 8"/>
                <wp:cNvGraphicFramePr/>
                <a:graphic xmlns:a="http://schemas.openxmlformats.org/drawingml/2006/main">
                  <a:graphicData uri="http://schemas.microsoft.com/office/word/2010/wordprocessingShape">
                    <wps:wsp>
                      <wps:cNvCnPr/>
                      <wps:spPr>
                        <a:xfrm>
                          <a:off x="0" y="0"/>
                          <a:ext cx="4896000" cy="10800"/>
                        </a:xfrm>
                        <a:prstGeom prst="line">
                          <a:avLst/>
                        </a:prstGeom>
                        <a:ln w="28440">
                          <a:solidFill>
                            <a:srgbClr val="FF0000"/>
                          </a:solidFill>
                        </a:ln>
                      </wps:spPr>
                      <wps:bodyPr/>
                    </wps:wsp>
                  </a:graphicData>
                </a:graphic>
              </wp:anchor>
            </w:drawing>
          </mc:Choice>
          <mc:Fallback>
            <w:pict>
              <v:line id="shape_0" from="24.45pt,118.5pt" to="409.9pt,119.3pt" ID="Conector recto 8" stroked="t" style="position:absolute">
                <v:stroke color="red" weight="28440" joinstyle="miter" endcap="flat"/>
                <v:fill on="false" o:detectmouseclick="t"/>
              </v:line>
            </w:pict>
          </mc:Fallback>
        </mc:AlternateContent>
      </w:r>
    </w:p>
    <w:p w14:paraId="5F92305B" w14:textId="46AAF958" w:rsidR="00EC25CB" w:rsidRPr="00CC5871" w:rsidRDefault="004E4EB2" w:rsidP="00B776E1">
      <w:pPr>
        <w:pStyle w:val="Cuerpodetexto"/>
        <w:spacing w:line="360" w:lineRule="auto"/>
        <w:jc w:val="both"/>
        <w:rPr>
          <w:rFonts w:ascii="Times New Roman" w:hAnsi="Times New Roman" w:cs="Times New Roman"/>
          <w:bCs/>
          <w:sz w:val="20"/>
          <w:szCs w:val="20"/>
          <w:lang w:val="es-AR"/>
        </w:rPr>
      </w:pPr>
      <w:r>
        <w:rPr>
          <w:rFonts w:ascii="Times New Roman" w:hAnsi="Times New Roman" w:cs="Times New Roman"/>
          <w:bCs/>
          <w:sz w:val="20"/>
          <w:szCs w:val="20"/>
          <w:lang w:val="es-AR"/>
        </w:rPr>
        <w:t xml:space="preserve">                               </w:t>
      </w:r>
      <w:r w:rsidR="00E425D0" w:rsidRPr="00CC5871">
        <w:rPr>
          <w:rFonts w:ascii="Times New Roman" w:hAnsi="Times New Roman" w:cs="Times New Roman"/>
          <w:bCs/>
          <w:sz w:val="20"/>
          <w:szCs w:val="20"/>
          <w:lang w:val="es-AR"/>
        </w:rPr>
        <w:t xml:space="preserve">Fuente: Departamento Provincial de Aguas – Distrito de Riego </w:t>
      </w:r>
      <w:proofErr w:type="spellStart"/>
      <w:r w:rsidR="00E425D0" w:rsidRPr="00CC5871">
        <w:rPr>
          <w:rFonts w:ascii="Times New Roman" w:hAnsi="Times New Roman" w:cs="Times New Roman"/>
          <w:bCs/>
          <w:sz w:val="20"/>
          <w:szCs w:val="20"/>
          <w:lang w:val="es-AR"/>
        </w:rPr>
        <w:t>Valcheta</w:t>
      </w:r>
      <w:proofErr w:type="spellEnd"/>
      <w:r w:rsidR="00E425D0" w:rsidRPr="00CC5871">
        <w:rPr>
          <w:rFonts w:ascii="Times New Roman" w:hAnsi="Times New Roman" w:cs="Times New Roman"/>
          <w:bCs/>
          <w:sz w:val="20"/>
          <w:szCs w:val="20"/>
          <w:lang w:val="es-AR"/>
        </w:rPr>
        <w:t>.</w:t>
      </w:r>
    </w:p>
    <w:p w14:paraId="41B0F613" w14:textId="26568FCB" w:rsidR="00CC5871" w:rsidRDefault="00CC5871" w:rsidP="00B776E1">
      <w:pPr>
        <w:pStyle w:val="Cuerpodetexto"/>
        <w:spacing w:line="360" w:lineRule="auto"/>
        <w:jc w:val="both"/>
        <w:rPr>
          <w:rFonts w:ascii="Times New Roman" w:hAnsi="Times New Roman" w:cs="Times New Roman"/>
          <w:b/>
          <w:sz w:val="24"/>
          <w:szCs w:val="24"/>
          <w:lang w:val="es-AR"/>
        </w:rPr>
      </w:pPr>
    </w:p>
    <w:p w14:paraId="0655F37F" w14:textId="56D4EDBB" w:rsidR="00EC25CB" w:rsidRPr="00B776E1" w:rsidRDefault="00E425D0" w:rsidP="00B776E1">
      <w:pPr>
        <w:pStyle w:val="Cuerpodetexto"/>
        <w:spacing w:line="360" w:lineRule="auto"/>
        <w:jc w:val="both"/>
        <w:rPr>
          <w:rFonts w:ascii="Times New Roman" w:hAnsi="Times New Roman" w:cs="Times New Roman"/>
          <w:sz w:val="24"/>
          <w:szCs w:val="24"/>
        </w:rPr>
      </w:pPr>
      <w:r w:rsidRPr="00B776E1">
        <w:rPr>
          <w:rFonts w:ascii="Times New Roman" w:hAnsi="Times New Roman" w:cs="Times New Roman"/>
          <w:b/>
          <w:sz w:val="24"/>
          <w:szCs w:val="24"/>
          <w:lang w:val="es-AR"/>
        </w:rPr>
        <w:t>b.- Los actores y sus relaciones</w:t>
      </w:r>
    </w:p>
    <w:p w14:paraId="2A6AF9D9" w14:textId="77777777" w:rsidR="00EC25CB" w:rsidRPr="00B776E1" w:rsidRDefault="00E425D0" w:rsidP="00B776E1">
      <w:pPr>
        <w:pStyle w:val="Cuerpodetexto"/>
        <w:spacing w:before="280" w:after="198"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Los principales actores se pueden agrupar en aquellos pertenecientes al sector primario (productores), transformadores (industria), comercializadores, servicios y consumidores (mercados), tal cual lo muestra el siguiente esquema.</w:t>
      </w:r>
    </w:p>
    <w:p w14:paraId="64FFC1D6" w14:textId="77777777" w:rsidR="00EC25CB" w:rsidRPr="00B776E1" w:rsidRDefault="00E425D0" w:rsidP="00D34525">
      <w:pPr>
        <w:pStyle w:val="Cuerpodetexto"/>
        <w:spacing w:after="0" w:line="360" w:lineRule="auto"/>
        <w:jc w:val="both"/>
        <w:rPr>
          <w:rFonts w:ascii="Times New Roman" w:hAnsi="Times New Roman" w:cs="Times New Roman"/>
          <w:sz w:val="24"/>
          <w:szCs w:val="24"/>
        </w:rPr>
      </w:pPr>
      <w:r w:rsidRPr="00B776E1">
        <w:rPr>
          <w:rFonts w:ascii="Times New Roman" w:hAnsi="Times New Roman" w:cs="Times New Roman"/>
          <w:b/>
          <w:bCs/>
          <w:sz w:val="24"/>
          <w:szCs w:val="24"/>
          <w:lang w:val="es-AR"/>
        </w:rPr>
        <w:t>Sector primario</w:t>
      </w:r>
    </w:p>
    <w:p w14:paraId="56492ECF" w14:textId="59F5791B" w:rsidR="00330422" w:rsidRDefault="00E425D0" w:rsidP="00D34525">
      <w:pPr>
        <w:pStyle w:val="Cuerpodetexto"/>
        <w:spacing w:after="0"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Históricamente, las actividades relacionadas con las ovejas y cabras caracterizaron al sector pecuario de </w:t>
      </w:r>
      <w:proofErr w:type="spellStart"/>
      <w:r w:rsidRPr="00B776E1">
        <w:rPr>
          <w:rFonts w:ascii="Times New Roman" w:hAnsi="Times New Roman" w:cs="Times New Roman"/>
          <w:sz w:val="24"/>
          <w:szCs w:val="24"/>
          <w:lang w:val="es-AR"/>
        </w:rPr>
        <w:t>Valcheta</w:t>
      </w:r>
      <w:proofErr w:type="spellEnd"/>
      <w:r w:rsidRPr="00B776E1">
        <w:rPr>
          <w:rFonts w:ascii="Times New Roman" w:hAnsi="Times New Roman" w:cs="Times New Roman"/>
          <w:sz w:val="24"/>
          <w:szCs w:val="24"/>
          <w:lang w:val="es-AR"/>
        </w:rPr>
        <w:t xml:space="preserve">, aunque en los últimos años la situación </w:t>
      </w:r>
      <w:r w:rsidR="00026224">
        <w:rPr>
          <w:rFonts w:ascii="Times New Roman" w:hAnsi="Times New Roman" w:cs="Times New Roman"/>
          <w:sz w:val="24"/>
          <w:szCs w:val="24"/>
          <w:lang w:val="es-AR"/>
        </w:rPr>
        <w:t xml:space="preserve">se </w:t>
      </w:r>
      <w:r w:rsidRPr="00B776E1">
        <w:rPr>
          <w:rFonts w:ascii="Times New Roman" w:hAnsi="Times New Roman" w:cs="Times New Roman"/>
          <w:sz w:val="24"/>
          <w:szCs w:val="24"/>
          <w:lang w:val="es-AR"/>
        </w:rPr>
        <w:t xml:space="preserve">ha </w:t>
      </w:r>
      <w:r w:rsidR="00026224">
        <w:rPr>
          <w:rFonts w:ascii="Times New Roman" w:hAnsi="Times New Roman" w:cs="Times New Roman"/>
          <w:sz w:val="24"/>
          <w:szCs w:val="24"/>
          <w:lang w:val="es-AR"/>
        </w:rPr>
        <w:t>modificado</w:t>
      </w:r>
      <w:r w:rsidRPr="00B776E1">
        <w:rPr>
          <w:rFonts w:ascii="Times New Roman" w:hAnsi="Times New Roman" w:cs="Times New Roman"/>
          <w:sz w:val="24"/>
          <w:szCs w:val="24"/>
          <w:lang w:val="es-AR"/>
        </w:rPr>
        <w:t xml:space="preserve"> a partir de la introducción de bovinos y en menor medida de porcinos. En la tabla </w:t>
      </w:r>
      <w:proofErr w:type="spellStart"/>
      <w:r w:rsidRPr="00B776E1">
        <w:rPr>
          <w:rFonts w:ascii="Times New Roman" w:hAnsi="Times New Roman" w:cs="Times New Roman"/>
          <w:sz w:val="24"/>
          <w:szCs w:val="24"/>
          <w:lang w:val="es-AR"/>
        </w:rPr>
        <w:t>N°</w:t>
      </w:r>
      <w:proofErr w:type="spellEnd"/>
      <w:r w:rsidRPr="00B776E1">
        <w:rPr>
          <w:rFonts w:ascii="Times New Roman" w:hAnsi="Times New Roman" w:cs="Times New Roman"/>
          <w:sz w:val="24"/>
          <w:szCs w:val="24"/>
          <w:lang w:val="es-AR"/>
        </w:rPr>
        <w:t xml:space="preserve"> </w:t>
      </w:r>
      <w:r w:rsidR="00D34525">
        <w:rPr>
          <w:rFonts w:ascii="Times New Roman" w:hAnsi="Times New Roman" w:cs="Times New Roman"/>
          <w:sz w:val="24"/>
          <w:szCs w:val="24"/>
          <w:lang w:val="es-AR"/>
        </w:rPr>
        <w:t>2</w:t>
      </w:r>
      <w:r w:rsidR="00330422">
        <w:rPr>
          <w:rFonts w:ascii="Times New Roman" w:hAnsi="Times New Roman" w:cs="Times New Roman"/>
          <w:sz w:val="24"/>
          <w:szCs w:val="24"/>
          <w:lang w:val="es-AR"/>
        </w:rPr>
        <w:t xml:space="preserve"> </w:t>
      </w:r>
      <w:r w:rsidRPr="00B776E1">
        <w:rPr>
          <w:rFonts w:ascii="Times New Roman" w:hAnsi="Times New Roman" w:cs="Times New Roman"/>
          <w:sz w:val="24"/>
          <w:szCs w:val="24"/>
          <w:lang w:val="es-AR"/>
        </w:rPr>
        <w:t>se observa</w:t>
      </w:r>
      <w:r w:rsidR="008E0264">
        <w:rPr>
          <w:rFonts w:ascii="Times New Roman" w:hAnsi="Times New Roman" w:cs="Times New Roman"/>
          <w:sz w:val="24"/>
          <w:szCs w:val="24"/>
          <w:lang w:val="es-AR"/>
        </w:rPr>
        <w:t xml:space="preserve"> la evolución de</w:t>
      </w:r>
      <w:r w:rsidRPr="00B776E1">
        <w:rPr>
          <w:rFonts w:ascii="Times New Roman" w:hAnsi="Times New Roman" w:cs="Times New Roman"/>
          <w:sz w:val="24"/>
          <w:szCs w:val="24"/>
          <w:lang w:val="es-AR"/>
        </w:rPr>
        <w:t xml:space="preserve"> la cantidad de </w:t>
      </w:r>
      <w:r w:rsidR="00330422">
        <w:rPr>
          <w:rFonts w:ascii="Times New Roman" w:hAnsi="Times New Roman" w:cs="Times New Roman"/>
          <w:sz w:val="24"/>
          <w:szCs w:val="24"/>
          <w:lang w:val="es-AR"/>
        </w:rPr>
        <w:t>explotaciones</w:t>
      </w:r>
      <w:r w:rsidR="008E0264">
        <w:rPr>
          <w:rFonts w:ascii="Times New Roman" w:hAnsi="Times New Roman" w:cs="Times New Roman"/>
          <w:sz w:val="24"/>
          <w:szCs w:val="24"/>
          <w:lang w:val="es-AR"/>
        </w:rPr>
        <w:t xml:space="preserve"> agropecuarias en los últimos 40 años.</w:t>
      </w:r>
    </w:p>
    <w:p w14:paraId="4CA4D0E5" w14:textId="77777777" w:rsidR="004E4EB2" w:rsidRDefault="004E4EB2" w:rsidP="00B776E1">
      <w:pPr>
        <w:pStyle w:val="Cuerpodetexto"/>
        <w:spacing w:before="280" w:after="198" w:line="360" w:lineRule="auto"/>
        <w:jc w:val="both"/>
        <w:rPr>
          <w:rFonts w:ascii="Times New Roman" w:hAnsi="Times New Roman" w:cs="Times New Roman"/>
          <w:sz w:val="20"/>
          <w:szCs w:val="20"/>
          <w:lang w:val="es-AR"/>
        </w:rPr>
      </w:pPr>
    </w:p>
    <w:p w14:paraId="07FFA2C5" w14:textId="77777777" w:rsidR="004E4EB2" w:rsidRDefault="004E4EB2" w:rsidP="00B776E1">
      <w:pPr>
        <w:pStyle w:val="Cuerpodetexto"/>
        <w:spacing w:before="280" w:after="198" w:line="360" w:lineRule="auto"/>
        <w:jc w:val="both"/>
        <w:rPr>
          <w:rFonts w:ascii="Times New Roman" w:hAnsi="Times New Roman" w:cs="Times New Roman"/>
          <w:sz w:val="20"/>
          <w:szCs w:val="20"/>
          <w:lang w:val="es-AR"/>
        </w:rPr>
      </w:pPr>
    </w:p>
    <w:p w14:paraId="0150513A" w14:textId="69EEC4C5" w:rsidR="008E0264" w:rsidRPr="008E0264" w:rsidRDefault="008E0264" w:rsidP="00B776E1">
      <w:pPr>
        <w:pStyle w:val="Cuerpodetexto"/>
        <w:spacing w:before="280" w:after="198" w:line="360" w:lineRule="auto"/>
        <w:jc w:val="both"/>
        <w:rPr>
          <w:rFonts w:ascii="Times New Roman" w:hAnsi="Times New Roman" w:cs="Times New Roman"/>
          <w:sz w:val="20"/>
          <w:szCs w:val="20"/>
          <w:lang w:val="es-AR"/>
        </w:rPr>
      </w:pPr>
      <w:r w:rsidRPr="008E0264">
        <w:rPr>
          <w:rFonts w:ascii="Times New Roman" w:hAnsi="Times New Roman" w:cs="Times New Roman"/>
          <w:sz w:val="20"/>
          <w:szCs w:val="20"/>
          <w:lang w:val="es-AR"/>
        </w:rPr>
        <w:t xml:space="preserve">Tabla </w:t>
      </w:r>
      <w:proofErr w:type="spellStart"/>
      <w:r w:rsidRPr="008E0264">
        <w:rPr>
          <w:rFonts w:ascii="Times New Roman" w:hAnsi="Times New Roman" w:cs="Times New Roman"/>
          <w:sz w:val="20"/>
          <w:szCs w:val="20"/>
          <w:lang w:val="es-AR"/>
        </w:rPr>
        <w:t>Nº</w:t>
      </w:r>
      <w:proofErr w:type="spellEnd"/>
      <w:r w:rsidRPr="008E0264">
        <w:rPr>
          <w:rFonts w:ascii="Times New Roman" w:hAnsi="Times New Roman" w:cs="Times New Roman"/>
          <w:sz w:val="20"/>
          <w:szCs w:val="20"/>
          <w:lang w:val="es-AR"/>
        </w:rPr>
        <w:t xml:space="preserve"> </w:t>
      </w:r>
      <w:r w:rsidR="002775E6">
        <w:rPr>
          <w:rFonts w:ascii="Times New Roman" w:hAnsi="Times New Roman" w:cs="Times New Roman"/>
          <w:sz w:val="20"/>
          <w:szCs w:val="20"/>
          <w:lang w:val="es-AR"/>
        </w:rPr>
        <w:t>2</w:t>
      </w:r>
      <w:r w:rsidRPr="008E0264">
        <w:rPr>
          <w:rFonts w:ascii="Times New Roman" w:hAnsi="Times New Roman" w:cs="Times New Roman"/>
          <w:sz w:val="20"/>
          <w:szCs w:val="20"/>
          <w:lang w:val="es-AR"/>
        </w:rPr>
        <w:t xml:space="preserve">: Evolución de la cantidad de explotaciones agropecuarias en los últimos 40 años. </w:t>
      </w:r>
    </w:p>
    <w:tbl>
      <w:tblPr>
        <w:tblStyle w:val="Tablaconcuadrcula"/>
        <w:tblW w:w="5000" w:type="pct"/>
        <w:tblCellMar>
          <w:left w:w="103" w:type="dxa"/>
        </w:tblCellMar>
        <w:tblLook w:val="04A0" w:firstRow="1" w:lastRow="0" w:firstColumn="1" w:lastColumn="0" w:noHBand="0" w:noVBand="1"/>
      </w:tblPr>
      <w:tblGrid>
        <w:gridCol w:w="2759"/>
        <w:gridCol w:w="1626"/>
        <w:gridCol w:w="1949"/>
        <w:gridCol w:w="1624"/>
        <w:gridCol w:w="1778"/>
      </w:tblGrid>
      <w:tr w:rsidR="008E0264" w:rsidRPr="00B776E1" w14:paraId="28E261FB" w14:textId="77777777" w:rsidTr="00FB6E67">
        <w:tc>
          <w:tcPr>
            <w:tcW w:w="1417" w:type="pct"/>
            <w:shd w:val="clear" w:color="auto" w:fill="auto"/>
            <w:tcMar>
              <w:left w:w="103" w:type="dxa"/>
            </w:tcMar>
          </w:tcPr>
          <w:p w14:paraId="53DD397A" w14:textId="77777777" w:rsidR="008E0264" w:rsidRPr="008E0264" w:rsidRDefault="008E0264" w:rsidP="00FB6E67">
            <w:pPr>
              <w:pStyle w:val="Cuerpodetexto"/>
              <w:spacing w:after="0" w:line="360" w:lineRule="auto"/>
              <w:jc w:val="both"/>
              <w:rPr>
                <w:rFonts w:ascii="Times New Roman" w:hAnsi="Times New Roman" w:cs="Times New Roman"/>
                <w:sz w:val="20"/>
                <w:szCs w:val="20"/>
              </w:rPr>
            </w:pPr>
          </w:p>
        </w:tc>
        <w:tc>
          <w:tcPr>
            <w:tcW w:w="835" w:type="pct"/>
            <w:shd w:val="clear" w:color="auto" w:fill="auto"/>
            <w:tcMar>
              <w:left w:w="103" w:type="dxa"/>
            </w:tcMar>
          </w:tcPr>
          <w:p w14:paraId="68F2D98E" w14:textId="57C08C52"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1988</w:t>
            </w:r>
          </w:p>
        </w:tc>
        <w:tc>
          <w:tcPr>
            <w:tcW w:w="1001" w:type="pct"/>
            <w:shd w:val="clear" w:color="auto" w:fill="auto"/>
            <w:tcMar>
              <w:left w:w="103" w:type="dxa"/>
            </w:tcMar>
          </w:tcPr>
          <w:p w14:paraId="47910D6E"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2002</w:t>
            </w:r>
          </w:p>
        </w:tc>
        <w:tc>
          <w:tcPr>
            <w:tcW w:w="834" w:type="pct"/>
            <w:shd w:val="clear" w:color="auto" w:fill="auto"/>
            <w:tcMar>
              <w:left w:w="103" w:type="dxa"/>
            </w:tcMar>
          </w:tcPr>
          <w:p w14:paraId="22BCFD92"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2008</w:t>
            </w:r>
          </w:p>
        </w:tc>
        <w:tc>
          <w:tcPr>
            <w:tcW w:w="914" w:type="pct"/>
            <w:shd w:val="clear" w:color="auto" w:fill="auto"/>
            <w:tcMar>
              <w:left w:w="103" w:type="dxa"/>
            </w:tcMar>
          </w:tcPr>
          <w:p w14:paraId="47587DE4" w14:textId="2FA4D679"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2018</w:t>
            </w:r>
            <w:r w:rsidR="00026224">
              <w:rPr>
                <w:rFonts w:ascii="Times New Roman" w:hAnsi="Times New Roman" w:cs="Times New Roman"/>
                <w:sz w:val="20"/>
                <w:szCs w:val="20"/>
              </w:rPr>
              <w:t xml:space="preserve"> </w:t>
            </w:r>
          </w:p>
        </w:tc>
      </w:tr>
      <w:tr w:rsidR="008E0264" w:rsidRPr="00B776E1" w14:paraId="603F75B8" w14:textId="77777777" w:rsidTr="00FB6E67">
        <w:tc>
          <w:tcPr>
            <w:tcW w:w="1417" w:type="pct"/>
            <w:shd w:val="clear" w:color="auto" w:fill="auto"/>
            <w:tcMar>
              <w:left w:w="103" w:type="dxa"/>
            </w:tcMar>
          </w:tcPr>
          <w:p w14:paraId="0FD59EF9" w14:textId="2146C0C1" w:rsidR="008E0264" w:rsidRPr="008E0264" w:rsidRDefault="008E0264" w:rsidP="00FB6E67">
            <w:pPr>
              <w:pStyle w:val="Cuerpodetexto"/>
              <w:spacing w:after="0" w:line="360" w:lineRule="auto"/>
              <w:rPr>
                <w:rFonts w:ascii="Times New Roman" w:hAnsi="Times New Roman" w:cs="Times New Roman"/>
                <w:sz w:val="20"/>
                <w:szCs w:val="20"/>
              </w:rPr>
            </w:pPr>
            <w:r w:rsidRPr="008E0264">
              <w:rPr>
                <w:rFonts w:ascii="Times New Roman" w:hAnsi="Times New Roman" w:cs="Times New Roman"/>
                <w:sz w:val="20"/>
                <w:szCs w:val="20"/>
              </w:rPr>
              <w:t>Cantidad de explotaciones</w:t>
            </w:r>
            <w:r w:rsidR="002775E6">
              <w:rPr>
                <w:rFonts w:ascii="Times New Roman" w:hAnsi="Times New Roman" w:cs="Times New Roman"/>
                <w:sz w:val="20"/>
                <w:szCs w:val="20"/>
              </w:rPr>
              <w:t xml:space="preserve"> agropecuarias (</w:t>
            </w:r>
            <w:proofErr w:type="spellStart"/>
            <w:r w:rsidR="002775E6">
              <w:rPr>
                <w:rFonts w:ascii="Times New Roman" w:hAnsi="Times New Roman" w:cs="Times New Roman"/>
                <w:sz w:val="20"/>
                <w:szCs w:val="20"/>
              </w:rPr>
              <w:t>EAPs</w:t>
            </w:r>
            <w:proofErr w:type="spellEnd"/>
            <w:r w:rsidR="002775E6">
              <w:rPr>
                <w:rFonts w:ascii="Times New Roman" w:hAnsi="Times New Roman" w:cs="Times New Roman"/>
                <w:sz w:val="20"/>
                <w:szCs w:val="20"/>
              </w:rPr>
              <w:t>)</w:t>
            </w:r>
          </w:p>
        </w:tc>
        <w:tc>
          <w:tcPr>
            <w:tcW w:w="835" w:type="pct"/>
            <w:shd w:val="clear" w:color="auto" w:fill="auto"/>
            <w:tcMar>
              <w:left w:w="103" w:type="dxa"/>
            </w:tcMar>
          </w:tcPr>
          <w:p w14:paraId="11406032" w14:textId="31E29F90"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289</w:t>
            </w:r>
          </w:p>
        </w:tc>
        <w:tc>
          <w:tcPr>
            <w:tcW w:w="1001" w:type="pct"/>
            <w:shd w:val="clear" w:color="auto" w:fill="auto"/>
            <w:tcMar>
              <w:left w:w="103" w:type="dxa"/>
            </w:tcMar>
          </w:tcPr>
          <w:p w14:paraId="6DB7184E"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268</w:t>
            </w:r>
          </w:p>
        </w:tc>
        <w:tc>
          <w:tcPr>
            <w:tcW w:w="834" w:type="pct"/>
            <w:shd w:val="clear" w:color="auto" w:fill="auto"/>
            <w:tcMar>
              <w:left w:w="103" w:type="dxa"/>
            </w:tcMar>
          </w:tcPr>
          <w:p w14:paraId="242C66BE"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201</w:t>
            </w:r>
          </w:p>
        </w:tc>
        <w:tc>
          <w:tcPr>
            <w:tcW w:w="914" w:type="pct"/>
            <w:shd w:val="clear" w:color="auto" w:fill="auto"/>
            <w:tcMar>
              <w:left w:w="103" w:type="dxa"/>
            </w:tcMar>
          </w:tcPr>
          <w:p w14:paraId="566E4AFB" w14:textId="1ED3946E"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324</w:t>
            </w:r>
            <w:r w:rsidR="00026224">
              <w:rPr>
                <w:rFonts w:ascii="Times New Roman" w:hAnsi="Times New Roman" w:cs="Times New Roman"/>
                <w:sz w:val="20"/>
                <w:szCs w:val="20"/>
              </w:rPr>
              <w:t xml:space="preserve"> (*)</w:t>
            </w:r>
          </w:p>
        </w:tc>
      </w:tr>
      <w:tr w:rsidR="008E0264" w:rsidRPr="00B776E1" w14:paraId="368114FD" w14:textId="77777777" w:rsidTr="00FB6E67">
        <w:tc>
          <w:tcPr>
            <w:tcW w:w="1417" w:type="pct"/>
            <w:tcBorders>
              <w:top w:val="nil"/>
            </w:tcBorders>
            <w:shd w:val="clear" w:color="auto" w:fill="auto"/>
            <w:tcMar>
              <w:left w:w="103" w:type="dxa"/>
            </w:tcMar>
          </w:tcPr>
          <w:p w14:paraId="7D93FB51" w14:textId="1A0FDE1A" w:rsidR="008E0264" w:rsidRPr="008E0264" w:rsidRDefault="008E0264" w:rsidP="00FB6E67">
            <w:pPr>
              <w:pStyle w:val="Cuerpodetexto"/>
              <w:spacing w:after="0" w:line="360" w:lineRule="auto"/>
              <w:rPr>
                <w:rFonts w:ascii="Times New Roman" w:hAnsi="Times New Roman" w:cs="Times New Roman"/>
                <w:sz w:val="20"/>
                <w:szCs w:val="20"/>
              </w:rPr>
            </w:pPr>
            <w:r w:rsidRPr="008E0264">
              <w:rPr>
                <w:rFonts w:ascii="Times New Roman" w:hAnsi="Times New Roman" w:cs="Times New Roman"/>
                <w:sz w:val="20"/>
                <w:szCs w:val="20"/>
              </w:rPr>
              <w:t xml:space="preserve">Superficie </w:t>
            </w:r>
            <w:r>
              <w:rPr>
                <w:rFonts w:ascii="Times New Roman" w:hAnsi="Times New Roman" w:cs="Times New Roman"/>
                <w:sz w:val="20"/>
                <w:szCs w:val="20"/>
              </w:rPr>
              <w:t xml:space="preserve">censada </w:t>
            </w:r>
            <w:r w:rsidRPr="008E0264">
              <w:rPr>
                <w:rFonts w:ascii="Times New Roman" w:hAnsi="Times New Roman" w:cs="Times New Roman"/>
                <w:sz w:val="20"/>
                <w:szCs w:val="20"/>
              </w:rPr>
              <w:t>(ha)</w:t>
            </w:r>
          </w:p>
        </w:tc>
        <w:tc>
          <w:tcPr>
            <w:tcW w:w="835" w:type="pct"/>
            <w:tcBorders>
              <w:top w:val="nil"/>
            </w:tcBorders>
            <w:shd w:val="clear" w:color="auto" w:fill="auto"/>
            <w:tcMar>
              <w:left w:w="103" w:type="dxa"/>
            </w:tcMar>
          </w:tcPr>
          <w:p w14:paraId="311D4CB6" w14:textId="2E82539C"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1.431.310</w:t>
            </w:r>
          </w:p>
        </w:tc>
        <w:tc>
          <w:tcPr>
            <w:tcW w:w="1001" w:type="pct"/>
            <w:tcBorders>
              <w:top w:val="nil"/>
            </w:tcBorders>
            <w:shd w:val="clear" w:color="auto" w:fill="auto"/>
            <w:tcMar>
              <w:left w:w="103" w:type="dxa"/>
            </w:tcMar>
          </w:tcPr>
          <w:p w14:paraId="4C14A660"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1.487.484</w:t>
            </w:r>
          </w:p>
        </w:tc>
        <w:tc>
          <w:tcPr>
            <w:tcW w:w="834" w:type="pct"/>
            <w:tcBorders>
              <w:top w:val="nil"/>
            </w:tcBorders>
            <w:shd w:val="clear" w:color="auto" w:fill="auto"/>
            <w:tcMar>
              <w:left w:w="103" w:type="dxa"/>
            </w:tcMar>
          </w:tcPr>
          <w:p w14:paraId="4F3F9CEC"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w:t>
            </w:r>
          </w:p>
        </w:tc>
        <w:tc>
          <w:tcPr>
            <w:tcW w:w="914" w:type="pct"/>
            <w:tcBorders>
              <w:top w:val="nil"/>
            </w:tcBorders>
            <w:shd w:val="clear" w:color="auto" w:fill="auto"/>
            <w:tcMar>
              <w:left w:w="103" w:type="dxa"/>
            </w:tcMar>
          </w:tcPr>
          <w:p w14:paraId="5673E0BA" w14:textId="77777777" w:rsidR="008E0264" w:rsidRPr="008E0264" w:rsidRDefault="008E0264" w:rsidP="00FB6E67">
            <w:pPr>
              <w:pStyle w:val="Cuerpodetexto"/>
              <w:spacing w:after="0" w:line="360" w:lineRule="auto"/>
              <w:jc w:val="center"/>
              <w:rPr>
                <w:rFonts w:ascii="Times New Roman" w:hAnsi="Times New Roman" w:cs="Times New Roman"/>
                <w:sz w:val="20"/>
                <w:szCs w:val="20"/>
              </w:rPr>
            </w:pPr>
            <w:r w:rsidRPr="008E0264">
              <w:rPr>
                <w:rFonts w:ascii="Times New Roman" w:hAnsi="Times New Roman" w:cs="Times New Roman"/>
                <w:sz w:val="20"/>
                <w:szCs w:val="20"/>
              </w:rPr>
              <w:t>1.449.448</w:t>
            </w:r>
          </w:p>
        </w:tc>
      </w:tr>
    </w:tbl>
    <w:p w14:paraId="110F0A73" w14:textId="77777777" w:rsidR="008E0264" w:rsidRPr="008E0264" w:rsidRDefault="008E0264" w:rsidP="008E0264">
      <w:pPr>
        <w:pStyle w:val="Cuerpodetexto"/>
        <w:spacing w:after="198" w:line="360" w:lineRule="auto"/>
        <w:jc w:val="both"/>
        <w:rPr>
          <w:rFonts w:ascii="Times New Roman" w:hAnsi="Times New Roman" w:cs="Times New Roman"/>
          <w:sz w:val="20"/>
          <w:szCs w:val="20"/>
        </w:rPr>
      </w:pPr>
      <w:r w:rsidRPr="008E0264">
        <w:rPr>
          <w:rFonts w:ascii="Times New Roman" w:hAnsi="Times New Roman" w:cs="Times New Roman"/>
          <w:sz w:val="20"/>
          <w:szCs w:val="20"/>
        </w:rPr>
        <w:t xml:space="preserve">Fuente: CNA 19988 – CNA 2002 – CNA 2008 – (*) Informantes calificados </w:t>
      </w:r>
    </w:p>
    <w:p w14:paraId="1649C962" w14:textId="1E622809" w:rsidR="00330422" w:rsidRDefault="008E0264" w:rsidP="00B776E1">
      <w:pPr>
        <w:pStyle w:val="Cuerpodetexto"/>
        <w:spacing w:before="280" w:after="198"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Según SENASA, existen actualmente 426 RENSPA</w:t>
      </w:r>
      <w:r w:rsidR="002775E6">
        <w:rPr>
          <w:rStyle w:val="Refdenotaalpie"/>
          <w:rFonts w:ascii="Times New Roman" w:hAnsi="Times New Roman" w:cs="Times New Roman"/>
          <w:sz w:val="24"/>
          <w:szCs w:val="24"/>
          <w:lang w:val="es-AR"/>
        </w:rPr>
        <w:footnoteReference w:id="4"/>
      </w:r>
      <w:r>
        <w:rPr>
          <w:rFonts w:ascii="Times New Roman" w:hAnsi="Times New Roman" w:cs="Times New Roman"/>
          <w:sz w:val="24"/>
          <w:szCs w:val="24"/>
          <w:lang w:val="es-AR"/>
        </w:rPr>
        <w:t xml:space="preserve"> con bovinos, 472 con ovinos y 16 con cerdos. No se </w:t>
      </w:r>
      <w:r w:rsidR="00026224">
        <w:rPr>
          <w:rFonts w:ascii="Times New Roman" w:hAnsi="Times New Roman" w:cs="Times New Roman"/>
          <w:sz w:val="24"/>
          <w:szCs w:val="24"/>
          <w:lang w:val="es-AR"/>
        </w:rPr>
        <w:t xml:space="preserve">obtuvo </w:t>
      </w:r>
      <w:r>
        <w:rPr>
          <w:rFonts w:ascii="Times New Roman" w:hAnsi="Times New Roman" w:cs="Times New Roman"/>
          <w:sz w:val="24"/>
          <w:szCs w:val="24"/>
          <w:lang w:val="es-AR"/>
        </w:rPr>
        <w:t>la información para cabras.</w:t>
      </w:r>
      <w:r w:rsidR="00E425D0">
        <w:rPr>
          <w:rFonts w:ascii="Times New Roman" w:hAnsi="Times New Roman" w:cs="Times New Roman"/>
          <w:sz w:val="24"/>
          <w:szCs w:val="24"/>
          <w:lang w:val="es-AR"/>
        </w:rPr>
        <w:t xml:space="preserve"> En </w:t>
      </w:r>
      <w:r w:rsidR="00D34525">
        <w:rPr>
          <w:rFonts w:ascii="Times New Roman" w:hAnsi="Times New Roman" w:cs="Times New Roman"/>
          <w:sz w:val="24"/>
          <w:szCs w:val="24"/>
          <w:lang w:val="es-AR"/>
        </w:rPr>
        <w:t>la tabla</w:t>
      </w:r>
      <w:r w:rsidR="00E425D0">
        <w:rPr>
          <w:rFonts w:ascii="Times New Roman" w:hAnsi="Times New Roman" w:cs="Times New Roman"/>
          <w:sz w:val="24"/>
          <w:szCs w:val="24"/>
          <w:lang w:val="es-AR"/>
        </w:rPr>
        <w:t xml:space="preserve"> </w:t>
      </w:r>
      <w:proofErr w:type="spellStart"/>
      <w:r w:rsidR="00E425D0">
        <w:rPr>
          <w:rFonts w:ascii="Times New Roman" w:hAnsi="Times New Roman" w:cs="Times New Roman"/>
          <w:sz w:val="24"/>
          <w:szCs w:val="24"/>
          <w:lang w:val="es-AR"/>
        </w:rPr>
        <w:t>Nº</w:t>
      </w:r>
      <w:proofErr w:type="spellEnd"/>
      <w:r w:rsidR="00E425D0">
        <w:rPr>
          <w:rFonts w:ascii="Times New Roman" w:hAnsi="Times New Roman" w:cs="Times New Roman"/>
          <w:sz w:val="24"/>
          <w:szCs w:val="24"/>
          <w:lang w:val="es-AR"/>
        </w:rPr>
        <w:t xml:space="preserve"> </w:t>
      </w:r>
      <w:r w:rsidR="00D34525">
        <w:rPr>
          <w:rFonts w:ascii="Times New Roman" w:hAnsi="Times New Roman" w:cs="Times New Roman"/>
          <w:sz w:val="24"/>
          <w:szCs w:val="24"/>
          <w:lang w:val="es-AR"/>
        </w:rPr>
        <w:t>3</w:t>
      </w:r>
      <w:r w:rsidR="00E425D0">
        <w:rPr>
          <w:rFonts w:ascii="Times New Roman" w:hAnsi="Times New Roman" w:cs="Times New Roman"/>
          <w:sz w:val="24"/>
          <w:szCs w:val="24"/>
          <w:lang w:val="es-AR"/>
        </w:rPr>
        <w:t>, se observa la cantidad de explotaciones (CNA 2002) según estrato.</w:t>
      </w:r>
    </w:p>
    <w:p w14:paraId="79040E52" w14:textId="28701EB5" w:rsidR="00330422" w:rsidRPr="008E0264" w:rsidRDefault="00330422" w:rsidP="008E0264">
      <w:pPr>
        <w:pStyle w:val="Cuerpodetexto"/>
        <w:spacing w:before="280" w:after="0" w:line="360" w:lineRule="auto"/>
        <w:jc w:val="both"/>
        <w:rPr>
          <w:rFonts w:ascii="Times New Roman" w:hAnsi="Times New Roman" w:cs="Times New Roman"/>
          <w:sz w:val="20"/>
          <w:szCs w:val="20"/>
          <w:lang w:val="es-AR"/>
        </w:rPr>
      </w:pPr>
      <w:r w:rsidRPr="008E0264">
        <w:rPr>
          <w:rFonts w:ascii="Times New Roman" w:hAnsi="Times New Roman" w:cs="Times New Roman"/>
          <w:sz w:val="20"/>
          <w:szCs w:val="20"/>
          <w:lang w:val="es-AR"/>
        </w:rPr>
        <w:t xml:space="preserve">Tabla </w:t>
      </w:r>
      <w:proofErr w:type="spellStart"/>
      <w:r w:rsidRPr="008E0264">
        <w:rPr>
          <w:rFonts w:ascii="Times New Roman" w:hAnsi="Times New Roman" w:cs="Times New Roman"/>
          <w:sz w:val="20"/>
          <w:szCs w:val="20"/>
          <w:lang w:val="es-AR"/>
        </w:rPr>
        <w:t>N°</w:t>
      </w:r>
      <w:proofErr w:type="spellEnd"/>
      <w:r w:rsidRPr="008E0264">
        <w:rPr>
          <w:rFonts w:ascii="Times New Roman" w:hAnsi="Times New Roman" w:cs="Times New Roman"/>
          <w:sz w:val="20"/>
          <w:szCs w:val="20"/>
          <w:lang w:val="es-AR"/>
        </w:rPr>
        <w:t xml:space="preserve"> </w:t>
      </w:r>
      <w:r w:rsidR="008C408A">
        <w:rPr>
          <w:rFonts w:ascii="Times New Roman" w:hAnsi="Times New Roman" w:cs="Times New Roman"/>
          <w:sz w:val="20"/>
          <w:szCs w:val="20"/>
          <w:lang w:val="es-AR"/>
        </w:rPr>
        <w:t>3</w:t>
      </w:r>
      <w:r w:rsidRPr="008E0264">
        <w:rPr>
          <w:rFonts w:ascii="Times New Roman" w:hAnsi="Times New Roman" w:cs="Times New Roman"/>
          <w:sz w:val="20"/>
          <w:szCs w:val="20"/>
          <w:lang w:val="es-AR"/>
        </w:rPr>
        <w:t xml:space="preserve">: Cantidad de </w:t>
      </w:r>
      <w:r w:rsidR="002775E6">
        <w:rPr>
          <w:rFonts w:ascii="Times New Roman" w:hAnsi="Times New Roman" w:cs="Times New Roman"/>
          <w:sz w:val="20"/>
          <w:szCs w:val="20"/>
          <w:lang w:val="es-AR"/>
        </w:rPr>
        <w:t xml:space="preserve">explotaciones agropecuarias </w:t>
      </w:r>
      <w:r w:rsidRPr="008E0264">
        <w:rPr>
          <w:rFonts w:ascii="Times New Roman" w:hAnsi="Times New Roman" w:cs="Times New Roman"/>
          <w:sz w:val="20"/>
          <w:szCs w:val="20"/>
          <w:lang w:val="es-AR"/>
        </w:rPr>
        <w:t>y superficie ocupada según estrato.</w:t>
      </w:r>
    </w:p>
    <w:tbl>
      <w:tblPr>
        <w:tblStyle w:val="Tablaconcuadrcula"/>
        <w:tblW w:w="8499" w:type="dxa"/>
        <w:tblInd w:w="-10" w:type="dxa"/>
        <w:tblCellMar>
          <w:left w:w="98" w:type="dxa"/>
        </w:tblCellMar>
        <w:tblLook w:val="04A0" w:firstRow="1" w:lastRow="0" w:firstColumn="1" w:lastColumn="0" w:noHBand="0" w:noVBand="1"/>
      </w:tblPr>
      <w:tblGrid>
        <w:gridCol w:w="1034"/>
        <w:gridCol w:w="411"/>
        <w:gridCol w:w="629"/>
        <w:gridCol w:w="660"/>
        <w:gridCol w:w="727"/>
        <w:gridCol w:w="728"/>
        <w:gridCol w:w="862"/>
        <w:gridCol w:w="862"/>
        <w:gridCol w:w="861"/>
        <w:gridCol w:w="862"/>
        <w:gridCol w:w="863"/>
      </w:tblGrid>
      <w:tr w:rsidR="00330422" w:rsidRPr="00B776E1" w14:paraId="64D18641" w14:textId="77777777" w:rsidTr="008E0264">
        <w:trPr>
          <w:trHeight w:val="1406"/>
        </w:trPr>
        <w:tc>
          <w:tcPr>
            <w:tcW w:w="1033" w:type="dxa"/>
            <w:shd w:val="clear" w:color="auto" w:fill="auto"/>
            <w:tcMar>
              <w:left w:w="98" w:type="dxa"/>
            </w:tcMar>
          </w:tcPr>
          <w:p w14:paraId="2BA64FCF" w14:textId="77777777" w:rsidR="00330422" w:rsidRPr="00056D78" w:rsidRDefault="00330422" w:rsidP="00E425D0">
            <w:pPr>
              <w:pStyle w:val="Cuerpodetexto"/>
              <w:spacing w:before="280" w:after="198" w:line="360" w:lineRule="auto"/>
              <w:jc w:val="both"/>
              <w:rPr>
                <w:rFonts w:ascii="Times New Roman" w:hAnsi="Times New Roman" w:cs="Times New Roman"/>
                <w:iCs/>
                <w:sz w:val="20"/>
                <w:szCs w:val="20"/>
              </w:rPr>
            </w:pPr>
          </w:p>
        </w:tc>
        <w:tc>
          <w:tcPr>
            <w:tcW w:w="410" w:type="dxa"/>
            <w:shd w:val="clear" w:color="auto" w:fill="auto"/>
          </w:tcPr>
          <w:p w14:paraId="265080F5"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&lt; 50 ha</w:t>
            </w:r>
          </w:p>
        </w:tc>
        <w:tc>
          <w:tcPr>
            <w:tcW w:w="629" w:type="dxa"/>
            <w:shd w:val="clear" w:color="auto" w:fill="auto"/>
            <w:tcMar>
              <w:left w:w="98" w:type="dxa"/>
            </w:tcMar>
          </w:tcPr>
          <w:p w14:paraId="796FF8CA"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50,1-100 ha</w:t>
            </w:r>
          </w:p>
        </w:tc>
        <w:tc>
          <w:tcPr>
            <w:tcW w:w="660" w:type="dxa"/>
            <w:shd w:val="clear" w:color="auto" w:fill="auto"/>
          </w:tcPr>
          <w:p w14:paraId="57A849A7"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100,1 -200 ha</w:t>
            </w:r>
          </w:p>
        </w:tc>
        <w:tc>
          <w:tcPr>
            <w:tcW w:w="727" w:type="dxa"/>
            <w:shd w:val="clear" w:color="auto" w:fill="auto"/>
            <w:tcMar>
              <w:left w:w="98" w:type="dxa"/>
            </w:tcMar>
          </w:tcPr>
          <w:p w14:paraId="6E1E77A3"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200,1-500 ha</w:t>
            </w:r>
          </w:p>
        </w:tc>
        <w:tc>
          <w:tcPr>
            <w:tcW w:w="728" w:type="dxa"/>
            <w:shd w:val="clear" w:color="auto" w:fill="auto"/>
            <w:tcMar>
              <w:left w:w="98" w:type="dxa"/>
            </w:tcMar>
          </w:tcPr>
          <w:p w14:paraId="21E09E9B"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500,1-1000 ha</w:t>
            </w:r>
          </w:p>
        </w:tc>
        <w:tc>
          <w:tcPr>
            <w:tcW w:w="862" w:type="dxa"/>
            <w:shd w:val="clear" w:color="auto" w:fill="auto"/>
            <w:tcMar>
              <w:left w:w="98" w:type="dxa"/>
            </w:tcMar>
          </w:tcPr>
          <w:p w14:paraId="4131537C"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1000,1-2500 ha</w:t>
            </w:r>
          </w:p>
        </w:tc>
        <w:tc>
          <w:tcPr>
            <w:tcW w:w="862" w:type="dxa"/>
            <w:shd w:val="clear" w:color="auto" w:fill="auto"/>
            <w:tcMar>
              <w:left w:w="98" w:type="dxa"/>
            </w:tcMar>
          </w:tcPr>
          <w:p w14:paraId="1C5C9836"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2500,1-5000 ha</w:t>
            </w:r>
          </w:p>
        </w:tc>
        <w:tc>
          <w:tcPr>
            <w:tcW w:w="861" w:type="dxa"/>
            <w:shd w:val="clear" w:color="auto" w:fill="auto"/>
            <w:tcMar>
              <w:left w:w="98" w:type="dxa"/>
            </w:tcMar>
          </w:tcPr>
          <w:p w14:paraId="27481321" w14:textId="77777777" w:rsidR="00330422" w:rsidRPr="008E0264" w:rsidRDefault="00330422" w:rsidP="00E425D0">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5000,1- 10000 ha</w:t>
            </w:r>
          </w:p>
        </w:tc>
        <w:tc>
          <w:tcPr>
            <w:tcW w:w="862" w:type="dxa"/>
            <w:shd w:val="clear" w:color="auto" w:fill="auto"/>
          </w:tcPr>
          <w:p w14:paraId="4D6C3752" w14:textId="2FD0310E" w:rsidR="00330422" w:rsidRPr="008E0264" w:rsidRDefault="00330422" w:rsidP="008E0264">
            <w:pPr>
              <w:pStyle w:val="Cuerpodetexto"/>
              <w:spacing w:before="280" w:after="198" w:line="360" w:lineRule="auto"/>
              <w:jc w:val="center"/>
              <w:rPr>
                <w:rFonts w:ascii="Times New Roman" w:hAnsi="Times New Roman" w:cs="Times New Roman"/>
                <w:iCs/>
                <w:sz w:val="18"/>
                <w:szCs w:val="18"/>
              </w:rPr>
            </w:pPr>
            <w:r w:rsidRPr="008E0264">
              <w:rPr>
                <w:rFonts w:ascii="Times New Roman" w:hAnsi="Times New Roman" w:cs="Times New Roman"/>
                <w:iCs/>
                <w:sz w:val="18"/>
                <w:szCs w:val="18"/>
              </w:rPr>
              <w:t>10000,1 – 20000 ha</w:t>
            </w:r>
          </w:p>
        </w:tc>
        <w:tc>
          <w:tcPr>
            <w:tcW w:w="863" w:type="dxa"/>
            <w:shd w:val="clear" w:color="auto" w:fill="auto"/>
          </w:tcPr>
          <w:p w14:paraId="4B931676" w14:textId="77777777" w:rsidR="00330422" w:rsidRPr="008E0264" w:rsidRDefault="00330422" w:rsidP="00E425D0">
            <w:pPr>
              <w:pStyle w:val="Cuerpodetexto"/>
              <w:spacing w:before="280" w:after="198" w:line="360" w:lineRule="auto"/>
              <w:rPr>
                <w:rFonts w:ascii="Times New Roman" w:hAnsi="Times New Roman" w:cs="Times New Roman"/>
                <w:iCs/>
                <w:sz w:val="18"/>
                <w:szCs w:val="18"/>
              </w:rPr>
            </w:pPr>
            <w:r w:rsidRPr="008E0264">
              <w:rPr>
                <w:rFonts w:ascii="Times New Roman" w:hAnsi="Times New Roman" w:cs="Times New Roman"/>
                <w:iCs/>
                <w:sz w:val="18"/>
                <w:szCs w:val="18"/>
              </w:rPr>
              <w:t>&gt;20000 ha</w:t>
            </w:r>
          </w:p>
        </w:tc>
      </w:tr>
      <w:tr w:rsidR="00330422" w:rsidRPr="00B776E1" w14:paraId="63808C4D" w14:textId="77777777" w:rsidTr="00E425D0">
        <w:tc>
          <w:tcPr>
            <w:tcW w:w="1033" w:type="dxa"/>
            <w:shd w:val="clear" w:color="auto" w:fill="auto"/>
            <w:tcMar>
              <w:left w:w="98" w:type="dxa"/>
            </w:tcMar>
          </w:tcPr>
          <w:p w14:paraId="55186033" w14:textId="77777777" w:rsidR="00330422" w:rsidRPr="00FB6E67" w:rsidRDefault="00330422" w:rsidP="00E425D0">
            <w:pPr>
              <w:pStyle w:val="Cuerpodetexto"/>
              <w:spacing w:before="280" w:after="198" w:line="360" w:lineRule="auto"/>
              <w:jc w:val="center"/>
              <w:rPr>
                <w:rFonts w:ascii="Times New Roman" w:hAnsi="Times New Roman" w:cs="Times New Roman"/>
                <w:iCs/>
                <w:sz w:val="20"/>
                <w:szCs w:val="20"/>
              </w:rPr>
            </w:pPr>
            <w:proofErr w:type="spellStart"/>
            <w:r w:rsidRPr="00FB6E67">
              <w:rPr>
                <w:rFonts w:ascii="Times New Roman" w:hAnsi="Times New Roman" w:cs="Times New Roman"/>
                <w:iCs/>
                <w:sz w:val="20"/>
                <w:szCs w:val="20"/>
              </w:rPr>
              <w:t>EAPs</w:t>
            </w:r>
            <w:proofErr w:type="spellEnd"/>
          </w:p>
        </w:tc>
        <w:tc>
          <w:tcPr>
            <w:tcW w:w="410" w:type="dxa"/>
            <w:shd w:val="clear" w:color="auto" w:fill="auto"/>
          </w:tcPr>
          <w:p w14:paraId="232F76A5"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2</w:t>
            </w:r>
          </w:p>
        </w:tc>
        <w:tc>
          <w:tcPr>
            <w:tcW w:w="629" w:type="dxa"/>
            <w:shd w:val="clear" w:color="auto" w:fill="auto"/>
            <w:tcMar>
              <w:left w:w="98" w:type="dxa"/>
            </w:tcMar>
          </w:tcPr>
          <w:p w14:paraId="6EE763EB"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2</w:t>
            </w:r>
          </w:p>
        </w:tc>
        <w:tc>
          <w:tcPr>
            <w:tcW w:w="660" w:type="dxa"/>
            <w:shd w:val="clear" w:color="auto" w:fill="auto"/>
          </w:tcPr>
          <w:p w14:paraId="3DF10F41"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3</w:t>
            </w:r>
          </w:p>
        </w:tc>
        <w:tc>
          <w:tcPr>
            <w:tcW w:w="727" w:type="dxa"/>
            <w:shd w:val="clear" w:color="auto" w:fill="auto"/>
            <w:tcMar>
              <w:left w:w="98" w:type="dxa"/>
            </w:tcMar>
          </w:tcPr>
          <w:p w14:paraId="63E30535"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5</w:t>
            </w:r>
          </w:p>
        </w:tc>
        <w:tc>
          <w:tcPr>
            <w:tcW w:w="728" w:type="dxa"/>
            <w:shd w:val="clear" w:color="auto" w:fill="auto"/>
            <w:tcMar>
              <w:left w:w="98" w:type="dxa"/>
            </w:tcMar>
          </w:tcPr>
          <w:p w14:paraId="174B9EDE"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12</w:t>
            </w:r>
          </w:p>
        </w:tc>
        <w:tc>
          <w:tcPr>
            <w:tcW w:w="862" w:type="dxa"/>
            <w:shd w:val="clear" w:color="auto" w:fill="auto"/>
            <w:tcMar>
              <w:left w:w="98" w:type="dxa"/>
            </w:tcMar>
          </w:tcPr>
          <w:p w14:paraId="4B1A719B"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55</w:t>
            </w:r>
          </w:p>
        </w:tc>
        <w:tc>
          <w:tcPr>
            <w:tcW w:w="862" w:type="dxa"/>
            <w:shd w:val="clear" w:color="auto" w:fill="auto"/>
            <w:tcMar>
              <w:left w:w="98" w:type="dxa"/>
            </w:tcMar>
          </w:tcPr>
          <w:p w14:paraId="508521AC"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80</w:t>
            </w:r>
          </w:p>
        </w:tc>
        <w:tc>
          <w:tcPr>
            <w:tcW w:w="861" w:type="dxa"/>
            <w:shd w:val="clear" w:color="auto" w:fill="auto"/>
            <w:tcMar>
              <w:left w:w="98" w:type="dxa"/>
            </w:tcMar>
          </w:tcPr>
          <w:p w14:paraId="1E699F93"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54</w:t>
            </w:r>
          </w:p>
        </w:tc>
        <w:tc>
          <w:tcPr>
            <w:tcW w:w="862" w:type="dxa"/>
            <w:shd w:val="clear" w:color="auto" w:fill="auto"/>
          </w:tcPr>
          <w:p w14:paraId="551B86F2"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38</w:t>
            </w:r>
          </w:p>
        </w:tc>
        <w:tc>
          <w:tcPr>
            <w:tcW w:w="863" w:type="dxa"/>
            <w:shd w:val="clear" w:color="auto" w:fill="auto"/>
          </w:tcPr>
          <w:p w14:paraId="1C14C2C4"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7</w:t>
            </w:r>
          </w:p>
        </w:tc>
      </w:tr>
      <w:tr w:rsidR="00330422" w:rsidRPr="00B776E1" w14:paraId="7075004C" w14:textId="77777777" w:rsidTr="00E425D0">
        <w:tc>
          <w:tcPr>
            <w:tcW w:w="1033" w:type="dxa"/>
            <w:shd w:val="clear" w:color="auto" w:fill="auto"/>
            <w:tcMar>
              <w:left w:w="98" w:type="dxa"/>
            </w:tcMar>
          </w:tcPr>
          <w:p w14:paraId="1211660A" w14:textId="39D70DF6" w:rsidR="00330422" w:rsidRPr="00FB6E67" w:rsidRDefault="00330422" w:rsidP="00FB6E67">
            <w:pPr>
              <w:pStyle w:val="Cuerpodetexto"/>
              <w:spacing w:before="280" w:after="198" w:line="360" w:lineRule="auto"/>
              <w:jc w:val="center"/>
              <w:rPr>
                <w:rFonts w:ascii="Times New Roman" w:hAnsi="Times New Roman" w:cs="Times New Roman"/>
                <w:iCs/>
                <w:sz w:val="20"/>
                <w:szCs w:val="20"/>
              </w:rPr>
            </w:pPr>
            <w:proofErr w:type="spellStart"/>
            <w:r w:rsidRPr="00FB6E67">
              <w:rPr>
                <w:rFonts w:ascii="Times New Roman" w:hAnsi="Times New Roman" w:cs="Times New Roman"/>
                <w:iCs/>
                <w:sz w:val="20"/>
                <w:szCs w:val="20"/>
              </w:rPr>
              <w:t>Sup</w:t>
            </w:r>
            <w:proofErr w:type="spellEnd"/>
            <w:r w:rsidR="00FB6E67" w:rsidRPr="00FB6E67">
              <w:rPr>
                <w:rFonts w:ascii="Times New Roman" w:hAnsi="Times New Roman" w:cs="Times New Roman"/>
                <w:iCs/>
                <w:sz w:val="20"/>
                <w:szCs w:val="20"/>
              </w:rPr>
              <w:t>. ha</w:t>
            </w:r>
          </w:p>
        </w:tc>
        <w:tc>
          <w:tcPr>
            <w:tcW w:w="410" w:type="dxa"/>
            <w:shd w:val="clear" w:color="auto" w:fill="auto"/>
          </w:tcPr>
          <w:p w14:paraId="408459FC"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29</w:t>
            </w:r>
          </w:p>
        </w:tc>
        <w:tc>
          <w:tcPr>
            <w:tcW w:w="629" w:type="dxa"/>
            <w:shd w:val="clear" w:color="auto" w:fill="auto"/>
            <w:tcMar>
              <w:left w:w="98" w:type="dxa"/>
            </w:tcMar>
          </w:tcPr>
          <w:p w14:paraId="307CF5E9"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170</w:t>
            </w:r>
          </w:p>
        </w:tc>
        <w:tc>
          <w:tcPr>
            <w:tcW w:w="660" w:type="dxa"/>
            <w:shd w:val="clear" w:color="auto" w:fill="auto"/>
          </w:tcPr>
          <w:p w14:paraId="44F2AB8F"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512</w:t>
            </w:r>
          </w:p>
        </w:tc>
        <w:tc>
          <w:tcPr>
            <w:tcW w:w="727" w:type="dxa"/>
            <w:shd w:val="clear" w:color="auto" w:fill="auto"/>
            <w:tcMar>
              <w:left w:w="98" w:type="dxa"/>
            </w:tcMar>
          </w:tcPr>
          <w:p w14:paraId="2CAC6478"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1.638</w:t>
            </w:r>
          </w:p>
        </w:tc>
        <w:tc>
          <w:tcPr>
            <w:tcW w:w="728" w:type="dxa"/>
            <w:shd w:val="clear" w:color="auto" w:fill="auto"/>
            <w:tcMar>
              <w:left w:w="98" w:type="dxa"/>
            </w:tcMar>
          </w:tcPr>
          <w:p w14:paraId="6C970910"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9.036</w:t>
            </w:r>
          </w:p>
        </w:tc>
        <w:tc>
          <w:tcPr>
            <w:tcW w:w="862" w:type="dxa"/>
            <w:shd w:val="clear" w:color="auto" w:fill="auto"/>
            <w:tcMar>
              <w:left w:w="98" w:type="dxa"/>
            </w:tcMar>
          </w:tcPr>
          <w:p w14:paraId="794390DD"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101.215</w:t>
            </w:r>
          </w:p>
        </w:tc>
        <w:tc>
          <w:tcPr>
            <w:tcW w:w="862" w:type="dxa"/>
            <w:shd w:val="clear" w:color="auto" w:fill="auto"/>
            <w:tcMar>
              <w:left w:w="98" w:type="dxa"/>
            </w:tcMar>
          </w:tcPr>
          <w:p w14:paraId="30195769"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299.504</w:t>
            </w:r>
          </w:p>
        </w:tc>
        <w:tc>
          <w:tcPr>
            <w:tcW w:w="861" w:type="dxa"/>
            <w:shd w:val="clear" w:color="auto" w:fill="auto"/>
            <w:tcMar>
              <w:left w:w="98" w:type="dxa"/>
            </w:tcMar>
          </w:tcPr>
          <w:p w14:paraId="573B2AFD"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390.282</w:t>
            </w:r>
          </w:p>
        </w:tc>
        <w:tc>
          <w:tcPr>
            <w:tcW w:w="862" w:type="dxa"/>
            <w:shd w:val="clear" w:color="auto" w:fill="auto"/>
          </w:tcPr>
          <w:p w14:paraId="13ED0F91"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509.995</w:t>
            </w:r>
          </w:p>
        </w:tc>
        <w:tc>
          <w:tcPr>
            <w:tcW w:w="863" w:type="dxa"/>
            <w:shd w:val="clear" w:color="auto" w:fill="auto"/>
          </w:tcPr>
          <w:p w14:paraId="087AF77C" w14:textId="77777777" w:rsidR="00330422" w:rsidRPr="00056D78" w:rsidRDefault="00330422" w:rsidP="00E425D0">
            <w:pPr>
              <w:pStyle w:val="Cuerpodetexto"/>
              <w:spacing w:before="280" w:after="198" w:line="360" w:lineRule="auto"/>
              <w:jc w:val="center"/>
              <w:rPr>
                <w:rFonts w:ascii="Times New Roman" w:hAnsi="Times New Roman" w:cs="Times New Roman"/>
                <w:iCs/>
                <w:sz w:val="20"/>
                <w:szCs w:val="20"/>
              </w:rPr>
            </w:pPr>
            <w:r w:rsidRPr="00056D78">
              <w:rPr>
                <w:rFonts w:ascii="Times New Roman" w:hAnsi="Times New Roman" w:cs="Times New Roman"/>
                <w:iCs/>
                <w:sz w:val="20"/>
                <w:szCs w:val="20"/>
              </w:rPr>
              <w:t>175.093</w:t>
            </w:r>
          </w:p>
        </w:tc>
      </w:tr>
    </w:tbl>
    <w:p w14:paraId="539962E9" w14:textId="731C097E" w:rsidR="00330422" w:rsidRDefault="00330422" w:rsidP="00056D78">
      <w:pPr>
        <w:pStyle w:val="Cuerpodetexto"/>
        <w:spacing w:after="198" w:line="360" w:lineRule="auto"/>
        <w:jc w:val="both"/>
        <w:rPr>
          <w:rFonts w:ascii="Times New Roman" w:hAnsi="Times New Roman" w:cs="Times New Roman"/>
          <w:iCs/>
          <w:sz w:val="20"/>
          <w:szCs w:val="20"/>
        </w:rPr>
      </w:pPr>
      <w:r w:rsidRPr="00056D78">
        <w:rPr>
          <w:rFonts w:ascii="Times New Roman" w:hAnsi="Times New Roman" w:cs="Times New Roman"/>
          <w:iCs/>
          <w:sz w:val="20"/>
          <w:szCs w:val="20"/>
        </w:rPr>
        <w:t xml:space="preserve">Fuente: CNA 2002 </w:t>
      </w:r>
      <w:r w:rsidR="008E0264">
        <w:rPr>
          <w:rFonts w:ascii="Times New Roman" w:hAnsi="Times New Roman" w:cs="Times New Roman"/>
          <w:iCs/>
          <w:sz w:val="20"/>
          <w:szCs w:val="20"/>
        </w:rPr>
        <w:t>–</w:t>
      </w:r>
      <w:r w:rsidRPr="00056D78">
        <w:rPr>
          <w:rFonts w:ascii="Times New Roman" w:hAnsi="Times New Roman" w:cs="Times New Roman"/>
          <w:iCs/>
          <w:sz w:val="20"/>
          <w:szCs w:val="20"/>
        </w:rPr>
        <w:t xml:space="preserve"> INDEC</w:t>
      </w:r>
    </w:p>
    <w:p w14:paraId="01A47E16" w14:textId="319CBFAC" w:rsidR="008E0264" w:rsidRDefault="00026224" w:rsidP="00056D78">
      <w:pPr>
        <w:pStyle w:val="Cuerpodetexto"/>
        <w:spacing w:after="198" w:line="360" w:lineRule="auto"/>
        <w:jc w:val="both"/>
        <w:rPr>
          <w:rFonts w:ascii="Times New Roman" w:hAnsi="Times New Roman" w:cs="Times New Roman"/>
          <w:iCs/>
          <w:sz w:val="20"/>
          <w:szCs w:val="20"/>
        </w:rPr>
      </w:pPr>
      <w:r>
        <w:rPr>
          <w:rFonts w:ascii="Times New Roman" w:hAnsi="Times New Roman" w:cs="Times New Roman"/>
          <w:iCs/>
          <w:sz w:val="20"/>
          <w:szCs w:val="20"/>
        </w:rPr>
        <w:t xml:space="preserve">En las gráficas siguientes se observa la evolución </w:t>
      </w:r>
      <w:r w:rsidR="002775E6">
        <w:rPr>
          <w:rFonts w:ascii="Times New Roman" w:hAnsi="Times New Roman" w:cs="Times New Roman"/>
          <w:iCs/>
          <w:sz w:val="20"/>
          <w:szCs w:val="20"/>
        </w:rPr>
        <w:t>de los stocks</w:t>
      </w:r>
      <w:r>
        <w:rPr>
          <w:rFonts w:ascii="Times New Roman" w:hAnsi="Times New Roman" w:cs="Times New Roman"/>
          <w:iCs/>
          <w:sz w:val="20"/>
          <w:szCs w:val="20"/>
        </w:rPr>
        <w:t xml:space="preserve"> </w:t>
      </w:r>
      <w:r w:rsidR="002775E6">
        <w:rPr>
          <w:rFonts w:ascii="Times New Roman" w:hAnsi="Times New Roman" w:cs="Times New Roman"/>
          <w:iCs/>
          <w:sz w:val="20"/>
          <w:szCs w:val="20"/>
        </w:rPr>
        <w:t xml:space="preserve">bovino, ovino y caprino </w:t>
      </w:r>
      <w:r>
        <w:rPr>
          <w:rFonts w:ascii="Times New Roman" w:hAnsi="Times New Roman" w:cs="Times New Roman"/>
          <w:iCs/>
          <w:sz w:val="20"/>
          <w:szCs w:val="20"/>
        </w:rPr>
        <w:t>en los últimos 30 años.</w:t>
      </w:r>
    </w:p>
    <w:p w14:paraId="584411C5" w14:textId="77777777" w:rsidR="00026224" w:rsidRDefault="00026224" w:rsidP="00056D78">
      <w:pPr>
        <w:pStyle w:val="Cuerpodetexto"/>
        <w:spacing w:after="198" w:line="360" w:lineRule="auto"/>
        <w:jc w:val="both"/>
        <w:rPr>
          <w:rFonts w:ascii="Times New Roman" w:hAnsi="Times New Roman" w:cs="Times New Roman"/>
          <w:iCs/>
          <w:sz w:val="20"/>
          <w:szCs w:val="20"/>
        </w:rPr>
      </w:pPr>
    </w:p>
    <w:p w14:paraId="21A933DE" w14:textId="09DC01F7" w:rsidR="00026224" w:rsidRDefault="00026224" w:rsidP="00056D78">
      <w:pPr>
        <w:pStyle w:val="Cuerpodetexto"/>
        <w:spacing w:after="198" w:line="360" w:lineRule="auto"/>
        <w:jc w:val="both"/>
        <w:rPr>
          <w:rFonts w:ascii="Times New Roman" w:hAnsi="Times New Roman" w:cs="Times New Roman"/>
          <w:iCs/>
          <w:sz w:val="20"/>
          <w:szCs w:val="20"/>
        </w:rPr>
        <w:sectPr w:rsidR="00026224" w:rsidSect="004E4EB2">
          <w:type w:val="continuous"/>
          <w:pgSz w:w="11906" w:h="16838"/>
          <w:pgMar w:top="1440" w:right="1080" w:bottom="1440" w:left="1080" w:header="0" w:footer="0" w:gutter="0"/>
          <w:cols w:space="720"/>
          <w:formProt w:val="0"/>
          <w:docGrid w:linePitch="360" w:charSpace="-2049"/>
        </w:sectPr>
      </w:pPr>
    </w:p>
    <w:p w14:paraId="4D717374" w14:textId="01C39B3E" w:rsidR="00056D78" w:rsidRDefault="00056D78" w:rsidP="00056D78">
      <w:pPr>
        <w:pStyle w:val="Cuerpodetexto"/>
        <w:spacing w:before="280" w:after="0" w:line="360" w:lineRule="auto"/>
        <w:jc w:val="both"/>
        <w:rPr>
          <w:rFonts w:ascii="Times New Roman" w:hAnsi="Times New Roman" w:cs="Times New Roman"/>
          <w:sz w:val="24"/>
          <w:szCs w:val="24"/>
          <w:lang w:val="es-AR"/>
        </w:rPr>
      </w:pPr>
      <w:r>
        <w:rPr>
          <w:rFonts w:ascii="Times New Roman" w:hAnsi="Times New Roman" w:cs="Times New Roman"/>
          <w:noProof/>
          <w:sz w:val="24"/>
          <w:szCs w:val="24"/>
          <w:lang w:val="es-AR"/>
        </w:rPr>
        <w:drawing>
          <wp:inline distT="0" distB="0" distL="0" distR="0" wp14:anchorId="48275DA2" wp14:editId="780B5D10">
            <wp:extent cx="2571750" cy="2819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48D914" w14:textId="569F35F2" w:rsidR="00056D78" w:rsidRPr="00E425D0" w:rsidRDefault="00056D78" w:rsidP="00056D78">
      <w:pPr>
        <w:pStyle w:val="Cuerpodetexto"/>
        <w:spacing w:after="198" w:line="360" w:lineRule="auto"/>
        <w:jc w:val="both"/>
        <w:rPr>
          <w:rFonts w:ascii="Times New Roman" w:hAnsi="Times New Roman" w:cs="Times New Roman"/>
          <w:sz w:val="16"/>
          <w:szCs w:val="16"/>
        </w:rPr>
      </w:pPr>
      <w:r w:rsidRPr="00E425D0">
        <w:rPr>
          <w:rFonts w:ascii="Times New Roman" w:hAnsi="Times New Roman" w:cs="Times New Roman"/>
          <w:sz w:val="16"/>
          <w:szCs w:val="16"/>
        </w:rPr>
        <w:t xml:space="preserve">Fuente: Censos Nacionales </w:t>
      </w:r>
      <w:r w:rsidR="008E0264" w:rsidRPr="00E425D0">
        <w:rPr>
          <w:rFonts w:ascii="Times New Roman" w:hAnsi="Times New Roman" w:cs="Times New Roman"/>
          <w:sz w:val="16"/>
          <w:szCs w:val="16"/>
        </w:rPr>
        <w:t xml:space="preserve">Agropecuarios </w:t>
      </w:r>
      <w:r w:rsidRPr="00E425D0">
        <w:rPr>
          <w:rFonts w:ascii="Times New Roman" w:hAnsi="Times New Roman" w:cs="Times New Roman"/>
          <w:sz w:val="16"/>
          <w:szCs w:val="16"/>
        </w:rPr>
        <w:t>1988, 2002,2008 y SENASA</w:t>
      </w:r>
      <w:r w:rsidR="00E425D0">
        <w:rPr>
          <w:rFonts w:ascii="Times New Roman" w:hAnsi="Times New Roman" w:cs="Times New Roman"/>
          <w:sz w:val="16"/>
          <w:szCs w:val="16"/>
        </w:rPr>
        <w:t xml:space="preserve">                                                                                                                                                     </w:t>
      </w:r>
    </w:p>
    <w:p w14:paraId="24D1496C" w14:textId="031EBEF4" w:rsidR="00EC25CB" w:rsidRDefault="00EF5A41" w:rsidP="00EF5A41">
      <w:pPr>
        <w:pStyle w:val="Cuerpodetexto"/>
        <w:spacing w:before="280" w:after="0" w:line="360" w:lineRule="auto"/>
        <w:jc w:val="both"/>
        <w:rPr>
          <w:rFonts w:ascii="Times New Roman" w:hAnsi="Times New Roman" w:cs="Times New Roman"/>
          <w:sz w:val="24"/>
          <w:szCs w:val="24"/>
          <w:lang w:val="es-AR"/>
        </w:rPr>
      </w:pPr>
      <w:r>
        <w:rPr>
          <w:rFonts w:ascii="Times New Roman" w:hAnsi="Times New Roman" w:cs="Times New Roman"/>
          <w:noProof/>
          <w:sz w:val="24"/>
          <w:szCs w:val="24"/>
          <w:lang w:val="es-AR"/>
        </w:rPr>
        <w:drawing>
          <wp:inline distT="0" distB="0" distL="0" distR="0" wp14:anchorId="4D903DE7" wp14:editId="6541BF81">
            <wp:extent cx="2381250" cy="276225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94EB77" w14:textId="4F871200" w:rsidR="00EF5A41" w:rsidRPr="00E425D0" w:rsidRDefault="00EF5A41" w:rsidP="00EF5A41">
      <w:pPr>
        <w:pStyle w:val="Cuerpodetexto"/>
        <w:spacing w:after="198" w:line="360" w:lineRule="auto"/>
        <w:jc w:val="both"/>
        <w:rPr>
          <w:rFonts w:ascii="Times New Roman" w:hAnsi="Times New Roman" w:cs="Times New Roman"/>
          <w:sz w:val="16"/>
          <w:szCs w:val="16"/>
        </w:rPr>
      </w:pPr>
      <w:r w:rsidRPr="00E425D0">
        <w:rPr>
          <w:rFonts w:ascii="Times New Roman" w:hAnsi="Times New Roman" w:cs="Times New Roman"/>
          <w:sz w:val="16"/>
          <w:szCs w:val="16"/>
        </w:rPr>
        <w:t>Fuente: Censos Nacionales</w:t>
      </w:r>
      <w:r w:rsidR="008E0264" w:rsidRPr="00E425D0">
        <w:rPr>
          <w:rFonts w:ascii="Times New Roman" w:hAnsi="Times New Roman" w:cs="Times New Roman"/>
          <w:sz w:val="16"/>
          <w:szCs w:val="16"/>
        </w:rPr>
        <w:t xml:space="preserve"> Agropecuarios</w:t>
      </w:r>
      <w:r w:rsidRPr="00E425D0">
        <w:rPr>
          <w:rFonts w:ascii="Times New Roman" w:hAnsi="Times New Roman" w:cs="Times New Roman"/>
          <w:sz w:val="16"/>
          <w:szCs w:val="16"/>
        </w:rPr>
        <w:t xml:space="preserve"> 1988, 2002,2008 y SENASA</w:t>
      </w:r>
    </w:p>
    <w:p w14:paraId="4125D695" w14:textId="77777777" w:rsidR="00EF5A41" w:rsidRPr="00B776E1" w:rsidRDefault="00EF5A41" w:rsidP="00B776E1">
      <w:pPr>
        <w:pStyle w:val="Cuerpodetexto"/>
        <w:spacing w:before="280" w:after="198" w:line="360" w:lineRule="auto"/>
        <w:jc w:val="both"/>
        <w:rPr>
          <w:rFonts w:ascii="Times New Roman" w:hAnsi="Times New Roman" w:cs="Times New Roman"/>
          <w:sz w:val="24"/>
          <w:szCs w:val="24"/>
          <w:lang w:val="es-AR"/>
        </w:rPr>
      </w:pPr>
    </w:p>
    <w:p w14:paraId="63461EC8" w14:textId="77777777" w:rsidR="00E425D0" w:rsidRDefault="00E425D0" w:rsidP="00B776E1">
      <w:pPr>
        <w:pStyle w:val="Cuerpodetexto"/>
        <w:spacing w:before="280" w:after="198" w:line="360" w:lineRule="auto"/>
        <w:jc w:val="both"/>
        <w:rPr>
          <w:rFonts w:ascii="Times New Roman" w:hAnsi="Times New Roman" w:cs="Times New Roman"/>
          <w:sz w:val="24"/>
          <w:szCs w:val="24"/>
          <w:lang w:val="es-AR"/>
        </w:rPr>
        <w:sectPr w:rsidR="00E425D0" w:rsidSect="004E4EB2">
          <w:type w:val="continuous"/>
          <w:pgSz w:w="11906" w:h="16838"/>
          <w:pgMar w:top="1440" w:right="1080" w:bottom="1440" w:left="1080" w:header="0" w:footer="0" w:gutter="0"/>
          <w:cols w:num="2" w:space="720"/>
          <w:formProt w:val="0"/>
          <w:docGrid w:linePitch="360" w:charSpace="-2049"/>
        </w:sectPr>
      </w:pPr>
    </w:p>
    <w:p w14:paraId="2957CC1C" w14:textId="77777777" w:rsidR="00FB6E67" w:rsidRPr="00B776E1" w:rsidRDefault="00FB6E67" w:rsidP="00FB6E67">
      <w:pPr>
        <w:pStyle w:val="Cuerpodetexto"/>
        <w:spacing w:before="28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Procesadores</w:t>
      </w:r>
    </w:p>
    <w:p w14:paraId="283E1428" w14:textId="77777777" w:rsidR="00FB6E67" w:rsidRDefault="00FB6E67" w:rsidP="00FB6E67">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Existe un matadero municipal con tránsito local que permite la faena de animales vacunos, ovinos y caprinos. </w:t>
      </w:r>
      <w:r>
        <w:rPr>
          <w:rFonts w:ascii="Times New Roman" w:hAnsi="Times New Roman" w:cs="Times New Roman"/>
          <w:sz w:val="24"/>
          <w:szCs w:val="24"/>
        </w:rPr>
        <w:t>En el último año se han realizado mejoras edilicias e incorporado equipamiento con el objeto de mejorar las condiciones sanitarias y cumplir la normativa vigente en esta materia. De esta manera se podría lograr la habilitación para el tránsito provincial y ampliar la posibilidad de colocar los productos en otras localidades de la provincia.</w:t>
      </w:r>
    </w:p>
    <w:p w14:paraId="73E85472" w14:textId="37B730B1" w:rsidR="00EC25CB" w:rsidRDefault="00E425D0" w:rsidP="00B776E1">
      <w:pPr>
        <w:pStyle w:val="Cuerpodetexto"/>
        <w:spacing w:before="28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El valor bruto de la producción estimado para el periodo 2018/2019 es el siguiente</w:t>
      </w:r>
      <w:r w:rsidR="001B732F">
        <w:rPr>
          <w:rFonts w:ascii="Times New Roman" w:hAnsi="Times New Roman" w:cs="Times New Roman"/>
          <w:sz w:val="24"/>
          <w:szCs w:val="24"/>
        </w:rPr>
        <w:t xml:space="preserve"> (Tabla </w:t>
      </w:r>
      <w:proofErr w:type="spellStart"/>
      <w:r w:rsidR="001B732F">
        <w:rPr>
          <w:rFonts w:ascii="Times New Roman" w:hAnsi="Times New Roman" w:cs="Times New Roman"/>
          <w:sz w:val="24"/>
          <w:szCs w:val="24"/>
        </w:rPr>
        <w:t>Nº</w:t>
      </w:r>
      <w:proofErr w:type="spellEnd"/>
      <w:r w:rsidR="001B732F">
        <w:rPr>
          <w:rFonts w:ascii="Times New Roman" w:hAnsi="Times New Roman" w:cs="Times New Roman"/>
          <w:sz w:val="24"/>
          <w:szCs w:val="24"/>
        </w:rPr>
        <w:t xml:space="preserve"> 4)</w:t>
      </w:r>
      <w:r w:rsidRPr="00B776E1">
        <w:rPr>
          <w:rFonts w:ascii="Times New Roman" w:hAnsi="Times New Roman" w:cs="Times New Roman"/>
          <w:sz w:val="24"/>
          <w:szCs w:val="24"/>
        </w:rPr>
        <w:t>:</w:t>
      </w:r>
    </w:p>
    <w:p w14:paraId="09D3BE4F" w14:textId="7E7EDD80" w:rsidR="001B732F" w:rsidRPr="001B732F" w:rsidRDefault="001B732F" w:rsidP="001B732F">
      <w:pPr>
        <w:pStyle w:val="Cuerpodetexto"/>
        <w:spacing w:after="0" w:line="360" w:lineRule="auto"/>
        <w:jc w:val="both"/>
        <w:rPr>
          <w:rFonts w:ascii="Times New Roman" w:hAnsi="Times New Roman" w:cs="Times New Roman"/>
          <w:sz w:val="20"/>
          <w:szCs w:val="20"/>
        </w:rPr>
      </w:pPr>
      <w:r w:rsidRPr="001B732F">
        <w:rPr>
          <w:rFonts w:ascii="Times New Roman" w:hAnsi="Times New Roman" w:cs="Times New Roman"/>
          <w:sz w:val="20"/>
          <w:szCs w:val="20"/>
        </w:rPr>
        <w:t xml:space="preserve">Tabla Nº4: Valor bruto de la producción Departamento </w:t>
      </w:r>
      <w:proofErr w:type="spellStart"/>
      <w:r w:rsidRPr="001B732F">
        <w:rPr>
          <w:rFonts w:ascii="Times New Roman" w:hAnsi="Times New Roman" w:cs="Times New Roman"/>
          <w:sz w:val="20"/>
          <w:szCs w:val="20"/>
        </w:rPr>
        <w:t>Valcheta</w:t>
      </w:r>
      <w:proofErr w:type="spellEnd"/>
      <w:r w:rsidRPr="001B732F">
        <w:rPr>
          <w:rFonts w:ascii="Times New Roman" w:hAnsi="Times New Roman" w:cs="Times New Roman"/>
          <w:sz w:val="20"/>
          <w:szCs w:val="20"/>
        </w:rPr>
        <w:t>- Sector Primario.</w:t>
      </w:r>
    </w:p>
    <w:tbl>
      <w:tblPr>
        <w:tblStyle w:val="Tablaconcuadrcula"/>
        <w:tblW w:w="5000" w:type="pct"/>
        <w:tblLook w:val="04A0" w:firstRow="1" w:lastRow="0" w:firstColumn="1" w:lastColumn="0" w:noHBand="0" w:noVBand="1"/>
      </w:tblPr>
      <w:tblGrid>
        <w:gridCol w:w="2634"/>
        <w:gridCol w:w="2366"/>
        <w:gridCol w:w="2368"/>
        <w:gridCol w:w="2368"/>
      </w:tblGrid>
      <w:tr w:rsidR="00BF2F87" w:rsidRPr="00B776E1" w14:paraId="3F46F173" w14:textId="77777777" w:rsidTr="00BF2F87">
        <w:trPr>
          <w:trHeight w:val="797"/>
        </w:trPr>
        <w:tc>
          <w:tcPr>
            <w:tcW w:w="1353" w:type="pct"/>
            <w:shd w:val="clear" w:color="auto" w:fill="auto"/>
            <w:tcMar>
              <w:left w:w="108" w:type="dxa"/>
            </w:tcMar>
          </w:tcPr>
          <w:p w14:paraId="32FC9678" w14:textId="77777777" w:rsidR="00BF2F87" w:rsidRPr="00E425D0" w:rsidRDefault="00BF2F87" w:rsidP="001B732F">
            <w:pPr>
              <w:pStyle w:val="Cuerpodetexto"/>
              <w:spacing w:after="0" w:line="360" w:lineRule="auto"/>
              <w:jc w:val="both"/>
              <w:rPr>
                <w:rFonts w:ascii="Times New Roman" w:hAnsi="Times New Roman" w:cs="Times New Roman"/>
                <w:sz w:val="20"/>
                <w:szCs w:val="20"/>
              </w:rPr>
            </w:pPr>
          </w:p>
        </w:tc>
        <w:tc>
          <w:tcPr>
            <w:tcW w:w="1215" w:type="pct"/>
            <w:shd w:val="clear" w:color="auto" w:fill="auto"/>
            <w:tcMar>
              <w:left w:w="108" w:type="dxa"/>
            </w:tcMar>
          </w:tcPr>
          <w:p w14:paraId="1F255994" w14:textId="77777777" w:rsidR="00BF2F87" w:rsidRPr="00E425D0" w:rsidRDefault="00BF2F87" w:rsidP="001B732F">
            <w:pPr>
              <w:pStyle w:val="Cuerpodetexto"/>
              <w:spacing w:after="0" w:line="360" w:lineRule="auto"/>
              <w:jc w:val="center"/>
              <w:rPr>
                <w:rFonts w:ascii="Times New Roman" w:hAnsi="Times New Roman" w:cs="Times New Roman"/>
                <w:sz w:val="20"/>
                <w:szCs w:val="20"/>
              </w:rPr>
            </w:pPr>
            <w:r w:rsidRPr="00E425D0">
              <w:rPr>
                <w:rFonts w:ascii="Times New Roman" w:hAnsi="Times New Roman" w:cs="Times New Roman"/>
                <w:sz w:val="20"/>
                <w:szCs w:val="20"/>
              </w:rPr>
              <w:t>Cantidad producida</w:t>
            </w:r>
          </w:p>
          <w:p w14:paraId="76EA5063" w14:textId="77777777" w:rsidR="00BF2F87" w:rsidRPr="00E425D0" w:rsidRDefault="00BF2F87" w:rsidP="001B732F">
            <w:pPr>
              <w:pStyle w:val="Cuerpodetexto"/>
              <w:spacing w:after="0" w:line="360" w:lineRule="auto"/>
              <w:jc w:val="center"/>
              <w:rPr>
                <w:rFonts w:ascii="Times New Roman" w:hAnsi="Times New Roman" w:cs="Times New Roman"/>
                <w:sz w:val="20"/>
                <w:szCs w:val="20"/>
              </w:rPr>
            </w:pPr>
            <w:r w:rsidRPr="00E425D0">
              <w:rPr>
                <w:rFonts w:ascii="Times New Roman" w:hAnsi="Times New Roman" w:cs="Times New Roman"/>
                <w:sz w:val="20"/>
                <w:szCs w:val="20"/>
              </w:rPr>
              <w:t>Por año</w:t>
            </w:r>
          </w:p>
        </w:tc>
        <w:tc>
          <w:tcPr>
            <w:tcW w:w="1216" w:type="pct"/>
          </w:tcPr>
          <w:p w14:paraId="0A81D917" w14:textId="77777777" w:rsidR="00BF2F87" w:rsidRDefault="00BF2F87"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Precio</w:t>
            </w:r>
          </w:p>
          <w:p w14:paraId="4D698A8E" w14:textId="516985B0" w:rsidR="00BF2F87" w:rsidRPr="00E425D0" w:rsidRDefault="00BF2F87"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16" w:type="pct"/>
            <w:shd w:val="clear" w:color="auto" w:fill="auto"/>
            <w:tcMar>
              <w:left w:w="108" w:type="dxa"/>
            </w:tcMar>
          </w:tcPr>
          <w:p w14:paraId="161AED10" w14:textId="696471AB" w:rsidR="00BF2F87" w:rsidRPr="00E425D0" w:rsidRDefault="00BF2F87" w:rsidP="001B732F">
            <w:pPr>
              <w:pStyle w:val="Cuerpodetexto"/>
              <w:spacing w:after="0" w:line="360" w:lineRule="auto"/>
              <w:jc w:val="center"/>
              <w:rPr>
                <w:rFonts w:ascii="Times New Roman" w:hAnsi="Times New Roman" w:cs="Times New Roman"/>
                <w:sz w:val="20"/>
                <w:szCs w:val="20"/>
              </w:rPr>
            </w:pPr>
            <w:r w:rsidRPr="00E425D0">
              <w:rPr>
                <w:rFonts w:ascii="Times New Roman" w:hAnsi="Times New Roman" w:cs="Times New Roman"/>
                <w:sz w:val="20"/>
                <w:szCs w:val="20"/>
              </w:rPr>
              <w:t>Monto</w:t>
            </w:r>
          </w:p>
          <w:p w14:paraId="22054579" w14:textId="77777777" w:rsidR="00BF2F87" w:rsidRPr="00E425D0" w:rsidRDefault="00BF2F87" w:rsidP="001B732F">
            <w:pPr>
              <w:pStyle w:val="Cuerpodetexto"/>
              <w:spacing w:after="0" w:line="360" w:lineRule="auto"/>
              <w:jc w:val="center"/>
              <w:rPr>
                <w:rFonts w:ascii="Times New Roman" w:hAnsi="Times New Roman" w:cs="Times New Roman"/>
                <w:sz w:val="20"/>
                <w:szCs w:val="20"/>
              </w:rPr>
            </w:pPr>
            <w:r w:rsidRPr="00E425D0">
              <w:rPr>
                <w:rFonts w:ascii="Times New Roman" w:hAnsi="Times New Roman" w:cs="Times New Roman"/>
                <w:sz w:val="20"/>
                <w:szCs w:val="20"/>
              </w:rPr>
              <w:t>$/año</w:t>
            </w:r>
          </w:p>
        </w:tc>
      </w:tr>
      <w:tr w:rsidR="00BF2F87" w:rsidRPr="00B776E1" w14:paraId="64633929" w14:textId="77777777" w:rsidTr="00BF2F87">
        <w:trPr>
          <w:trHeight w:val="537"/>
        </w:trPr>
        <w:tc>
          <w:tcPr>
            <w:tcW w:w="1353" w:type="pct"/>
            <w:shd w:val="clear" w:color="auto" w:fill="auto"/>
            <w:tcMar>
              <w:left w:w="108" w:type="dxa"/>
            </w:tcMar>
          </w:tcPr>
          <w:p w14:paraId="2944CAC5" w14:textId="77777777" w:rsidR="00BF2F87"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Bovinos (terneros)</w:t>
            </w:r>
          </w:p>
          <w:p w14:paraId="46DF3AF4" w14:textId="5795CF76" w:rsidR="00BF2F87" w:rsidRPr="00E425D0"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Bovinos (novillos)</w:t>
            </w:r>
          </w:p>
        </w:tc>
        <w:tc>
          <w:tcPr>
            <w:tcW w:w="1215" w:type="pct"/>
            <w:shd w:val="clear" w:color="auto" w:fill="auto"/>
            <w:tcMar>
              <w:left w:w="108" w:type="dxa"/>
            </w:tcMar>
          </w:tcPr>
          <w:p w14:paraId="38041895" w14:textId="0B02EA75" w:rsidR="00BF2F87" w:rsidRDefault="00BF2F87"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492.000 kg</w:t>
            </w:r>
          </w:p>
          <w:p w14:paraId="7CE58192" w14:textId="082061E8" w:rsidR="00BF2F87" w:rsidRPr="00E425D0" w:rsidRDefault="00BF2F87"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93.600 kg</w:t>
            </w:r>
          </w:p>
        </w:tc>
        <w:tc>
          <w:tcPr>
            <w:tcW w:w="1216" w:type="pct"/>
          </w:tcPr>
          <w:p w14:paraId="3FBCB7F7" w14:textId="77777777" w:rsidR="00BF2F87" w:rsidRDefault="00E46969"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60 $/kg</w:t>
            </w:r>
          </w:p>
          <w:p w14:paraId="3310FCC6" w14:textId="3569A710" w:rsidR="00E46969" w:rsidRPr="00E425D0" w:rsidRDefault="00E46969"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57 $/kg</w:t>
            </w:r>
          </w:p>
        </w:tc>
        <w:tc>
          <w:tcPr>
            <w:tcW w:w="1216" w:type="pct"/>
            <w:shd w:val="clear" w:color="auto" w:fill="auto"/>
            <w:tcMar>
              <w:left w:w="108" w:type="dxa"/>
            </w:tcMar>
          </w:tcPr>
          <w:p w14:paraId="6E53D133" w14:textId="77777777" w:rsidR="00BF2F87" w:rsidRDefault="001B732F"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29.520.000</w:t>
            </w:r>
          </w:p>
          <w:p w14:paraId="0BA8C391" w14:textId="61F73B2A" w:rsidR="001B732F" w:rsidRPr="00E425D0" w:rsidRDefault="001B732F"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5.335.200</w:t>
            </w:r>
          </w:p>
        </w:tc>
      </w:tr>
      <w:tr w:rsidR="00BF2F87" w:rsidRPr="00B776E1" w14:paraId="5BA3CD14" w14:textId="77777777" w:rsidTr="00BF2F87">
        <w:trPr>
          <w:trHeight w:val="545"/>
        </w:trPr>
        <w:tc>
          <w:tcPr>
            <w:tcW w:w="1353" w:type="pct"/>
            <w:shd w:val="clear" w:color="auto" w:fill="auto"/>
            <w:tcMar>
              <w:left w:w="108" w:type="dxa"/>
            </w:tcMar>
          </w:tcPr>
          <w:p w14:paraId="4D94CF88" w14:textId="142A123F" w:rsidR="00BF2F87"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Ovinos (corderos</w:t>
            </w:r>
            <w:r>
              <w:rPr>
                <w:rFonts w:ascii="Times New Roman" w:hAnsi="Times New Roman" w:cs="Times New Roman"/>
                <w:sz w:val="20"/>
                <w:szCs w:val="20"/>
              </w:rPr>
              <w:t>/as</w:t>
            </w:r>
            <w:r w:rsidRPr="00E425D0">
              <w:rPr>
                <w:rFonts w:ascii="Times New Roman" w:hAnsi="Times New Roman" w:cs="Times New Roman"/>
                <w:sz w:val="20"/>
                <w:szCs w:val="20"/>
              </w:rPr>
              <w:t>)</w:t>
            </w:r>
          </w:p>
          <w:p w14:paraId="3B9C621A" w14:textId="77777777" w:rsidR="00BF2F87"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Ovinos (lana)</w:t>
            </w:r>
          </w:p>
          <w:p w14:paraId="60EA74FD" w14:textId="7FBA2FE8" w:rsidR="00E46969" w:rsidRPr="00E425D0" w:rsidRDefault="00E46969" w:rsidP="00E425D0">
            <w:pPr>
              <w:pStyle w:val="Cuerpodetexto"/>
              <w:spacing w:after="0" w:line="240" w:lineRule="auto"/>
              <w:jc w:val="both"/>
              <w:rPr>
                <w:rFonts w:ascii="Times New Roman" w:hAnsi="Times New Roman" w:cs="Times New Roman"/>
                <w:sz w:val="20"/>
                <w:szCs w:val="20"/>
              </w:rPr>
            </w:pPr>
          </w:p>
        </w:tc>
        <w:tc>
          <w:tcPr>
            <w:tcW w:w="1215" w:type="pct"/>
            <w:shd w:val="clear" w:color="auto" w:fill="auto"/>
            <w:tcMar>
              <w:left w:w="108" w:type="dxa"/>
            </w:tcMar>
          </w:tcPr>
          <w:p w14:paraId="3D73D2F2" w14:textId="1D34DFE7" w:rsidR="00BF2F87" w:rsidRDefault="00BF2F87"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5.460 cabezas</w:t>
            </w:r>
          </w:p>
          <w:p w14:paraId="1D96ECEC" w14:textId="24CCE50C" w:rsidR="00E46969" w:rsidRPr="00E425D0" w:rsidRDefault="00BF2F87" w:rsidP="00E46969">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180.000 (kg)</w:t>
            </w:r>
          </w:p>
        </w:tc>
        <w:tc>
          <w:tcPr>
            <w:tcW w:w="1216" w:type="pct"/>
          </w:tcPr>
          <w:p w14:paraId="5890CE9D" w14:textId="77777777" w:rsidR="001B732F" w:rsidRDefault="001B732F"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270</w:t>
            </w:r>
            <w:r w:rsidR="00E46969">
              <w:rPr>
                <w:rFonts w:ascii="Times New Roman" w:hAnsi="Times New Roman" w:cs="Times New Roman"/>
                <w:sz w:val="20"/>
                <w:szCs w:val="20"/>
              </w:rPr>
              <w:t xml:space="preserve"> $/</w:t>
            </w:r>
            <w:proofErr w:type="spellStart"/>
            <w:r>
              <w:rPr>
                <w:rFonts w:ascii="Times New Roman" w:hAnsi="Times New Roman" w:cs="Times New Roman"/>
                <w:sz w:val="20"/>
                <w:szCs w:val="20"/>
              </w:rPr>
              <w:t>cab</w:t>
            </w:r>
            <w:proofErr w:type="spellEnd"/>
            <w:r>
              <w:rPr>
                <w:rFonts w:ascii="Times New Roman" w:hAnsi="Times New Roman" w:cs="Times New Roman"/>
                <w:sz w:val="20"/>
                <w:szCs w:val="20"/>
              </w:rPr>
              <w:t>.</w:t>
            </w:r>
          </w:p>
          <w:p w14:paraId="70B0D93E" w14:textId="59D196BE" w:rsidR="00E46969" w:rsidRPr="00E425D0" w:rsidRDefault="00E46969"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280 $/kg</w:t>
            </w:r>
          </w:p>
        </w:tc>
        <w:tc>
          <w:tcPr>
            <w:tcW w:w="1216" w:type="pct"/>
            <w:shd w:val="clear" w:color="auto" w:fill="auto"/>
            <w:tcMar>
              <w:left w:w="108" w:type="dxa"/>
            </w:tcMar>
          </w:tcPr>
          <w:p w14:paraId="16FA3DEB" w14:textId="0BA868A1" w:rsidR="00BF2F87" w:rsidRDefault="001B732F"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1.474.000</w:t>
            </w:r>
          </w:p>
          <w:p w14:paraId="420BD980" w14:textId="39582A98" w:rsidR="00E46969" w:rsidRPr="00E425D0" w:rsidRDefault="00E46969"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50.400.000</w:t>
            </w:r>
          </w:p>
        </w:tc>
      </w:tr>
      <w:tr w:rsidR="00BF2F87" w:rsidRPr="00B776E1" w14:paraId="340F0BDA" w14:textId="77777777" w:rsidTr="00BF2F87">
        <w:trPr>
          <w:trHeight w:val="699"/>
        </w:trPr>
        <w:tc>
          <w:tcPr>
            <w:tcW w:w="1353" w:type="pct"/>
            <w:shd w:val="clear" w:color="auto" w:fill="auto"/>
            <w:tcMar>
              <w:left w:w="108" w:type="dxa"/>
            </w:tcMar>
          </w:tcPr>
          <w:p w14:paraId="35FF6058" w14:textId="77777777" w:rsidR="00BF2F87" w:rsidRPr="00E425D0"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Cabras (chivos)</w:t>
            </w:r>
          </w:p>
          <w:p w14:paraId="211FCEE9" w14:textId="1A826E7A" w:rsidR="00BF2F87" w:rsidRPr="00E425D0" w:rsidRDefault="00BF2F87" w:rsidP="00E425D0">
            <w:pPr>
              <w:pStyle w:val="Cuerpodetexto"/>
              <w:spacing w:after="0" w:line="240" w:lineRule="auto"/>
              <w:jc w:val="both"/>
              <w:rPr>
                <w:rFonts w:ascii="Times New Roman" w:hAnsi="Times New Roman" w:cs="Times New Roman"/>
                <w:sz w:val="20"/>
                <w:szCs w:val="20"/>
              </w:rPr>
            </w:pPr>
            <w:r w:rsidRPr="00E425D0">
              <w:rPr>
                <w:rFonts w:ascii="Times New Roman" w:hAnsi="Times New Roman" w:cs="Times New Roman"/>
                <w:sz w:val="20"/>
                <w:szCs w:val="20"/>
              </w:rPr>
              <w:t>Cabras (pelo)</w:t>
            </w:r>
          </w:p>
        </w:tc>
        <w:tc>
          <w:tcPr>
            <w:tcW w:w="1215" w:type="pct"/>
            <w:shd w:val="clear" w:color="auto" w:fill="auto"/>
            <w:tcMar>
              <w:left w:w="108" w:type="dxa"/>
            </w:tcMar>
          </w:tcPr>
          <w:p w14:paraId="1A0C1902" w14:textId="0947C01C" w:rsidR="00BF2F87" w:rsidRDefault="00BF2F87" w:rsidP="00BF2F87">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1.062 cabezas</w:t>
            </w:r>
          </w:p>
          <w:p w14:paraId="5C518A4C" w14:textId="5B48EBC4" w:rsidR="00BF2F87" w:rsidRPr="00E425D0" w:rsidRDefault="00BF2F87"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15.000 (kg)</w:t>
            </w:r>
          </w:p>
        </w:tc>
        <w:tc>
          <w:tcPr>
            <w:tcW w:w="1216" w:type="pct"/>
          </w:tcPr>
          <w:p w14:paraId="20671B6C" w14:textId="77777777" w:rsidR="001B732F" w:rsidRDefault="00E46969"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r w:rsidR="001B732F">
              <w:rPr>
                <w:rFonts w:ascii="Times New Roman" w:hAnsi="Times New Roman" w:cs="Times New Roman"/>
                <w:sz w:val="20"/>
                <w:szCs w:val="20"/>
              </w:rPr>
              <w:t>.600</w:t>
            </w:r>
            <w:r>
              <w:rPr>
                <w:rFonts w:ascii="Times New Roman" w:hAnsi="Times New Roman" w:cs="Times New Roman"/>
                <w:sz w:val="20"/>
                <w:szCs w:val="20"/>
              </w:rPr>
              <w:t xml:space="preserve"> $/</w:t>
            </w:r>
            <w:proofErr w:type="spellStart"/>
            <w:r w:rsidR="001B732F">
              <w:rPr>
                <w:rFonts w:ascii="Times New Roman" w:hAnsi="Times New Roman" w:cs="Times New Roman"/>
                <w:sz w:val="20"/>
                <w:szCs w:val="20"/>
              </w:rPr>
              <w:t>cab</w:t>
            </w:r>
            <w:proofErr w:type="spellEnd"/>
            <w:r w:rsidR="001B732F">
              <w:rPr>
                <w:rFonts w:ascii="Times New Roman" w:hAnsi="Times New Roman" w:cs="Times New Roman"/>
                <w:sz w:val="20"/>
                <w:szCs w:val="20"/>
              </w:rPr>
              <w:t>.</w:t>
            </w:r>
          </w:p>
          <w:p w14:paraId="327B1DD5" w14:textId="54A38661" w:rsidR="00E46969" w:rsidRPr="00E425D0" w:rsidRDefault="00E46969" w:rsidP="001B732F">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459 $/kg</w:t>
            </w:r>
          </w:p>
        </w:tc>
        <w:tc>
          <w:tcPr>
            <w:tcW w:w="1216" w:type="pct"/>
            <w:shd w:val="clear" w:color="auto" w:fill="auto"/>
            <w:tcMar>
              <w:left w:w="108" w:type="dxa"/>
            </w:tcMar>
          </w:tcPr>
          <w:p w14:paraId="1320AAAC" w14:textId="7E7715BF" w:rsidR="00BF2F87" w:rsidRDefault="001B732F"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2.761.200</w:t>
            </w:r>
          </w:p>
          <w:p w14:paraId="3F3374A7" w14:textId="144499D4" w:rsidR="00E46969" w:rsidRPr="00E425D0" w:rsidRDefault="00E46969"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6.885.000</w:t>
            </w:r>
          </w:p>
        </w:tc>
      </w:tr>
      <w:tr w:rsidR="00BF2F87" w:rsidRPr="00B776E1" w14:paraId="68983A3C" w14:textId="77777777" w:rsidTr="00BF2F87">
        <w:trPr>
          <w:trHeight w:val="699"/>
        </w:trPr>
        <w:tc>
          <w:tcPr>
            <w:tcW w:w="1353" w:type="pct"/>
            <w:shd w:val="clear" w:color="auto" w:fill="auto"/>
            <w:tcMar>
              <w:left w:w="108" w:type="dxa"/>
            </w:tcMar>
          </w:tcPr>
          <w:p w14:paraId="366AA8DE" w14:textId="7F9D40F4" w:rsidR="00BF2F87" w:rsidRPr="00E425D0" w:rsidRDefault="00BF2F87" w:rsidP="00E425D0">
            <w:pPr>
              <w:pStyle w:val="Cuerpodetexto"/>
              <w:spacing w:after="0" w:line="240" w:lineRule="auto"/>
              <w:jc w:val="both"/>
              <w:rPr>
                <w:rFonts w:ascii="Times New Roman" w:hAnsi="Times New Roman" w:cs="Times New Roman"/>
                <w:sz w:val="20"/>
                <w:szCs w:val="20"/>
              </w:rPr>
            </w:pPr>
            <w:r>
              <w:rPr>
                <w:rFonts w:ascii="Times New Roman" w:hAnsi="Times New Roman" w:cs="Times New Roman"/>
                <w:sz w:val="20"/>
                <w:szCs w:val="20"/>
              </w:rPr>
              <w:t>Total</w:t>
            </w:r>
            <w:r w:rsidR="001B732F">
              <w:rPr>
                <w:rFonts w:ascii="Times New Roman" w:hAnsi="Times New Roman" w:cs="Times New Roman"/>
                <w:sz w:val="20"/>
                <w:szCs w:val="20"/>
              </w:rPr>
              <w:t xml:space="preserve"> $/año</w:t>
            </w:r>
          </w:p>
        </w:tc>
        <w:tc>
          <w:tcPr>
            <w:tcW w:w="1215" w:type="pct"/>
            <w:shd w:val="clear" w:color="auto" w:fill="auto"/>
            <w:tcMar>
              <w:left w:w="108" w:type="dxa"/>
            </w:tcMar>
          </w:tcPr>
          <w:p w14:paraId="34DD2657" w14:textId="77777777" w:rsidR="00BF2F87" w:rsidRPr="00E425D0" w:rsidRDefault="00BF2F87" w:rsidP="008F0F46">
            <w:pPr>
              <w:pStyle w:val="Cuerpodetexto"/>
              <w:spacing w:after="0" w:line="360" w:lineRule="auto"/>
              <w:jc w:val="center"/>
              <w:rPr>
                <w:rFonts w:ascii="Times New Roman" w:hAnsi="Times New Roman" w:cs="Times New Roman"/>
                <w:sz w:val="20"/>
                <w:szCs w:val="20"/>
              </w:rPr>
            </w:pPr>
          </w:p>
        </w:tc>
        <w:tc>
          <w:tcPr>
            <w:tcW w:w="1216" w:type="pct"/>
          </w:tcPr>
          <w:p w14:paraId="4AC61F36" w14:textId="77777777" w:rsidR="00BF2F87" w:rsidRPr="00E425D0" w:rsidRDefault="00BF2F87" w:rsidP="008F0F46">
            <w:pPr>
              <w:pStyle w:val="Cuerpodetexto"/>
              <w:spacing w:after="0" w:line="360" w:lineRule="auto"/>
              <w:jc w:val="center"/>
              <w:rPr>
                <w:rFonts w:ascii="Times New Roman" w:hAnsi="Times New Roman" w:cs="Times New Roman"/>
                <w:sz w:val="20"/>
                <w:szCs w:val="20"/>
              </w:rPr>
            </w:pPr>
          </w:p>
        </w:tc>
        <w:tc>
          <w:tcPr>
            <w:tcW w:w="1216" w:type="pct"/>
            <w:shd w:val="clear" w:color="auto" w:fill="auto"/>
            <w:tcMar>
              <w:left w:w="108" w:type="dxa"/>
            </w:tcMar>
          </w:tcPr>
          <w:p w14:paraId="23149B58" w14:textId="0DC07F0A" w:rsidR="00BF2F87" w:rsidRPr="00E425D0" w:rsidRDefault="001B732F" w:rsidP="008F0F46">
            <w:pPr>
              <w:pStyle w:val="Cuerpodetexto"/>
              <w:spacing w:after="0" w:line="360" w:lineRule="auto"/>
              <w:jc w:val="center"/>
              <w:rPr>
                <w:rFonts w:ascii="Times New Roman" w:hAnsi="Times New Roman" w:cs="Times New Roman"/>
                <w:sz w:val="20"/>
                <w:szCs w:val="20"/>
              </w:rPr>
            </w:pPr>
            <w:r>
              <w:rPr>
                <w:rFonts w:ascii="Times New Roman" w:hAnsi="Times New Roman" w:cs="Times New Roman"/>
                <w:sz w:val="20"/>
                <w:szCs w:val="20"/>
              </w:rPr>
              <w:t>96.375.600</w:t>
            </w:r>
          </w:p>
        </w:tc>
      </w:tr>
    </w:tbl>
    <w:p w14:paraId="60143630" w14:textId="77777777" w:rsidR="00EC25CB" w:rsidRPr="00E425D0" w:rsidRDefault="00E425D0" w:rsidP="00E425D0">
      <w:pPr>
        <w:pStyle w:val="Cuerpodetexto"/>
        <w:spacing w:after="198" w:line="360" w:lineRule="auto"/>
        <w:jc w:val="both"/>
        <w:rPr>
          <w:rFonts w:ascii="Times New Roman" w:hAnsi="Times New Roman" w:cs="Times New Roman"/>
          <w:sz w:val="20"/>
          <w:szCs w:val="20"/>
        </w:rPr>
      </w:pPr>
      <w:r w:rsidRPr="00E425D0">
        <w:rPr>
          <w:rFonts w:ascii="Times New Roman" w:hAnsi="Times New Roman" w:cs="Times New Roman"/>
          <w:sz w:val="20"/>
          <w:szCs w:val="20"/>
        </w:rPr>
        <w:t>Fuente: elaboración propia con datos de informantes calificados.</w:t>
      </w:r>
    </w:p>
    <w:p w14:paraId="1E51BD65" w14:textId="77777777" w:rsidR="00026224" w:rsidRPr="00B776E1" w:rsidRDefault="00026224" w:rsidP="00026224">
      <w:pPr>
        <w:pStyle w:val="western"/>
        <w:spacing w:before="0" w:after="0" w:line="360" w:lineRule="auto"/>
        <w:jc w:val="both"/>
        <w:rPr>
          <w:rFonts w:ascii="Times New Roman" w:hAnsi="Times New Roman" w:cs="Times New Roman"/>
          <w:sz w:val="24"/>
          <w:szCs w:val="24"/>
        </w:rPr>
      </w:pPr>
      <w:bookmarkStart w:id="1" w:name="__UnoMark__1659_2075349913"/>
      <w:bookmarkEnd w:id="1"/>
    </w:p>
    <w:p w14:paraId="7A0C425E" w14:textId="77777777" w:rsidR="00EC25CB" w:rsidRPr="00B776E1" w:rsidRDefault="00E425D0" w:rsidP="00D34525">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Sector de servicios</w:t>
      </w:r>
    </w:p>
    <w:p w14:paraId="435B15BF" w14:textId="19354B3A" w:rsidR="00EC25CB" w:rsidRPr="00B776E1" w:rsidRDefault="00E425D0" w:rsidP="00D34525">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Existen numerosos servicios relacionados con esta actividad entre los que se destacan los alambradores, molineros, médicos veterinarios, esquiladores. En este último caso, </w:t>
      </w:r>
      <w:r>
        <w:rPr>
          <w:rFonts w:ascii="Times New Roman" w:hAnsi="Times New Roman" w:cs="Times New Roman"/>
          <w:sz w:val="24"/>
          <w:szCs w:val="24"/>
        </w:rPr>
        <w:t xml:space="preserve">se considera a la localidad como “cuna” de esquiladores y suelen trasladarse </w:t>
      </w:r>
      <w:r w:rsidR="00026224">
        <w:rPr>
          <w:rFonts w:ascii="Times New Roman" w:hAnsi="Times New Roman" w:cs="Times New Roman"/>
          <w:sz w:val="24"/>
          <w:szCs w:val="24"/>
        </w:rPr>
        <w:t xml:space="preserve">en época de esquila </w:t>
      </w:r>
      <w:r>
        <w:rPr>
          <w:rFonts w:ascii="Times New Roman" w:hAnsi="Times New Roman" w:cs="Times New Roman"/>
          <w:sz w:val="24"/>
          <w:szCs w:val="24"/>
        </w:rPr>
        <w:t>hacia otras provincias</w:t>
      </w:r>
      <w:r w:rsidR="003B05C1">
        <w:rPr>
          <w:rFonts w:ascii="Times New Roman" w:hAnsi="Times New Roman" w:cs="Times New Roman"/>
          <w:sz w:val="24"/>
          <w:szCs w:val="24"/>
        </w:rPr>
        <w:t xml:space="preserve"> (Santa Cruz, </w:t>
      </w:r>
      <w:r w:rsidR="00026224">
        <w:rPr>
          <w:rFonts w:ascii="Times New Roman" w:hAnsi="Times New Roman" w:cs="Times New Roman"/>
          <w:sz w:val="24"/>
          <w:szCs w:val="24"/>
        </w:rPr>
        <w:t>Chubut) y</w:t>
      </w:r>
      <w:r>
        <w:rPr>
          <w:rFonts w:ascii="Times New Roman" w:hAnsi="Times New Roman" w:cs="Times New Roman"/>
          <w:sz w:val="24"/>
          <w:szCs w:val="24"/>
        </w:rPr>
        <w:t xml:space="preserve"> localidad</w:t>
      </w:r>
      <w:r w:rsidR="003B05C1">
        <w:rPr>
          <w:rFonts w:ascii="Times New Roman" w:hAnsi="Times New Roman" w:cs="Times New Roman"/>
          <w:sz w:val="24"/>
          <w:szCs w:val="24"/>
        </w:rPr>
        <w:t>es</w:t>
      </w:r>
      <w:r w:rsidR="00026224">
        <w:rPr>
          <w:rFonts w:ascii="Times New Roman" w:hAnsi="Times New Roman" w:cs="Times New Roman"/>
          <w:sz w:val="24"/>
          <w:szCs w:val="24"/>
        </w:rPr>
        <w:t xml:space="preserve"> cercanas</w:t>
      </w:r>
      <w:r>
        <w:rPr>
          <w:rFonts w:ascii="Times New Roman" w:hAnsi="Times New Roman" w:cs="Times New Roman"/>
          <w:sz w:val="24"/>
          <w:szCs w:val="24"/>
        </w:rPr>
        <w:t xml:space="preserve"> para realizar este trabajo.</w:t>
      </w:r>
    </w:p>
    <w:p w14:paraId="185E1522" w14:textId="77777777" w:rsidR="00EC25CB" w:rsidRPr="00B776E1" w:rsidRDefault="00E425D0" w:rsidP="00D34525">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Comercializadores</w:t>
      </w:r>
    </w:p>
    <w:p w14:paraId="6C5D7D89" w14:textId="60D81A07" w:rsidR="00EC25CB" w:rsidRPr="00B776E1" w:rsidRDefault="00E425D0" w:rsidP="00D34525">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Se destacan los exportadores y los representantes de estas firmas que actúan en el mercado local. Existen en la localidad de </w:t>
      </w:r>
      <w:proofErr w:type="spellStart"/>
      <w:r w:rsidRPr="00B776E1">
        <w:rPr>
          <w:rFonts w:ascii="Times New Roman" w:hAnsi="Times New Roman" w:cs="Times New Roman"/>
          <w:sz w:val="24"/>
          <w:szCs w:val="24"/>
        </w:rPr>
        <w:t>Valcheta</w:t>
      </w:r>
      <w:proofErr w:type="spellEnd"/>
      <w:r w:rsidRPr="00B776E1">
        <w:rPr>
          <w:rFonts w:ascii="Times New Roman" w:hAnsi="Times New Roman" w:cs="Times New Roman"/>
          <w:sz w:val="24"/>
          <w:szCs w:val="24"/>
        </w:rPr>
        <w:t xml:space="preserve"> un acopiador (</w:t>
      </w:r>
      <w:proofErr w:type="spellStart"/>
      <w:r w:rsidRPr="00B776E1">
        <w:rPr>
          <w:rFonts w:ascii="Times New Roman" w:hAnsi="Times New Roman" w:cs="Times New Roman"/>
          <w:sz w:val="24"/>
          <w:szCs w:val="24"/>
        </w:rPr>
        <w:t>Mortada</w:t>
      </w:r>
      <w:proofErr w:type="spellEnd"/>
      <w:r w:rsidRPr="00B776E1">
        <w:rPr>
          <w:rFonts w:ascii="Times New Roman" w:hAnsi="Times New Roman" w:cs="Times New Roman"/>
          <w:sz w:val="24"/>
          <w:szCs w:val="24"/>
        </w:rPr>
        <w:t xml:space="preserve"> Daniel) que a su vez es </w:t>
      </w:r>
      <w:r w:rsidR="00D227FB" w:rsidRPr="00B776E1">
        <w:rPr>
          <w:rFonts w:ascii="Times New Roman" w:hAnsi="Times New Roman" w:cs="Times New Roman"/>
          <w:sz w:val="24"/>
          <w:szCs w:val="24"/>
        </w:rPr>
        <w:t>representante de</w:t>
      </w:r>
      <w:r w:rsidRPr="00B776E1">
        <w:rPr>
          <w:rFonts w:ascii="Times New Roman" w:hAnsi="Times New Roman" w:cs="Times New Roman"/>
          <w:sz w:val="24"/>
          <w:szCs w:val="24"/>
        </w:rPr>
        <w:t xml:space="preserve"> </w:t>
      </w:r>
      <w:proofErr w:type="spellStart"/>
      <w:r w:rsidRPr="00B776E1">
        <w:rPr>
          <w:rFonts w:ascii="Times New Roman" w:hAnsi="Times New Roman" w:cs="Times New Roman"/>
          <w:sz w:val="24"/>
          <w:szCs w:val="24"/>
        </w:rPr>
        <w:t>Lempriere</w:t>
      </w:r>
      <w:proofErr w:type="spellEnd"/>
      <w:r w:rsidRPr="00B776E1">
        <w:rPr>
          <w:rFonts w:ascii="Times New Roman" w:hAnsi="Times New Roman" w:cs="Times New Roman"/>
          <w:sz w:val="24"/>
          <w:szCs w:val="24"/>
        </w:rPr>
        <w:t xml:space="preserve"> &amp; Fox y algunos mercachifles (</w:t>
      </w:r>
      <w:proofErr w:type="spellStart"/>
      <w:r w:rsidRPr="00B776E1">
        <w:rPr>
          <w:rFonts w:ascii="Times New Roman" w:hAnsi="Times New Roman" w:cs="Times New Roman"/>
          <w:sz w:val="24"/>
          <w:szCs w:val="24"/>
        </w:rPr>
        <w:t>Saieg</w:t>
      </w:r>
      <w:proofErr w:type="spellEnd"/>
      <w:r w:rsidRPr="00B776E1">
        <w:rPr>
          <w:rFonts w:ascii="Times New Roman" w:hAnsi="Times New Roman" w:cs="Times New Roman"/>
          <w:sz w:val="24"/>
          <w:szCs w:val="24"/>
        </w:rPr>
        <w:t xml:space="preserve">, </w:t>
      </w:r>
      <w:proofErr w:type="spellStart"/>
      <w:r w:rsidRPr="00B776E1">
        <w:rPr>
          <w:rFonts w:ascii="Times New Roman" w:hAnsi="Times New Roman" w:cs="Times New Roman"/>
          <w:sz w:val="24"/>
          <w:szCs w:val="24"/>
        </w:rPr>
        <w:t>Seleme</w:t>
      </w:r>
      <w:proofErr w:type="spellEnd"/>
      <w:r w:rsidRPr="00B776E1">
        <w:rPr>
          <w:rFonts w:ascii="Times New Roman" w:hAnsi="Times New Roman" w:cs="Times New Roman"/>
          <w:sz w:val="24"/>
          <w:szCs w:val="24"/>
        </w:rPr>
        <w:t xml:space="preserve"> y de </w:t>
      </w:r>
      <w:r w:rsidR="00026224">
        <w:rPr>
          <w:rFonts w:ascii="Times New Roman" w:hAnsi="Times New Roman" w:cs="Times New Roman"/>
          <w:sz w:val="24"/>
          <w:szCs w:val="24"/>
        </w:rPr>
        <w:t>otra localidad</w:t>
      </w:r>
      <w:r w:rsidRPr="00B776E1">
        <w:rPr>
          <w:rFonts w:ascii="Times New Roman" w:hAnsi="Times New Roman" w:cs="Times New Roman"/>
          <w:sz w:val="24"/>
          <w:szCs w:val="24"/>
        </w:rPr>
        <w:t xml:space="preserve"> </w:t>
      </w:r>
      <w:proofErr w:type="spellStart"/>
      <w:r w:rsidRPr="00B776E1">
        <w:rPr>
          <w:rFonts w:ascii="Times New Roman" w:hAnsi="Times New Roman" w:cs="Times New Roman"/>
          <w:sz w:val="24"/>
          <w:szCs w:val="24"/>
        </w:rPr>
        <w:t>Taurelli</w:t>
      </w:r>
      <w:proofErr w:type="spellEnd"/>
      <w:r w:rsidRPr="00B776E1">
        <w:rPr>
          <w:rFonts w:ascii="Times New Roman" w:hAnsi="Times New Roman" w:cs="Times New Roman"/>
          <w:sz w:val="24"/>
          <w:szCs w:val="24"/>
        </w:rPr>
        <w:t>).</w:t>
      </w:r>
    </w:p>
    <w:p w14:paraId="59A5D5D9" w14:textId="2F3D5E68" w:rsidR="00EC25CB" w:rsidRDefault="00E425D0" w:rsidP="00B776E1">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Otras firmas a las cuales se convocan a las licitaciones son las siguientes</w:t>
      </w:r>
      <w:r w:rsidR="001B732F">
        <w:rPr>
          <w:rFonts w:ascii="Times New Roman" w:hAnsi="Times New Roman" w:cs="Times New Roman"/>
          <w:sz w:val="24"/>
          <w:szCs w:val="24"/>
        </w:rPr>
        <w:t xml:space="preserve"> (Tabla </w:t>
      </w:r>
      <w:proofErr w:type="spellStart"/>
      <w:r w:rsidR="001B732F">
        <w:rPr>
          <w:rFonts w:ascii="Times New Roman" w:hAnsi="Times New Roman" w:cs="Times New Roman"/>
          <w:sz w:val="24"/>
          <w:szCs w:val="24"/>
        </w:rPr>
        <w:t>Nº</w:t>
      </w:r>
      <w:proofErr w:type="spellEnd"/>
      <w:r w:rsidR="001B732F">
        <w:rPr>
          <w:rFonts w:ascii="Times New Roman" w:hAnsi="Times New Roman" w:cs="Times New Roman"/>
          <w:sz w:val="24"/>
          <w:szCs w:val="24"/>
        </w:rPr>
        <w:t xml:space="preserve"> 5)</w:t>
      </w:r>
    </w:p>
    <w:p w14:paraId="27769AB3" w14:textId="736BDF3D" w:rsidR="001B732F" w:rsidRPr="001B732F" w:rsidRDefault="001B732F" w:rsidP="001B732F">
      <w:pPr>
        <w:pStyle w:val="western"/>
        <w:spacing w:before="0" w:after="0" w:line="360" w:lineRule="auto"/>
        <w:jc w:val="both"/>
        <w:rPr>
          <w:rFonts w:ascii="Times New Roman" w:hAnsi="Times New Roman" w:cs="Times New Roman"/>
          <w:sz w:val="20"/>
          <w:szCs w:val="20"/>
        </w:rPr>
      </w:pPr>
      <w:r w:rsidRPr="001B732F">
        <w:rPr>
          <w:rFonts w:ascii="Times New Roman" w:hAnsi="Times New Roman" w:cs="Times New Roman"/>
          <w:sz w:val="20"/>
          <w:szCs w:val="20"/>
        </w:rPr>
        <w:t xml:space="preserve">Tabla </w:t>
      </w:r>
      <w:proofErr w:type="spellStart"/>
      <w:r w:rsidRPr="001B732F">
        <w:rPr>
          <w:rFonts w:ascii="Times New Roman" w:hAnsi="Times New Roman" w:cs="Times New Roman"/>
          <w:sz w:val="20"/>
          <w:szCs w:val="20"/>
        </w:rPr>
        <w:t>Nº</w:t>
      </w:r>
      <w:proofErr w:type="spellEnd"/>
      <w:r w:rsidRPr="001B732F">
        <w:rPr>
          <w:rFonts w:ascii="Times New Roman" w:hAnsi="Times New Roman" w:cs="Times New Roman"/>
          <w:sz w:val="20"/>
          <w:szCs w:val="20"/>
        </w:rPr>
        <w:t xml:space="preserve"> 5: Firmas laneras que participan en la cadena de valor.</w:t>
      </w:r>
    </w:p>
    <w:tbl>
      <w:tblPr>
        <w:tblW w:w="8504"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253"/>
        <w:gridCol w:w="4251"/>
      </w:tblGrid>
      <w:tr w:rsidR="00EC25CB" w:rsidRPr="00B776E1" w14:paraId="484578F4" w14:textId="77777777">
        <w:tc>
          <w:tcPr>
            <w:tcW w:w="4252" w:type="dxa"/>
            <w:tcBorders>
              <w:top w:val="single" w:sz="2" w:space="0" w:color="000001"/>
              <w:left w:val="single" w:sz="2" w:space="0" w:color="000001"/>
              <w:bottom w:val="single" w:sz="2" w:space="0" w:color="000001"/>
            </w:tcBorders>
            <w:shd w:val="clear" w:color="auto" w:fill="auto"/>
            <w:tcMar>
              <w:left w:w="51" w:type="dxa"/>
            </w:tcMar>
          </w:tcPr>
          <w:p w14:paraId="4A09C105" w14:textId="77777777" w:rsidR="00EC25CB" w:rsidRPr="00BD2289" w:rsidRDefault="00E425D0" w:rsidP="003B05C1">
            <w:pPr>
              <w:pStyle w:val="Contenidodelatabla"/>
              <w:spacing w:after="0" w:line="360" w:lineRule="auto"/>
              <w:jc w:val="center"/>
              <w:rPr>
                <w:rFonts w:ascii="Times New Roman" w:hAnsi="Times New Roman" w:cs="Times New Roman"/>
                <w:sz w:val="20"/>
                <w:szCs w:val="20"/>
              </w:rPr>
            </w:pPr>
            <w:r w:rsidRPr="00BD2289">
              <w:rPr>
                <w:rFonts w:ascii="Times New Roman" w:hAnsi="Times New Roman" w:cs="Times New Roman"/>
                <w:sz w:val="20"/>
                <w:szCs w:val="20"/>
              </w:rPr>
              <w:t>Peinaduras</w:t>
            </w:r>
          </w:p>
        </w:tc>
        <w:tc>
          <w:tcPr>
            <w:tcW w:w="425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33EB8D3" w14:textId="77777777" w:rsidR="00EC25CB" w:rsidRPr="00BD2289" w:rsidRDefault="00E425D0" w:rsidP="003B05C1">
            <w:pPr>
              <w:pStyle w:val="Contenidodelatabla"/>
              <w:spacing w:after="0" w:line="360" w:lineRule="auto"/>
              <w:jc w:val="center"/>
              <w:rPr>
                <w:rFonts w:ascii="Times New Roman" w:hAnsi="Times New Roman" w:cs="Times New Roman"/>
                <w:sz w:val="20"/>
                <w:szCs w:val="20"/>
              </w:rPr>
            </w:pPr>
            <w:r w:rsidRPr="00BD2289">
              <w:rPr>
                <w:rFonts w:ascii="Times New Roman" w:hAnsi="Times New Roman" w:cs="Times New Roman"/>
                <w:sz w:val="20"/>
                <w:szCs w:val="20"/>
              </w:rPr>
              <w:t>Barracas</w:t>
            </w:r>
          </w:p>
        </w:tc>
      </w:tr>
      <w:tr w:rsidR="00EC25CB" w:rsidRPr="00B776E1" w14:paraId="0983D573" w14:textId="77777777">
        <w:tc>
          <w:tcPr>
            <w:tcW w:w="4252" w:type="dxa"/>
            <w:tcBorders>
              <w:top w:val="single" w:sz="2" w:space="0" w:color="000001"/>
              <w:left w:val="single" w:sz="2" w:space="0" w:color="000001"/>
              <w:bottom w:val="single" w:sz="2" w:space="0" w:color="000001"/>
            </w:tcBorders>
            <w:shd w:val="clear" w:color="auto" w:fill="auto"/>
            <w:tcMar>
              <w:left w:w="51" w:type="dxa"/>
            </w:tcMar>
          </w:tcPr>
          <w:p w14:paraId="2C3DFDB0" w14:textId="77777777" w:rsidR="00EC25CB" w:rsidRPr="00BD2289" w:rsidRDefault="00E425D0" w:rsidP="003B05C1">
            <w:pPr>
              <w:pStyle w:val="Contenidodelatabla"/>
              <w:spacing w:after="0" w:line="360" w:lineRule="auto"/>
              <w:rPr>
                <w:rFonts w:ascii="Times New Roman" w:hAnsi="Times New Roman" w:cs="Times New Roman"/>
                <w:sz w:val="20"/>
                <w:szCs w:val="20"/>
              </w:rPr>
            </w:pPr>
            <w:proofErr w:type="spellStart"/>
            <w:r w:rsidRPr="00BD2289">
              <w:rPr>
                <w:rFonts w:ascii="Times New Roman" w:hAnsi="Times New Roman" w:cs="Times New Roman"/>
                <w:sz w:val="20"/>
                <w:szCs w:val="20"/>
              </w:rPr>
              <w:t>Unilan</w:t>
            </w:r>
            <w:proofErr w:type="spellEnd"/>
          </w:p>
        </w:tc>
        <w:tc>
          <w:tcPr>
            <w:tcW w:w="425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13A02A1" w14:textId="77777777" w:rsidR="00EC25CB" w:rsidRPr="00BD2289" w:rsidRDefault="00E425D0" w:rsidP="003B05C1">
            <w:pPr>
              <w:pStyle w:val="Contenidodelatabla"/>
              <w:spacing w:after="0" w:line="360" w:lineRule="auto"/>
              <w:rPr>
                <w:rFonts w:ascii="Times New Roman" w:hAnsi="Times New Roman" w:cs="Times New Roman"/>
                <w:sz w:val="20"/>
                <w:szCs w:val="20"/>
              </w:rPr>
            </w:pPr>
            <w:proofErr w:type="spellStart"/>
            <w:r w:rsidRPr="00BD2289">
              <w:rPr>
                <w:rFonts w:ascii="Times New Roman" w:hAnsi="Times New Roman" w:cs="Times New Roman"/>
                <w:sz w:val="20"/>
                <w:szCs w:val="20"/>
              </w:rPr>
              <w:t>Fowler</w:t>
            </w:r>
            <w:proofErr w:type="spellEnd"/>
          </w:p>
        </w:tc>
      </w:tr>
      <w:tr w:rsidR="00EC25CB" w:rsidRPr="00B776E1" w14:paraId="2D9FDADD" w14:textId="77777777">
        <w:tc>
          <w:tcPr>
            <w:tcW w:w="4252" w:type="dxa"/>
            <w:tcBorders>
              <w:top w:val="single" w:sz="2" w:space="0" w:color="000001"/>
              <w:left w:val="single" w:sz="2" w:space="0" w:color="000001"/>
              <w:bottom w:val="single" w:sz="2" w:space="0" w:color="000001"/>
            </w:tcBorders>
            <w:shd w:val="clear" w:color="auto" w:fill="auto"/>
            <w:tcMar>
              <w:left w:w="51" w:type="dxa"/>
            </w:tcMar>
          </w:tcPr>
          <w:p w14:paraId="21A05307" w14:textId="77777777" w:rsidR="00EC25CB" w:rsidRPr="00BD2289" w:rsidRDefault="00E425D0" w:rsidP="003B05C1">
            <w:pPr>
              <w:pStyle w:val="Contenidodelatabla"/>
              <w:spacing w:after="0" w:line="360" w:lineRule="auto"/>
              <w:rPr>
                <w:rFonts w:ascii="Times New Roman" w:hAnsi="Times New Roman" w:cs="Times New Roman"/>
                <w:sz w:val="20"/>
                <w:szCs w:val="20"/>
              </w:rPr>
            </w:pPr>
            <w:r w:rsidRPr="00BD2289">
              <w:rPr>
                <w:rFonts w:ascii="Times New Roman" w:hAnsi="Times New Roman" w:cs="Times New Roman"/>
                <w:sz w:val="20"/>
                <w:szCs w:val="20"/>
              </w:rPr>
              <w:t>Ituzaingó Lanas</w:t>
            </w:r>
          </w:p>
        </w:tc>
        <w:tc>
          <w:tcPr>
            <w:tcW w:w="425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9DFA81" w14:textId="77777777" w:rsidR="00EC25CB" w:rsidRPr="00BD2289" w:rsidRDefault="00E425D0" w:rsidP="003B05C1">
            <w:pPr>
              <w:pStyle w:val="Contenidodelatabla"/>
              <w:spacing w:after="0" w:line="360" w:lineRule="auto"/>
              <w:rPr>
                <w:rFonts w:ascii="Times New Roman" w:hAnsi="Times New Roman" w:cs="Times New Roman"/>
                <w:sz w:val="20"/>
                <w:szCs w:val="20"/>
              </w:rPr>
            </w:pPr>
            <w:proofErr w:type="spellStart"/>
            <w:r w:rsidRPr="00BD2289">
              <w:rPr>
                <w:rFonts w:ascii="Times New Roman" w:hAnsi="Times New Roman" w:cs="Times New Roman"/>
                <w:sz w:val="20"/>
                <w:szCs w:val="20"/>
              </w:rPr>
              <w:t>Lempriere</w:t>
            </w:r>
            <w:proofErr w:type="spellEnd"/>
            <w:r w:rsidRPr="00BD2289">
              <w:rPr>
                <w:rFonts w:ascii="Times New Roman" w:hAnsi="Times New Roman" w:cs="Times New Roman"/>
                <w:sz w:val="20"/>
                <w:szCs w:val="20"/>
              </w:rPr>
              <w:t xml:space="preserve"> &amp; Fox</w:t>
            </w:r>
          </w:p>
        </w:tc>
      </w:tr>
      <w:tr w:rsidR="00EC25CB" w:rsidRPr="00B776E1" w14:paraId="3DABA8B8" w14:textId="77777777">
        <w:tc>
          <w:tcPr>
            <w:tcW w:w="4252" w:type="dxa"/>
            <w:tcBorders>
              <w:top w:val="single" w:sz="2" w:space="0" w:color="000001"/>
              <w:left w:val="single" w:sz="2" w:space="0" w:color="000001"/>
              <w:bottom w:val="single" w:sz="2" w:space="0" w:color="000001"/>
            </w:tcBorders>
            <w:shd w:val="clear" w:color="auto" w:fill="auto"/>
            <w:tcMar>
              <w:left w:w="51" w:type="dxa"/>
            </w:tcMar>
          </w:tcPr>
          <w:p w14:paraId="689C2C5F" w14:textId="77777777" w:rsidR="00EC25CB" w:rsidRPr="00BD2289" w:rsidRDefault="00E425D0" w:rsidP="003B05C1">
            <w:pPr>
              <w:pStyle w:val="Contenidodelatabla"/>
              <w:spacing w:after="0" w:line="360" w:lineRule="auto"/>
              <w:rPr>
                <w:rFonts w:ascii="Times New Roman" w:hAnsi="Times New Roman" w:cs="Times New Roman"/>
                <w:sz w:val="20"/>
                <w:szCs w:val="20"/>
              </w:rPr>
            </w:pPr>
            <w:proofErr w:type="spellStart"/>
            <w:r w:rsidRPr="00BD2289">
              <w:rPr>
                <w:rFonts w:ascii="Times New Roman" w:hAnsi="Times New Roman" w:cs="Times New Roman"/>
                <w:sz w:val="20"/>
                <w:szCs w:val="20"/>
              </w:rPr>
              <w:t>Pelama</w:t>
            </w:r>
            <w:proofErr w:type="spellEnd"/>
            <w:r w:rsidRPr="00BD2289">
              <w:rPr>
                <w:rFonts w:ascii="Times New Roman" w:hAnsi="Times New Roman" w:cs="Times New Roman"/>
                <w:sz w:val="20"/>
                <w:szCs w:val="20"/>
              </w:rPr>
              <w:t xml:space="preserve"> Chubut</w:t>
            </w:r>
          </w:p>
        </w:tc>
        <w:tc>
          <w:tcPr>
            <w:tcW w:w="425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A5F1B6B" w14:textId="77777777" w:rsidR="00EC25CB" w:rsidRPr="00BD2289" w:rsidRDefault="00EC25CB" w:rsidP="003B05C1">
            <w:pPr>
              <w:pStyle w:val="Contenidodelatabla"/>
              <w:spacing w:after="0" w:line="360" w:lineRule="auto"/>
              <w:rPr>
                <w:rFonts w:ascii="Times New Roman" w:hAnsi="Times New Roman" w:cs="Times New Roman"/>
                <w:sz w:val="20"/>
                <w:szCs w:val="20"/>
              </w:rPr>
            </w:pPr>
          </w:p>
        </w:tc>
      </w:tr>
      <w:tr w:rsidR="00EC25CB" w:rsidRPr="00B776E1" w14:paraId="229A4BE6" w14:textId="77777777">
        <w:tc>
          <w:tcPr>
            <w:tcW w:w="4252" w:type="dxa"/>
            <w:tcBorders>
              <w:top w:val="single" w:sz="2" w:space="0" w:color="000001"/>
              <w:left w:val="single" w:sz="2" w:space="0" w:color="000001"/>
              <w:bottom w:val="single" w:sz="2" w:space="0" w:color="000001"/>
            </w:tcBorders>
            <w:shd w:val="clear" w:color="auto" w:fill="auto"/>
            <w:tcMar>
              <w:left w:w="51" w:type="dxa"/>
            </w:tcMar>
          </w:tcPr>
          <w:p w14:paraId="7D74744E" w14:textId="77777777" w:rsidR="00EC25CB" w:rsidRPr="00BD2289" w:rsidRDefault="00E425D0" w:rsidP="003B05C1">
            <w:pPr>
              <w:pStyle w:val="Contenidodelatabla"/>
              <w:spacing w:after="0" w:line="360" w:lineRule="auto"/>
              <w:rPr>
                <w:rFonts w:ascii="Times New Roman" w:hAnsi="Times New Roman" w:cs="Times New Roman"/>
                <w:sz w:val="20"/>
                <w:szCs w:val="20"/>
              </w:rPr>
            </w:pPr>
            <w:proofErr w:type="spellStart"/>
            <w:r w:rsidRPr="00BD2289">
              <w:rPr>
                <w:rFonts w:ascii="Times New Roman" w:hAnsi="Times New Roman" w:cs="Times New Roman"/>
                <w:sz w:val="20"/>
                <w:szCs w:val="20"/>
              </w:rPr>
              <w:t>Eitan</w:t>
            </w:r>
            <w:proofErr w:type="spellEnd"/>
            <w:r w:rsidRPr="00BD2289">
              <w:rPr>
                <w:rFonts w:ascii="Times New Roman" w:hAnsi="Times New Roman" w:cs="Times New Roman"/>
                <w:sz w:val="20"/>
                <w:szCs w:val="20"/>
              </w:rPr>
              <w:t xml:space="preserve"> Patagonia</w:t>
            </w:r>
          </w:p>
        </w:tc>
        <w:tc>
          <w:tcPr>
            <w:tcW w:w="425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79ECFE4" w14:textId="77777777" w:rsidR="00EC25CB" w:rsidRPr="00BD2289" w:rsidRDefault="00EC25CB" w:rsidP="003B05C1">
            <w:pPr>
              <w:pStyle w:val="Contenidodelatabla"/>
              <w:spacing w:after="0" w:line="360" w:lineRule="auto"/>
              <w:rPr>
                <w:rFonts w:ascii="Times New Roman" w:hAnsi="Times New Roman" w:cs="Times New Roman"/>
                <w:sz w:val="20"/>
                <w:szCs w:val="20"/>
              </w:rPr>
            </w:pPr>
          </w:p>
        </w:tc>
      </w:tr>
    </w:tbl>
    <w:p w14:paraId="17A37D48" w14:textId="3733B19A" w:rsidR="003B05C1" w:rsidRPr="00026224" w:rsidRDefault="003B05C1" w:rsidP="00B776E1">
      <w:pPr>
        <w:pStyle w:val="western"/>
        <w:spacing w:before="0" w:after="198" w:line="360" w:lineRule="auto"/>
        <w:jc w:val="both"/>
        <w:rPr>
          <w:rFonts w:ascii="Times New Roman" w:hAnsi="Times New Roman" w:cs="Times New Roman"/>
          <w:sz w:val="20"/>
          <w:szCs w:val="20"/>
        </w:rPr>
      </w:pPr>
      <w:r w:rsidRPr="00026224">
        <w:rPr>
          <w:rFonts w:ascii="Times New Roman" w:hAnsi="Times New Roman" w:cs="Times New Roman"/>
          <w:sz w:val="20"/>
          <w:szCs w:val="20"/>
        </w:rPr>
        <w:t>Fuente. Elaboración propia sobre la base de informantes calificados.</w:t>
      </w:r>
    </w:p>
    <w:p w14:paraId="09DF0F7D" w14:textId="423573AD" w:rsidR="00EC25CB" w:rsidRPr="00B776E1" w:rsidRDefault="00E425D0" w:rsidP="00B776E1">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En el caso del mohair, </w:t>
      </w:r>
      <w:proofErr w:type="spellStart"/>
      <w:r w:rsidRPr="00B776E1">
        <w:rPr>
          <w:rFonts w:ascii="Times New Roman" w:hAnsi="Times New Roman" w:cs="Times New Roman"/>
          <w:sz w:val="24"/>
          <w:szCs w:val="24"/>
        </w:rPr>
        <w:t>Ferla</w:t>
      </w:r>
      <w:proofErr w:type="spellEnd"/>
      <w:r w:rsidRPr="00B776E1">
        <w:rPr>
          <w:rFonts w:ascii="Times New Roman" w:hAnsi="Times New Roman" w:cs="Times New Roman"/>
          <w:sz w:val="24"/>
          <w:szCs w:val="24"/>
        </w:rPr>
        <w:t xml:space="preserve"> &amp; Lana y </w:t>
      </w:r>
      <w:proofErr w:type="spellStart"/>
      <w:r w:rsidRPr="00B776E1">
        <w:rPr>
          <w:rFonts w:ascii="Times New Roman" w:hAnsi="Times New Roman" w:cs="Times New Roman"/>
          <w:sz w:val="24"/>
          <w:szCs w:val="24"/>
        </w:rPr>
        <w:t>Fowler</w:t>
      </w:r>
      <w:proofErr w:type="spellEnd"/>
      <w:r w:rsidRPr="00B776E1">
        <w:rPr>
          <w:rFonts w:ascii="Times New Roman" w:hAnsi="Times New Roman" w:cs="Times New Roman"/>
          <w:sz w:val="24"/>
          <w:szCs w:val="24"/>
        </w:rPr>
        <w:t xml:space="preserve"> compran tanto pelo como lana y </w:t>
      </w:r>
      <w:proofErr w:type="spellStart"/>
      <w:r w:rsidRPr="00B776E1">
        <w:rPr>
          <w:rFonts w:ascii="Times New Roman" w:hAnsi="Times New Roman" w:cs="Times New Roman"/>
          <w:sz w:val="24"/>
          <w:szCs w:val="24"/>
        </w:rPr>
        <w:t>Pelama</w:t>
      </w:r>
      <w:proofErr w:type="spellEnd"/>
      <w:r w:rsidRPr="00B776E1">
        <w:rPr>
          <w:rFonts w:ascii="Times New Roman" w:hAnsi="Times New Roman" w:cs="Times New Roman"/>
          <w:sz w:val="24"/>
          <w:szCs w:val="24"/>
        </w:rPr>
        <w:t xml:space="preserve"> </w:t>
      </w:r>
      <w:proofErr w:type="spellStart"/>
      <w:r w:rsidRPr="00B776E1">
        <w:rPr>
          <w:rFonts w:ascii="Times New Roman" w:hAnsi="Times New Roman" w:cs="Times New Roman"/>
          <w:sz w:val="24"/>
          <w:szCs w:val="24"/>
        </w:rPr>
        <w:t>Leers</w:t>
      </w:r>
      <w:proofErr w:type="spellEnd"/>
      <w:r w:rsidRPr="00B776E1">
        <w:rPr>
          <w:rFonts w:ascii="Times New Roman" w:hAnsi="Times New Roman" w:cs="Times New Roman"/>
          <w:sz w:val="24"/>
          <w:szCs w:val="24"/>
        </w:rPr>
        <w:t xml:space="preserve"> sólo pelo. </w:t>
      </w:r>
    </w:p>
    <w:p w14:paraId="726B2509" w14:textId="4B870213" w:rsidR="00D227FB" w:rsidRPr="00B776E1" w:rsidRDefault="00D227FB" w:rsidP="00B776E1">
      <w:pPr>
        <w:pStyle w:val="western"/>
        <w:spacing w:before="0" w:after="198"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Las organizaciones de productores</w:t>
      </w:r>
    </w:p>
    <w:p w14:paraId="062B38A2" w14:textId="7DF3A649" w:rsidR="005E2E91" w:rsidRDefault="00D227FB" w:rsidP="005E2E91">
      <w:pPr>
        <w:pStyle w:val="western"/>
        <w:spacing w:before="0" w:after="198" w:line="360" w:lineRule="auto"/>
        <w:jc w:val="both"/>
        <w:rPr>
          <w:rFonts w:ascii="Times New Roman" w:hAnsi="Times New Roman" w:cs="Times New Roman"/>
          <w:b/>
          <w:bCs/>
          <w:sz w:val="24"/>
          <w:szCs w:val="24"/>
        </w:rPr>
      </w:pPr>
      <w:r w:rsidRPr="00B776E1">
        <w:rPr>
          <w:rFonts w:ascii="Times New Roman" w:hAnsi="Times New Roman" w:cs="Times New Roman"/>
          <w:sz w:val="24"/>
          <w:szCs w:val="24"/>
        </w:rPr>
        <w:t xml:space="preserve">Se identifican tres organizaciones, la Cooperativa Agropecuaria La Amistad </w:t>
      </w:r>
      <w:r w:rsidR="003B05C1" w:rsidRPr="00B776E1">
        <w:rPr>
          <w:rFonts w:ascii="Times New Roman" w:hAnsi="Times New Roman" w:cs="Times New Roman"/>
          <w:sz w:val="24"/>
          <w:szCs w:val="24"/>
        </w:rPr>
        <w:t>Ltda.,</w:t>
      </w:r>
      <w:r w:rsidRPr="00B776E1">
        <w:rPr>
          <w:rFonts w:ascii="Times New Roman" w:hAnsi="Times New Roman" w:cs="Times New Roman"/>
          <w:sz w:val="24"/>
          <w:szCs w:val="24"/>
        </w:rPr>
        <w:t xml:space="preserve"> la Cooperativa Arroyo La Ventana y </w:t>
      </w:r>
      <w:r w:rsidR="005E2E91" w:rsidRPr="00AF0E32">
        <w:rPr>
          <w:rFonts w:ascii="Times New Roman" w:hAnsi="Times New Roman" w:cs="Times New Roman"/>
          <w:sz w:val="24"/>
          <w:szCs w:val="24"/>
        </w:rPr>
        <w:t xml:space="preserve">Asociación Civil de Productores de </w:t>
      </w:r>
      <w:proofErr w:type="spellStart"/>
      <w:r w:rsidR="005E2E91" w:rsidRPr="00AF0E32">
        <w:rPr>
          <w:rFonts w:ascii="Times New Roman" w:hAnsi="Times New Roman" w:cs="Times New Roman"/>
          <w:sz w:val="24"/>
          <w:szCs w:val="24"/>
        </w:rPr>
        <w:t>Valcheta</w:t>
      </w:r>
      <w:proofErr w:type="spellEnd"/>
      <w:r w:rsidR="005E2E91" w:rsidRPr="00AF0E32">
        <w:rPr>
          <w:rFonts w:ascii="Times New Roman" w:hAnsi="Times New Roman" w:cs="Times New Roman"/>
          <w:sz w:val="24"/>
          <w:szCs w:val="24"/>
        </w:rPr>
        <w:t>.</w:t>
      </w:r>
    </w:p>
    <w:p w14:paraId="073F42C6" w14:textId="63AF9718" w:rsidR="005E2E91" w:rsidRPr="005E2E91" w:rsidRDefault="005E2E91" w:rsidP="005E2E91">
      <w:pPr>
        <w:pStyle w:val="western"/>
        <w:spacing w:before="0" w:after="0" w:line="360" w:lineRule="auto"/>
        <w:jc w:val="both"/>
        <w:rPr>
          <w:rFonts w:ascii="Times New Roman" w:hAnsi="Times New Roman" w:cs="Times New Roman"/>
          <w:b/>
          <w:bCs/>
          <w:sz w:val="24"/>
          <w:szCs w:val="24"/>
        </w:rPr>
      </w:pPr>
      <w:r w:rsidRPr="005E2E91">
        <w:rPr>
          <w:rFonts w:ascii="Times New Roman" w:hAnsi="Times New Roman" w:cs="Times New Roman"/>
          <w:b/>
          <w:bCs/>
          <w:sz w:val="24"/>
          <w:szCs w:val="24"/>
        </w:rPr>
        <w:t xml:space="preserve">Cooperativa Agropecuaria La Amistad </w:t>
      </w:r>
      <w:proofErr w:type="spellStart"/>
      <w:r w:rsidRPr="005E2E91">
        <w:rPr>
          <w:rFonts w:ascii="Times New Roman" w:hAnsi="Times New Roman" w:cs="Times New Roman"/>
          <w:b/>
          <w:bCs/>
          <w:sz w:val="24"/>
          <w:szCs w:val="24"/>
        </w:rPr>
        <w:t>Ltda</w:t>
      </w:r>
      <w:proofErr w:type="spellEnd"/>
    </w:p>
    <w:p w14:paraId="4AB87A6C" w14:textId="666B7DA5" w:rsidR="00EC25CB" w:rsidRPr="00B776E1" w:rsidRDefault="00E425D0" w:rsidP="004E4EB2">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La “Cooperativa Agropecuaria La Amistad Limitada” (CALAL)</w:t>
      </w:r>
      <w:r w:rsidR="00387CBF">
        <w:rPr>
          <w:rStyle w:val="Refdenotaalpie"/>
          <w:rFonts w:ascii="Times New Roman" w:hAnsi="Times New Roman" w:cs="Times New Roman"/>
          <w:sz w:val="24"/>
          <w:szCs w:val="24"/>
        </w:rPr>
        <w:footnoteReference w:id="5"/>
      </w:r>
      <w:r w:rsidRPr="00B776E1">
        <w:rPr>
          <w:rFonts w:ascii="Times New Roman" w:hAnsi="Times New Roman" w:cs="Times New Roman"/>
          <w:sz w:val="24"/>
          <w:szCs w:val="24"/>
        </w:rPr>
        <w:t xml:space="preserve">, es una organización con personería jurídica desde el año 2010; la misma nuclea a productores de la Región Sur, principalmente de los departamentos de </w:t>
      </w:r>
      <w:proofErr w:type="spellStart"/>
      <w:r w:rsidRPr="00B776E1">
        <w:rPr>
          <w:rFonts w:ascii="Times New Roman" w:hAnsi="Times New Roman" w:cs="Times New Roman"/>
          <w:sz w:val="24"/>
          <w:szCs w:val="24"/>
        </w:rPr>
        <w:t>Valcheta</w:t>
      </w:r>
      <w:proofErr w:type="spellEnd"/>
      <w:r w:rsidRPr="00B776E1">
        <w:rPr>
          <w:rFonts w:ascii="Times New Roman" w:hAnsi="Times New Roman" w:cs="Times New Roman"/>
          <w:sz w:val="24"/>
          <w:szCs w:val="24"/>
        </w:rPr>
        <w:t xml:space="preserve">, y en menor medida, 9 de Julio y 25 de </w:t>
      </w:r>
      <w:proofErr w:type="gramStart"/>
      <w:r w:rsidRPr="00B776E1">
        <w:rPr>
          <w:rFonts w:ascii="Times New Roman" w:hAnsi="Times New Roman" w:cs="Times New Roman"/>
          <w:sz w:val="24"/>
          <w:szCs w:val="24"/>
        </w:rPr>
        <w:t>Mayo</w:t>
      </w:r>
      <w:proofErr w:type="gramEnd"/>
      <w:r w:rsidRPr="00B776E1">
        <w:rPr>
          <w:rFonts w:ascii="Times New Roman" w:hAnsi="Times New Roman" w:cs="Times New Roman"/>
          <w:sz w:val="24"/>
          <w:szCs w:val="24"/>
        </w:rPr>
        <w:t>. Un 85% de sus asociados pertenecen a comunidades originarias y se estima que un 95% de los mismos ingresa en el denominado perfil de pequeño productor.</w:t>
      </w:r>
    </w:p>
    <w:p w14:paraId="25E1A4D4" w14:textId="77777777" w:rsidR="00EC25CB" w:rsidRPr="00B776E1" w:rsidRDefault="00E425D0" w:rsidP="004E4EB2">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organización está integrada por 74 asociados activos (32 se dedican a la producción bovina, 51 a la ovina y 24 a la caprina, en algunos combinan dos o tres actividades), ocupando una superficie de 218.000 has. El 90% de estos productores realizan actividades ganaderas y cuentan con superficies de secano </w:t>
      </w:r>
      <w:r w:rsidRPr="00B776E1">
        <w:rPr>
          <w:rFonts w:ascii="Times New Roman" w:hAnsi="Times New Roman" w:cs="Times New Roman"/>
          <w:color w:val="000000"/>
          <w:sz w:val="24"/>
          <w:szCs w:val="24"/>
        </w:rPr>
        <w:t xml:space="preserve">donde el promedio de lluvias anuales es de 200 mm, con una producción aproximada de materia seca de 150-250 kg MS ha/año. Dadas estas condiciones ambientales la ganadería se presenta como la única actividad productiva que se puede llevar adelante de manera extensiva. Algunos establecimientos disponen de mallines no sistematizados y distribuidos en los parajes de </w:t>
      </w:r>
      <w:proofErr w:type="spellStart"/>
      <w:r w:rsidRPr="00B776E1">
        <w:rPr>
          <w:rFonts w:ascii="Times New Roman" w:hAnsi="Times New Roman" w:cs="Times New Roman"/>
          <w:color w:val="000000"/>
          <w:sz w:val="24"/>
          <w:szCs w:val="24"/>
        </w:rPr>
        <w:t>Chipauquil</w:t>
      </w:r>
      <w:proofErr w:type="spellEnd"/>
      <w:r w:rsidRPr="00B776E1">
        <w:rPr>
          <w:rFonts w:ascii="Times New Roman" w:hAnsi="Times New Roman" w:cs="Times New Roman"/>
          <w:color w:val="000000"/>
          <w:sz w:val="24"/>
          <w:szCs w:val="24"/>
        </w:rPr>
        <w:t xml:space="preserve">, Paja Alta, Sierra </w:t>
      </w:r>
      <w:proofErr w:type="spellStart"/>
      <w:r w:rsidRPr="00B776E1">
        <w:rPr>
          <w:rFonts w:ascii="Times New Roman" w:hAnsi="Times New Roman" w:cs="Times New Roman"/>
          <w:color w:val="000000"/>
          <w:sz w:val="24"/>
          <w:szCs w:val="24"/>
        </w:rPr>
        <w:t>Paileman</w:t>
      </w:r>
      <w:proofErr w:type="spellEnd"/>
      <w:r w:rsidRPr="00B776E1">
        <w:rPr>
          <w:rFonts w:ascii="Times New Roman" w:hAnsi="Times New Roman" w:cs="Times New Roman"/>
          <w:color w:val="000000"/>
          <w:sz w:val="24"/>
          <w:szCs w:val="24"/>
        </w:rPr>
        <w:t xml:space="preserve"> y </w:t>
      </w:r>
      <w:proofErr w:type="spellStart"/>
      <w:r w:rsidRPr="00B776E1">
        <w:rPr>
          <w:rFonts w:ascii="Times New Roman" w:hAnsi="Times New Roman" w:cs="Times New Roman"/>
          <w:color w:val="000000"/>
          <w:sz w:val="24"/>
          <w:szCs w:val="24"/>
        </w:rPr>
        <w:t>Treneta</w:t>
      </w:r>
      <w:proofErr w:type="spellEnd"/>
      <w:r w:rsidRPr="00B776E1">
        <w:rPr>
          <w:rFonts w:ascii="Times New Roman" w:hAnsi="Times New Roman" w:cs="Times New Roman"/>
          <w:color w:val="000000"/>
          <w:sz w:val="24"/>
          <w:szCs w:val="24"/>
        </w:rPr>
        <w:t xml:space="preserve"> donde existe la posibilidad de regar.</w:t>
      </w:r>
    </w:p>
    <w:p w14:paraId="46409955" w14:textId="107EEDFF" w:rsidR="00EC25CB" w:rsidRPr="00B776E1" w:rsidRDefault="00E425D0" w:rsidP="00B776E1">
      <w:pPr>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sede de la cooperativa funciona como centro de acopio de producciones e insumos, donde se dispone de un banco de forraje (heno, maíz, avena, pellet de alfalfa, balanceados para ovinos, bovinos y cerdos), de alimentos (harina, yerba, azúcar, aceite, fideos, arroz y productos de higiene), de productos veterinarios y materiales rurales (alambre liso, alambre de púas, chapas, tanques tipo australiano, bebederos, etc.) que conforman el fondo rotatorio que se dispone para los asociados y cuya administración está a cargo de </w:t>
      </w:r>
      <w:r w:rsidR="00026224">
        <w:rPr>
          <w:rFonts w:ascii="Times New Roman" w:hAnsi="Times New Roman" w:cs="Times New Roman"/>
          <w:sz w:val="24"/>
          <w:szCs w:val="24"/>
        </w:rPr>
        <w:t xml:space="preserve">del </w:t>
      </w:r>
      <w:r w:rsidRPr="00B776E1">
        <w:rPr>
          <w:rFonts w:ascii="Times New Roman" w:hAnsi="Times New Roman" w:cs="Times New Roman"/>
          <w:sz w:val="24"/>
          <w:szCs w:val="24"/>
        </w:rPr>
        <w:t xml:space="preserve">Consejo </w:t>
      </w:r>
      <w:r w:rsidR="00026224">
        <w:rPr>
          <w:rFonts w:ascii="Times New Roman" w:hAnsi="Times New Roman" w:cs="Times New Roman"/>
          <w:sz w:val="24"/>
          <w:szCs w:val="24"/>
        </w:rPr>
        <w:t xml:space="preserve">de </w:t>
      </w:r>
      <w:r w:rsidRPr="00B776E1">
        <w:rPr>
          <w:rFonts w:ascii="Times New Roman" w:hAnsi="Times New Roman" w:cs="Times New Roman"/>
          <w:sz w:val="24"/>
          <w:szCs w:val="24"/>
        </w:rPr>
        <w:t>Administra</w:t>
      </w:r>
      <w:r w:rsidR="00026224">
        <w:rPr>
          <w:rFonts w:ascii="Times New Roman" w:hAnsi="Times New Roman" w:cs="Times New Roman"/>
          <w:sz w:val="24"/>
          <w:szCs w:val="24"/>
        </w:rPr>
        <w:t>ción</w:t>
      </w:r>
      <w:r w:rsidRPr="00B776E1">
        <w:rPr>
          <w:rFonts w:ascii="Times New Roman" w:hAnsi="Times New Roman" w:cs="Times New Roman"/>
          <w:sz w:val="24"/>
          <w:szCs w:val="24"/>
        </w:rPr>
        <w:t>. Est</w:t>
      </w:r>
      <w:r w:rsidR="00026224">
        <w:rPr>
          <w:rFonts w:ascii="Times New Roman" w:hAnsi="Times New Roman" w:cs="Times New Roman"/>
          <w:sz w:val="24"/>
          <w:szCs w:val="24"/>
        </w:rPr>
        <w:t>os</w:t>
      </w:r>
      <w:r w:rsidRPr="00B776E1">
        <w:rPr>
          <w:rFonts w:ascii="Times New Roman" w:hAnsi="Times New Roman" w:cs="Times New Roman"/>
          <w:sz w:val="24"/>
          <w:szCs w:val="24"/>
        </w:rPr>
        <w:t xml:space="preserve"> fondo</w:t>
      </w:r>
      <w:r w:rsidR="00026224">
        <w:rPr>
          <w:rFonts w:ascii="Times New Roman" w:hAnsi="Times New Roman" w:cs="Times New Roman"/>
          <w:sz w:val="24"/>
          <w:szCs w:val="24"/>
        </w:rPr>
        <w:t xml:space="preserve">s fueron entregado a través de proyectos presentados en el marco de la </w:t>
      </w:r>
      <w:r w:rsidR="00153B06" w:rsidRPr="00B776E1">
        <w:rPr>
          <w:rFonts w:ascii="Times New Roman" w:hAnsi="Times New Roman" w:cs="Times New Roman"/>
          <w:sz w:val="24"/>
          <w:szCs w:val="24"/>
          <w:lang w:val="es-AR"/>
        </w:rPr>
        <w:t xml:space="preserve">la Ley nacional </w:t>
      </w:r>
      <w:proofErr w:type="spellStart"/>
      <w:r w:rsidR="00153B06" w:rsidRPr="00B776E1">
        <w:rPr>
          <w:rFonts w:ascii="Times New Roman" w:hAnsi="Times New Roman" w:cs="Times New Roman"/>
          <w:sz w:val="24"/>
          <w:szCs w:val="24"/>
          <w:lang w:val="es-AR"/>
        </w:rPr>
        <w:t>N°</w:t>
      </w:r>
      <w:proofErr w:type="spellEnd"/>
      <w:r w:rsidR="00153B06" w:rsidRPr="00B776E1">
        <w:rPr>
          <w:rFonts w:ascii="Times New Roman" w:hAnsi="Times New Roman" w:cs="Times New Roman"/>
          <w:sz w:val="24"/>
          <w:szCs w:val="24"/>
          <w:lang w:val="es-AR"/>
        </w:rPr>
        <w:t xml:space="preserve"> 25.422 de Recuperación de la Ganadería Ovina (Ley Ovina)</w:t>
      </w:r>
      <w:r w:rsidR="00153B06">
        <w:rPr>
          <w:rFonts w:ascii="Times New Roman" w:hAnsi="Times New Roman" w:cs="Times New Roman"/>
          <w:sz w:val="24"/>
          <w:szCs w:val="24"/>
          <w:lang w:val="es-AR"/>
        </w:rPr>
        <w:t>, como banco de forrajes en el año 2011</w:t>
      </w:r>
      <w:r w:rsidR="00153B06" w:rsidRPr="00B776E1">
        <w:rPr>
          <w:rFonts w:ascii="Times New Roman" w:hAnsi="Times New Roman" w:cs="Times New Roman"/>
          <w:sz w:val="24"/>
          <w:szCs w:val="24"/>
          <w:lang w:val="es-AR"/>
        </w:rPr>
        <w:t xml:space="preserve"> y la Ley nacional </w:t>
      </w:r>
      <w:proofErr w:type="spellStart"/>
      <w:r w:rsidR="00153B06" w:rsidRPr="00B776E1">
        <w:rPr>
          <w:rFonts w:ascii="Times New Roman" w:hAnsi="Times New Roman" w:cs="Times New Roman"/>
          <w:sz w:val="24"/>
          <w:szCs w:val="24"/>
          <w:lang w:val="es-AR"/>
        </w:rPr>
        <w:t>N°</w:t>
      </w:r>
      <w:proofErr w:type="spellEnd"/>
      <w:r w:rsidR="00153B06" w:rsidRPr="00B776E1">
        <w:rPr>
          <w:rFonts w:ascii="Times New Roman" w:hAnsi="Times New Roman" w:cs="Times New Roman"/>
          <w:sz w:val="24"/>
          <w:szCs w:val="24"/>
          <w:lang w:val="es-AR"/>
        </w:rPr>
        <w:t xml:space="preserve"> 26-141 denominada Régimen para la Recuperación, el Fomento y Desarrollo de la Actividad Caprina (Ley Caprina)</w:t>
      </w:r>
      <w:r w:rsidR="00153B06">
        <w:rPr>
          <w:rFonts w:ascii="Times New Roman" w:hAnsi="Times New Roman" w:cs="Times New Roman"/>
          <w:sz w:val="24"/>
          <w:szCs w:val="24"/>
          <w:lang w:val="es-AR"/>
        </w:rPr>
        <w:t>, en el año 2012 y 2018.</w:t>
      </w:r>
    </w:p>
    <w:p w14:paraId="37471D1C" w14:textId="4E30E11C"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En la sede también </w:t>
      </w:r>
      <w:r w:rsidR="00026224">
        <w:rPr>
          <w:rFonts w:ascii="Times New Roman" w:hAnsi="Times New Roman" w:cs="Times New Roman"/>
          <w:sz w:val="24"/>
          <w:szCs w:val="24"/>
        </w:rPr>
        <w:t>funciona</w:t>
      </w:r>
      <w:r w:rsidRPr="00B776E1">
        <w:rPr>
          <w:rFonts w:ascii="Times New Roman" w:hAnsi="Times New Roman" w:cs="Times New Roman"/>
          <w:sz w:val="24"/>
          <w:szCs w:val="24"/>
        </w:rPr>
        <w:t xml:space="preserve"> un banco de lanas top o sucia para hilar. El mismo surge de la implementación de un proyecto </w:t>
      </w:r>
      <w:proofErr w:type="spellStart"/>
      <w:r w:rsidRPr="00B776E1">
        <w:rPr>
          <w:rFonts w:ascii="Times New Roman" w:hAnsi="Times New Roman" w:cs="Times New Roman"/>
          <w:sz w:val="24"/>
          <w:szCs w:val="24"/>
        </w:rPr>
        <w:t>P</w:t>
      </w:r>
      <w:r w:rsidR="00BD2289">
        <w:rPr>
          <w:rFonts w:ascii="Times New Roman" w:hAnsi="Times New Roman" w:cs="Times New Roman"/>
          <w:sz w:val="24"/>
          <w:szCs w:val="24"/>
        </w:rPr>
        <w:t>royecto</w:t>
      </w:r>
      <w:proofErr w:type="spellEnd"/>
      <w:r w:rsidR="00BD2289">
        <w:rPr>
          <w:rFonts w:ascii="Times New Roman" w:hAnsi="Times New Roman" w:cs="Times New Roman"/>
          <w:sz w:val="24"/>
          <w:szCs w:val="24"/>
        </w:rPr>
        <w:t xml:space="preserve"> de Desarrollo Rural de la Patagonia (PR</w:t>
      </w:r>
      <w:r w:rsidRPr="00B776E1">
        <w:rPr>
          <w:rFonts w:ascii="Times New Roman" w:hAnsi="Times New Roman" w:cs="Times New Roman"/>
          <w:sz w:val="24"/>
          <w:szCs w:val="24"/>
        </w:rPr>
        <w:t>ODERPA del año 2012, destinado a grupos de mujeres de la Cooperativa, a partir del cual se adquirieron ruecas para el hilado de lana y lana top, el cual continúa vigente.</w:t>
      </w:r>
    </w:p>
    <w:p w14:paraId="7EA20FA9" w14:textId="42DF1EAA" w:rsidR="00EC25CB" w:rsidRPr="00B776E1" w:rsidRDefault="00D227FB"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U</w:t>
      </w:r>
      <w:r w:rsidR="00E425D0" w:rsidRPr="00B776E1">
        <w:rPr>
          <w:rFonts w:ascii="Times New Roman" w:hAnsi="Times New Roman" w:cs="Times New Roman"/>
          <w:sz w:val="24"/>
          <w:szCs w:val="24"/>
        </w:rPr>
        <w:t xml:space="preserve">na de las principales funciones de la cooperativa es participar en la comercialización de fibra de lana Merino de excelente calidad (40 </w:t>
      </w:r>
      <w:proofErr w:type="spellStart"/>
      <w:r w:rsidR="00E425D0" w:rsidRPr="00B776E1">
        <w:rPr>
          <w:rFonts w:ascii="Times New Roman" w:hAnsi="Times New Roman" w:cs="Times New Roman"/>
          <w:sz w:val="24"/>
          <w:szCs w:val="24"/>
        </w:rPr>
        <w:t>tn</w:t>
      </w:r>
      <w:proofErr w:type="spellEnd"/>
      <w:r w:rsidR="00E425D0" w:rsidRPr="00B776E1">
        <w:rPr>
          <w:rFonts w:ascii="Times New Roman" w:hAnsi="Times New Roman" w:cs="Times New Roman"/>
          <w:sz w:val="24"/>
          <w:szCs w:val="24"/>
        </w:rPr>
        <w:t xml:space="preserve">/año de asociados y 20 </w:t>
      </w:r>
      <w:proofErr w:type="spellStart"/>
      <w:r w:rsidR="00E425D0" w:rsidRPr="00B776E1">
        <w:rPr>
          <w:rFonts w:ascii="Times New Roman" w:hAnsi="Times New Roman" w:cs="Times New Roman"/>
          <w:sz w:val="24"/>
          <w:szCs w:val="24"/>
        </w:rPr>
        <w:t>tn</w:t>
      </w:r>
      <w:proofErr w:type="spellEnd"/>
      <w:r w:rsidR="00E425D0" w:rsidRPr="00B776E1">
        <w:rPr>
          <w:rFonts w:ascii="Times New Roman" w:hAnsi="Times New Roman" w:cs="Times New Roman"/>
          <w:sz w:val="24"/>
          <w:szCs w:val="24"/>
        </w:rPr>
        <w:t xml:space="preserve"> de no asociados), a lo que se suma la comercialización a menor escala de pelo de cabra Angora Mohair (4 </w:t>
      </w:r>
      <w:proofErr w:type="spellStart"/>
      <w:r w:rsidR="00E425D0" w:rsidRPr="00B776E1">
        <w:rPr>
          <w:rFonts w:ascii="Times New Roman" w:hAnsi="Times New Roman" w:cs="Times New Roman"/>
          <w:sz w:val="24"/>
          <w:szCs w:val="24"/>
        </w:rPr>
        <w:t>tn</w:t>
      </w:r>
      <w:proofErr w:type="spellEnd"/>
      <w:r w:rsidR="00E425D0" w:rsidRPr="00B776E1">
        <w:rPr>
          <w:rFonts w:ascii="Times New Roman" w:hAnsi="Times New Roman" w:cs="Times New Roman"/>
          <w:sz w:val="24"/>
          <w:szCs w:val="24"/>
        </w:rPr>
        <w:t>)</w:t>
      </w:r>
      <w:r w:rsidRPr="00B776E1">
        <w:rPr>
          <w:rFonts w:ascii="Times New Roman" w:hAnsi="Times New Roman" w:cs="Times New Roman"/>
          <w:sz w:val="24"/>
          <w:szCs w:val="24"/>
        </w:rPr>
        <w:t>”</w:t>
      </w:r>
      <w:r w:rsidR="00E425D0" w:rsidRPr="00B776E1">
        <w:rPr>
          <w:rFonts w:ascii="Times New Roman" w:hAnsi="Times New Roman" w:cs="Times New Roman"/>
          <w:sz w:val="24"/>
          <w:szCs w:val="24"/>
        </w:rPr>
        <w:t xml:space="preserve">. </w:t>
      </w:r>
    </w:p>
    <w:p w14:paraId="2A3FBEA8" w14:textId="74762F5C"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comercialización de lana se efectúa en conjunto como lote único sin pérdida de identidad. Esto significa que se conocen las características de calidad de cada lote perteneciente a cada productor (trazabilidad) que se desprende de los análisis de fibras que se efectúan por lo general en </w:t>
      </w:r>
      <w:r w:rsidR="00D227FB" w:rsidRPr="00B776E1">
        <w:rPr>
          <w:rFonts w:ascii="Times New Roman" w:hAnsi="Times New Roman" w:cs="Times New Roman"/>
          <w:sz w:val="24"/>
          <w:szCs w:val="24"/>
        </w:rPr>
        <w:t xml:space="preserve">la Estación Experimental INTA San Carlos de </w:t>
      </w:r>
      <w:r w:rsidR="00026224" w:rsidRPr="00B776E1">
        <w:rPr>
          <w:rFonts w:ascii="Times New Roman" w:hAnsi="Times New Roman" w:cs="Times New Roman"/>
          <w:sz w:val="24"/>
          <w:szCs w:val="24"/>
        </w:rPr>
        <w:t>Bariloche Una</w:t>
      </w:r>
      <w:r w:rsidRPr="00B776E1">
        <w:rPr>
          <w:rFonts w:ascii="Times New Roman" w:hAnsi="Times New Roman" w:cs="Times New Roman"/>
          <w:sz w:val="24"/>
          <w:szCs w:val="24"/>
        </w:rPr>
        <w:t xml:space="preserve"> vez clasificada y acopiada se ofrece a la venta a través de un concurso de precios, ganado la firma exportadora que se ajuste a las condiciones comerciales y ofrezca el mayor valor por kg de lana sucio. La organización liquida a cada productor de acuerdo con su calidad y tomando como referencia el informe de precios “SIPYM PROLANA”, comparando con la mejor oferta obtenida.</w:t>
      </w:r>
    </w:p>
    <w:p w14:paraId="6A81FB09" w14:textId="4438DF44"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En este orden, un servicio de suma importancia que presta la cooperativa es el servicio de clasificación de fibras, sistema de acondicionamiento PROLANA</w:t>
      </w:r>
      <w:r w:rsidR="00BD2289">
        <w:rPr>
          <w:rStyle w:val="Refdenotaalpie"/>
          <w:rFonts w:ascii="Times New Roman" w:hAnsi="Times New Roman" w:cs="Times New Roman"/>
          <w:sz w:val="24"/>
          <w:szCs w:val="24"/>
        </w:rPr>
        <w:footnoteReference w:id="6"/>
      </w:r>
      <w:r w:rsidRPr="00B776E1">
        <w:rPr>
          <w:rFonts w:ascii="Times New Roman" w:hAnsi="Times New Roman" w:cs="Times New Roman"/>
          <w:sz w:val="24"/>
          <w:szCs w:val="24"/>
        </w:rPr>
        <w:t xml:space="preserve"> en lana y clasificación internacional Mohair, lo cual posibilita la identificación de calidad obtenida por cada uno de los productores, además de </w:t>
      </w:r>
      <w:r w:rsidR="00026224">
        <w:rPr>
          <w:rFonts w:ascii="Times New Roman" w:hAnsi="Times New Roman" w:cs="Times New Roman"/>
          <w:sz w:val="24"/>
          <w:szCs w:val="24"/>
        </w:rPr>
        <w:t>marcar</w:t>
      </w:r>
      <w:r w:rsidRPr="00B776E1">
        <w:rPr>
          <w:rFonts w:ascii="Times New Roman" w:hAnsi="Times New Roman" w:cs="Times New Roman"/>
          <w:sz w:val="24"/>
          <w:szCs w:val="24"/>
        </w:rPr>
        <w:t xml:space="preserve"> la trazabilidad del producto.</w:t>
      </w:r>
    </w:p>
    <w:p w14:paraId="695BD8FC" w14:textId="33F0B970"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A ello se le suma el servicio de transporte que brinda a los productores asociados y no asociados, con un precio diferencial tanto para </w:t>
      </w:r>
      <w:r w:rsidR="00026224">
        <w:rPr>
          <w:rFonts w:ascii="Times New Roman" w:hAnsi="Times New Roman" w:cs="Times New Roman"/>
          <w:sz w:val="24"/>
          <w:szCs w:val="24"/>
        </w:rPr>
        <w:t>el transporte de</w:t>
      </w:r>
      <w:r w:rsidRPr="00B776E1">
        <w:rPr>
          <w:rFonts w:ascii="Times New Roman" w:hAnsi="Times New Roman" w:cs="Times New Roman"/>
          <w:sz w:val="24"/>
          <w:szCs w:val="24"/>
        </w:rPr>
        <w:t xml:space="preserve"> insumos, como para retirar la producción y trasladarla al centro de acopio</w:t>
      </w:r>
      <w:r w:rsidR="00026224">
        <w:rPr>
          <w:rFonts w:ascii="Times New Roman" w:hAnsi="Times New Roman" w:cs="Times New Roman"/>
          <w:sz w:val="24"/>
          <w:szCs w:val="24"/>
        </w:rPr>
        <w:t>.</w:t>
      </w:r>
    </w:p>
    <w:p w14:paraId="31864FF0" w14:textId="22C31503"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organización cuenta con un sistema de financiamiento comercial en el caso del Mohair que le permite realizar un adelanto de fondos al momento de entrega de la fibra al centro de acopio (del 50% del valor estimado de venta). Al momento de la venta se le liquida la totalidad al precio de venta, </w:t>
      </w:r>
      <w:r w:rsidR="00682B23" w:rsidRPr="00B776E1">
        <w:rPr>
          <w:rFonts w:ascii="Times New Roman" w:hAnsi="Times New Roman" w:cs="Times New Roman"/>
          <w:sz w:val="24"/>
          <w:szCs w:val="24"/>
        </w:rPr>
        <w:t>descontando los</w:t>
      </w:r>
      <w:r w:rsidRPr="00B776E1">
        <w:rPr>
          <w:rFonts w:ascii="Times New Roman" w:hAnsi="Times New Roman" w:cs="Times New Roman"/>
          <w:sz w:val="24"/>
          <w:szCs w:val="24"/>
        </w:rPr>
        <w:t xml:space="preserve"> gastos administrativos, los adelantos y el financiamiento. Las ventas conjuntas a firmas exportadoras permiten mejorar los precios obtenidos y reducir los costos en insumos por realizarse en mayor volumen a través de concurso de precios.</w:t>
      </w:r>
    </w:p>
    <w:p w14:paraId="5ACF6671" w14:textId="77777777" w:rsidR="00026224"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Cada asociado tiene una determinada capacidad de endeudamiento que depende del capital semoviente. El otorgamiento de créditos lo administra el Consejo Administrativo de la CALAL. Cada productor cuenta con un historial de créditos tomados, en el cual se registran las cuotas abonadas y las pendientes. </w:t>
      </w:r>
    </w:p>
    <w:p w14:paraId="78DA60C9" w14:textId="60849EDD"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En cuanto a la comercialización de la carne, la Cooperativa organiza ventas conjuntas en pie de corderos y terneros, ya que la organización no cuenta con transporte adecuado para comercializar los animales después de la faena. Se completan jaulas y se venden en pie directamente a compradores que llevan a faenar a frigoríficos de las provincias de Río Negro y Chubut.</w:t>
      </w:r>
    </w:p>
    <w:p w14:paraId="19DD7FD8" w14:textId="77777777" w:rsidR="00EC25CB" w:rsidRPr="00B776E1" w:rsidRDefault="00E425D0" w:rsidP="00B776E1">
      <w:pPr>
        <w:tabs>
          <w:tab w:val="left" w:pos="-720"/>
        </w:tabs>
        <w:spacing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La cooperativa es una organización con gran presencia en la región y nuclea a gran parte de los pequeños productores, otorgándoles una gran representatividad de este sector y sus necesidades.</w:t>
      </w:r>
    </w:p>
    <w:p w14:paraId="417CFCB1" w14:textId="3EAC8DAF" w:rsidR="00EC25CB" w:rsidRPr="00B776E1" w:rsidRDefault="00E425D0" w:rsidP="005E2E91">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Cooperativa Arroyo La Ventana</w:t>
      </w:r>
    </w:p>
    <w:p w14:paraId="009B7567" w14:textId="06CDED28" w:rsidR="00EC25CB" w:rsidRPr="00B776E1" w:rsidRDefault="00E425D0" w:rsidP="005E2E91">
      <w:pPr>
        <w:spacing w:after="0" w:line="360" w:lineRule="auto"/>
        <w:jc w:val="both"/>
        <w:rPr>
          <w:rFonts w:ascii="Times New Roman" w:hAnsi="Times New Roman" w:cs="Times New Roman"/>
          <w:sz w:val="24"/>
          <w:szCs w:val="24"/>
        </w:rPr>
      </w:pPr>
      <w:r w:rsidRPr="00B776E1">
        <w:rPr>
          <w:rFonts w:ascii="Times New Roman" w:hAnsi="Times New Roman" w:cs="Times New Roman"/>
          <w:color w:val="222222"/>
          <w:sz w:val="24"/>
          <w:szCs w:val="24"/>
        </w:rPr>
        <w:t xml:space="preserve">Está integrada por 17 asociados y </w:t>
      </w:r>
      <w:r w:rsidR="00D227FB" w:rsidRPr="00B776E1">
        <w:rPr>
          <w:rFonts w:ascii="Times New Roman" w:hAnsi="Times New Roman" w:cs="Times New Roman"/>
          <w:color w:val="222222"/>
          <w:sz w:val="24"/>
          <w:szCs w:val="24"/>
        </w:rPr>
        <w:t>aproximadamente 30 no asociados pero que se su</w:t>
      </w:r>
      <w:r w:rsidR="005E2E91">
        <w:rPr>
          <w:rFonts w:ascii="Times New Roman" w:hAnsi="Times New Roman" w:cs="Times New Roman"/>
          <w:color w:val="222222"/>
          <w:sz w:val="24"/>
          <w:szCs w:val="24"/>
        </w:rPr>
        <w:t>m</w:t>
      </w:r>
      <w:r w:rsidR="00D227FB" w:rsidRPr="00B776E1">
        <w:rPr>
          <w:rFonts w:ascii="Times New Roman" w:hAnsi="Times New Roman" w:cs="Times New Roman"/>
          <w:color w:val="222222"/>
          <w:sz w:val="24"/>
          <w:szCs w:val="24"/>
        </w:rPr>
        <w:t>an a un trabajo en conjunto. Esta cooperativa fue fundada e</w:t>
      </w:r>
      <w:r w:rsidRPr="00B776E1">
        <w:rPr>
          <w:rFonts w:ascii="Times New Roman" w:hAnsi="Times New Roman" w:cs="Times New Roman"/>
          <w:color w:val="222222"/>
          <w:sz w:val="24"/>
          <w:szCs w:val="24"/>
        </w:rPr>
        <w:t>n el año 2010</w:t>
      </w:r>
      <w:r w:rsidR="005E2E91">
        <w:rPr>
          <w:rFonts w:ascii="Times New Roman" w:hAnsi="Times New Roman" w:cs="Times New Roman"/>
          <w:color w:val="222222"/>
          <w:sz w:val="24"/>
          <w:szCs w:val="24"/>
        </w:rPr>
        <w:t xml:space="preserve"> y se ubica en el Paraje Arroyo La Ventana al sur del Departamento </w:t>
      </w:r>
      <w:proofErr w:type="spellStart"/>
      <w:r w:rsidR="005E2E91">
        <w:rPr>
          <w:rFonts w:ascii="Times New Roman" w:hAnsi="Times New Roman" w:cs="Times New Roman"/>
          <w:color w:val="222222"/>
          <w:sz w:val="24"/>
          <w:szCs w:val="24"/>
        </w:rPr>
        <w:t>Valcheta</w:t>
      </w:r>
      <w:proofErr w:type="spellEnd"/>
      <w:r w:rsidRPr="00B776E1">
        <w:rPr>
          <w:rFonts w:ascii="Times New Roman" w:hAnsi="Times New Roman" w:cs="Times New Roman"/>
          <w:color w:val="222222"/>
          <w:sz w:val="24"/>
          <w:szCs w:val="24"/>
        </w:rPr>
        <w:t xml:space="preserve">. En su mayoría son productores ovinos, algunos mixtos de ovejas y vacas </w:t>
      </w:r>
      <w:r w:rsidR="00682B23" w:rsidRPr="00B776E1">
        <w:rPr>
          <w:rFonts w:ascii="Times New Roman" w:hAnsi="Times New Roman" w:cs="Times New Roman"/>
          <w:color w:val="222222"/>
          <w:sz w:val="24"/>
          <w:szCs w:val="24"/>
        </w:rPr>
        <w:t>u</w:t>
      </w:r>
      <w:r w:rsidRPr="00B776E1">
        <w:rPr>
          <w:rFonts w:ascii="Times New Roman" w:hAnsi="Times New Roman" w:cs="Times New Roman"/>
          <w:color w:val="222222"/>
          <w:sz w:val="24"/>
          <w:szCs w:val="24"/>
        </w:rPr>
        <w:t xml:space="preserve"> ovejas y cabras</w:t>
      </w:r>
      <w:r w:rsidR="005E2E91">
        <w:rPr>
          <w:rFonts w:ascii="Times New Roman" w:hAnsi="Times New Roman" w:cs="Times New Roman"/>
          <w:color w:val="222222"/>
          <w:sz w:val="24"/>
          <w:szCs w:val="24"/>
        </w:rPr>
        <w:t xml:space="preserve">, con aproximadamente </w:t>
      </w:r>
      <w:r w:rsidRPr="00B776E1">
        <w:rPr>
          <w:rFonts w:ascii="Times New Roman" w:hAnsi="Times New Roman" w:cs="Times New Roman"/>
          <w:color w:val="222222"/>
          <w:sz w:val="24"/>
          <w:szCs w:val="24"/>
        </w:rPr>
        <w:t>300 cabezas distribuidos en los alrededores de los parajes Arroyo de La Ventana, Arroyo Verde y Arroyo Los Berros.</w:t>
      </w:r>
      <w:r w:rsidR="005E2E91">
        <w:rPr>
          <w:rFonts w:ascii="Times New Roman" w:hAnsi="Times New Roman" w:cs="Times New Roman"/>
          <w:color w:val="222222"/>
          <w:sz w:val="24"/>
          <w:szCs w:val="24"/>
        </w:rPr>
        <w:t xml:space="preserve"> Los</w:t>
      </w:r>
      <w:r w:rsidRPr="00B776E1">
        <w:rPr>
          <w:rFonts w:ascii="Times New Roman" w:hAnsi="Times New Roman" w:cs="Times New Roman"/>
          <w:color w:val="222222"/>
          <w:sz w:val="24"/>
          <w:szCs w:val="24"/>
        </w:rPr>
        <w:t xml:space="preserve"> establecimiento</w:t>
      </w:r>
      <w:r w:rsidR="005E2E91">
        <w:rPr>
          <w:rFonts w:ascii="Times New Roman" w:hAnsi="Times New Roman" w:cs="Times New Roman"/>
          <w:color w:val="222222"/>
          <w:sz w:val="24"/>
          <w:szCs w:val="24"/>
        </w:rPr>
        <w:t xml:space="preserve">s tienen una superficie </w:t>
      </w:r>
      <w:r w:rsidRPr="00B776E1">
        <w:rPr>
          <w:rFonts w:ascii="Times New Roman" w:hAnsi="Times New Roman" w:cs="Times New Roman"/>
          <w:color w:val="222222"/>
          <w:sz w:val="24"/>
          <w:szCs w:val="24"/>
        </w:rPr>
        <w:t>entre 900</w:t>
      </w:r>
      <w:r w:rsidR="00682B23" w:rsidRPr="00B776E1">
        <w:rPr>
          <w:rFonts w:ascii="Times New Roman" w:hAnsi="Times New Roman" w:cs="Times New Roman"/>
          <w:color w:val="222222"/>
          <w:sz w:val="24"/>
          <w:szCs w:val="24"/>
        </w:rPr>
        <w:t xml:space="preserve"> ha</w:t>
      </w:r>
      <w:r w:rsidRPr="00B776E1">
        <w:rPr>
          <w:rFonts w:ascii="Times New Roman" w:hAnsi="Times New Roman" w:cs="Times New Roman"/>
          <w:color w:val="222222"/>
          <w:sz w:val="24"/>
          <w:szCs w:val="24"/>
        </w:rPr>
        <w:t xml:space="preserve"> hasta 10</w:t>
      </w:r>
      <w:r w:rsidR="00682B23" w:rsidRPr="00B776E1">
        <w:rPr>
          <w:rFonts w:ascii="Times New Roman" w:hAnsi="Times New Roman" w:cs="Times New Roman"/>
          <w:color w:val="222222"/>
          <w:sz w:val="24"/>
          <w:szCs w:val="24"/>
        </w:rPr>
        <w:t>.</w:t>
      </w:r>
      <w:r w:rsidRPr="00B776E1">
        <w:rPr>
          <w:rFonts w:ascii="Times New Roman" w:hAnsi="Times New Roman" w:cs="Times New Roman"/>
          <w:color w:val="222222"/>
          <w:sz w:val="24"/>
          <w:szCs w:val="24"/>
        </w:rPr>
        <w:t xml:space="preserve">000 ha con una media de 3.500 ha. Comercializan en forma conjunta la lana integrando la red de organizaciones de la </w:t>
      </w:r>
      <w:r w:rsidR="00153B06">
        <w:rPr>
          <w:rFonts w:ascii="Times New Roman" w:hAnsi="Times New Roman" w:cs="Times New Roman"/>
          <w:color w:val="222222"/>
          <w:sz w:val="24"/>
          <w:szCs w:val="24"/>
        </w:rPr>
        <w:t>R</w:t>
      </w:r>
      <w:r w:rsidRPr="00B776E1">
        <w:rPr>
          <w:rFonts w:ascii="Times New Roman" w:hAnsi="Times New Roman" w:cs="Times New Roman"/>
          <w:color w:val="222222"/>
          <w:sz w:val="24"/>
          <w:szCs w:val="24"/>
        </w:rPr>
        <w:t xml:space="preserve">egión </w:t>
      </w:r>
      <w:r w:rsidR="00153B06">
        <w:rPr>
          <w:rFonts w:ascii="Times New Roman" w:hAnsi="Times New Roman" w:cs="Times New Roman"/>
          <w:color w:val="222222"/>
          <w:sz w:val="24"/>
          <w:szCs w:val="24"/>
        </w:rPr>
        <w:t>S</w:t>
      </w:r>
      <w:r w:rsidRPr="00B776E1">
        <w:rPr>
          <w:rFonts w:ascii="Times New Roman" w:hAnsi="Times New Roman" w:cs="Times New Roman"/>
          <w:color w:val="222222"/>
          <w:sz w:val="24"/>
          <w:szCs w:val="24"/>
        </w:rPr>
        <w:t>ur de la Provincia de Río Negro</w:t>
      </w:r>
      <w:r w:rsidR="005E2E91">
        <w:rPr>
          <w:rFonts w:ascii="Times New Roman" w:hAnsi="Times New Roman" w:cs="Times New Roman"/>
          <w:color w:val="222222"/>
          <w:sz w:val="24"/>
          <w:szCs w:val="24"/>
        </w:rPr>
        <w:t xml:space="preserve"> y</w:t>
      </w:r>
      <w:r w:rsidRPr="00B776E1">
        <w:rPr>
          <w:rFonts w:ascii="Times New Roman" w:hAnsi="Times New Roman" w:cs="Times New Roman"/>
          <w:color w:val="222222"/>
          <w:sz w:val="24"/>
          <w:szCs w:val="24"/>
        </w:rPr>
        <w:t xml:space="preserve"> </w:t>
      </w:r>
      <w:r w:rsidR="005E2E91">
        <w:rPr>
          <w:rFonts w:ascii="Times New Roman" w:hAnsi="Times New Roman" w:cs="Times New Roman"/>
          <w:color w:val="222222"/>
          <w:sz w:val="24"/>
          <w:szCs w:val="24"/>
        </w:rPr>
        <w:t>d</w:t>
      </w:r>
      <w:r w:rsidRPr="00B776E1">
        <w:rPr>
          <w:rFonts w:ascii="Times New Roman" w:hAnsi="Times New Roman" w:cs="Times New Roman"/>
          <w:color w:val="222222"/>
          <w:sz w:val="24"/>
          <w:szCs w:val="24"/>
        </w:rPr>
        <w:t>isponen de asistencia técnica en el marco del Plan Ganadero que se lleva a cabo desde la Secretaría de Agricultura y Ganadería y Ente de Desarrollo de la Región Sur. La mayoría vive en los campos y contratan sol</w:t>
      </w:r>
      <w:r w:rsidR="00153B06">
        <w:rPr>
          <w:rFonts w:ascii="Times New Roman" w:hAnsi="Times New Roman" w:cs="Times New Roman"/>
          <w:color w:val="222222"/>
          <w:sz w:val="24"/>
          <w:szCs w:val="24"/>
        </w:rPr>
        <w:t>o</w:t>
      </w:r>
      <w:r w:rsidRPr="00B776E1">
        <w:rPr>
          <w:rFonts w:ascii="Times New Roman" w:hAnsi="Times New Roman" w:cs="Times New Roman"/>
          <w:color w:val="222222"/>
          <w:sz w:val="24"/>
          <w:szCs w:val="24"/>
        </w:rPr>
        <w:t xml:space="preserve"> algún servicio de esquila. </w:t>
      </w:r>
      <w:r w:rsidR="00682B23" w:rsidRPr="00B776E1">
        <w:rPr>
          <w:rFonts w:ascii="Times New Roman" w:hAnsi="Times New Roman" w:cs="Times New Roman"/>
          <w:color w:val="222222"/>
          <w:sz w:val="24"/>
          <w:szCs w:val="24"/>
        </w:rPr>
        <w:t xml:space="preserve">Administran </w:t>
      </w:r>
      <w:r w:rsidR="00153B06">
        <w:rPr>
          <w:rFonts w:ascii="Times New Roman" w:hAnsi="Times New Roman" w:cs="Times New Roman"/>
          <w:color w:val="222222"/>
          <w:sz w:val="24"/>
          <w:szCs w:val="24"/>
        </w:rPr>
        <w:t xml:space="preserve">como cooperativa </w:t>
      </w:r>
      <w:r w:rsidR="00682B23" w:rsidRPr="00B776E1">
        <w:rPr>
          <w:rFonts w:ascii="Times New Roman" w:hAnsi="Times New Roman" w:cs="Times New Roman"/>
          <w:color w:val="222222"/>
          <w:sz w:val="24"/>
          <w:szCs w:val="24"/>
        </w:rPr>
        <w:t>un banco de forrajes y de insumos utilizados en la actividad ganadera</w:t>
      </w:r>
      <w:r w:rsidR="00153B06">
        <w:rPr>
          <w:rFonts w:ascii="Times New Roman" w:hAnsi="Times New Roman" w:cs="Times New Roman"/>
          <w:color w:val="222222"/>
          <w:sz w:val="24"/>
          <w:szCs w:val="24"/>
        </w:rPr>
        <w:t xml:space="preserve">, los productores participan en el Programa </w:t>
      </w:r>
      <w:r w:rsidRPr="00B776E1">
        <w:rPr>
          <w:rFonts w:ascii="Times New Roman" w:hAnsi="Times New Roman" w:cs="Times New Roman"/>
          <w:color w:val="222222"/>
          <w:sz w:val="24"/>
          <w:szCs w:val="24"/>
        </w:rPr>
        <w:t>P</w:t>
      </w:r>
      <w:r w:rsidR="00682B23" w:rsidRPr="00B776E1">
        <w:rPr>
          <w:rFonts w:ascii="Times New Roman" w:hAnsi="Times New Roman" w:cs="Times New Roman"/>
          <w:color w:val="222222"/>
          <w:sz w:val="24"/>
          <w:szCs w:val="24"/>
        </w:rPr>
        <w:t>ROLANA</w:t>
      </w:r>
      <w:r w:rsidRPr="00B776E1">
        <w:rPr>
          <w:rFonts w:ascii="Times New Roman" w:hAnsi="Times New Roman" w:cs="Times New Roman"/>
          <w:color w:val="222222"/>
          <w:sz w:val="24"/>
          <w:szCs w:val="24"/>
        </w:rPr>
        <w:t xml:space="preserve"> y se han capacitado </w:t>
      </w:r>
      <w:r w:rsidR="00682B23" w:rsidRPr="00B776E1">
        <w:rPr>
          <w:rFonts w:ascii="Times New Roman" w:hAnsi="Times New Roman" w:cs="Times New Roman"/>
          <w:color w:val="222222"/>
          <w:sz w:val="24"/>
          <w:szCs w:val="24"/>
        </w:rPr>
        <w:t xml:space="preserve">a través del INTA y Plan Ganadero Provincial </w:t>
      </w:r>
      <w:r w:rsidRPr="00B776E1">
        <w:rPr>
          <w:rFonts w:ascii="Times New Roman" w:hAnsi="Times New Roman" w:cs="Times New Roman"/>
          <w:color w:val="222222"/>
          <w:sz w:val="24"/>
          <w:szCs w:val="24"/>
        </w:rPr>
        <w:t xml:space="preserve">en </w:t>
      </w:r>
      <w:r w:rsidR="00682B23" w:rsidRPr="00B776E1">
        <w:rPr>
          <w:rFonts w:ascii="Times New Roman" w:hAnsi="Times New Roman" w:cs="Times New Roman"/>
          <w:color w:val="222222"/>
          <w:sz w:val="24"/>
          <w:szCs w:val="24"/>
        </w:rPr>
        <w:t>utilización de</w:t>
      </w:r>
      <w:r w:rsidRPr="00B776E1">
        <w:rPr>
          <w:rFonts w:ascii="Times New Roman" w:hAnsi="Times New Roman" w:cs="Times New Roman"/>
          <w:color w:val="222222"/>
          <w:sz w:val="24"/>
          <w:szCs w:val="24"/>
        </w:rPr>
        <w:t xml:space="preserve"> alambrado </w:t>
      </w:r>
      <w:r w:rsidR="00153B06" w:rsidRPr="00B776E1">
        <w:rPr>
          <w:rFonts w:ascii="Times New Roman" w:hAnsi="Times New Roman" w:cs="Times New Roman"/>
          <w:color w:val="222222"/>
          <w:sz w:val="24"/>
          <w:szCs w:val="24"/>
        </w:rPr>
        <w:t>eléctrico,</w:t>
      </w:r>
      <w:r w:rsidRPr="00B776E1">
        <w:rPr>
          <w:rFonts w:ascii="Times New Roman" w:hAnsi="Times New Roman" w:cs="Times New Roman"/>
          <w:color w:val="222222"/>
          <w:sz w:val="24"/>
          <w:szCs w:val="24"/>
        </w:rPr>
        <w:t xml:space="preserve"> suplementación </w:t>
      </w:r>
      <w:r w:rsidR="00153B06" w:rsidRPr="00B776E1">
        <w:rPr>
          <w:rFonts w:ascii="Times New Roman" w:hAnsi="Times New Roman" w:cs="Times New Roman"/>
          <w:color w:val="222222"/>
          <w:sz w:val="24"/>
          <w:szCs w:val="24"/>
        </w:rPr>
        <w:t>estratégica,</w:t>
      </w:r>
      <w:r w:rsidRPr="00B776E1">
        <w:rPr>
          <w:rFonts w:ascii="Times New Roman" w:hAnsi="Times New Roman" w:cs="Times New Roman"/>
          <w:color w:val="222222"/>
          <w:sz w:val="24"/>
          <w:szCs w:val="24"/>
        </w:rPr>
        <w:t xml:space="preserve"> cría de </w:t>
      </w:r>
      <w:r w:rsidR="001B732F" w:rsidRPr="00B776E1">
        <w:rPr>
          <w:rFonts w:ascii="Times New Roman" w:hAnsi="Times New Roman" w:cs="Times New Roman"/>
          <w:color w:val="222222"/>
          <w:sz w:val="24"/>
          <w:szCs w:val="24"/>
        </w:rPr>
        <w:t>pollos,</w:t>
      </w:r>
      <w:r w:rsidRPr="00B776E1">
        <w:rPr>
          <w:rFonts w:ascii="Times New Roman" w:hAnsi="Times New Roman" w:cs="Times New Roman"/>
          <w:color w:val="222222"/>
          <w:sz w:val="24"/>
          <w:szCs w:val="24"/>
        </w:rPr>
        <w:t xml:space="preserve"> </w:t>
      </w:r>
      <w:r w:rsidR="00682B23" w:rsidRPr="00B776E1">
        <w:rPr>
          <w:rFonts w:ascii="Times New Roman" w:hAnsi="Times New Roman" w:cs="Times New Roman"/>
          <w:color w:val="222222"/>
          <w:sz w:val="24"/>
          <w:szCs w:val="24"/>
        </w:rPr>
        <w:t xml:space="preserve">inseminación artificial, </w:t>
      </w:r>
      <w:r w:rsidRPr="00B776E1">
        <w:rPr>
          <w:rFonts w:ascii="Times New Roman" w:hAnsi="Times New Roman" w:cs="Times New Roman"/>
          <w:color w:val="222222"/>
          <w:sz w:val="24"/>
          <w:szCs w:val="24"/>
        </w:rPr>
        <w:t xml:space="preserve">selección, revisación de </w:t>
      </w:r>
      <w:proofErr w:type="gramStart"/>
      <w:r w:rsidRPr="00B776E1">
        <w:rPr>
          <w:rFonts w:ascii="Times New Roman" w:hAnsi="Times New Roman" w:cs="Times New Roman"/>
          <w:color w:val="222222"/>
          <w:sz w:val="24"/>
          <w:szCs w:val="24"/>
        </w:rPr>
        <w:t>carneros,  manejo</w:t>
      </w:r>
      <w:proofErr w:type="gramEnd"/>
      <w:r w:rsidRPr="00B776E1">
        <w:rPr>
          <w:rFonts w:ascii="Times New Roman" w:hAnsi="Times New Roman" w:cs="Times New Roman"/>
          <w:color w:val="222222"/>
          <w:sz w:val="24"/>
          <w:szCs w:val="24"/>
        </w:rPr>
        <w:t xml:space="preserve"> </w:t>
      </w:r>
      <w:r w:rsidR="00682B23" w:rsidRPr="00B776E1">
        <w:rPr>
          <w:rFonts w:ascii="Times New Roman" w:hAnsi="Times New Roman" w:cs="Times New Roman"/>
          <w:color w:val="222222"/>
          <w:sz w:val="24"/>
          <w:szCs w:val="24"/>
        </w:rPr>
        <w:t>de ganado bovino</w:t>
      </w:r>
      <w:r w:rsidRPr="00B776E1">
        <w:rPr>
          <w:rFonts w:ascii="Times New Roman" w:hAnsi="Times New Roman" w:cs="Times New Roman"/>
          <w:color w:val="222222"/>
          <w:sz w:val="24"/>
          <w:szCs w:val="24"/>
        </w:rPr>
        <w:t>, pastizales</w:t>
      </w:r>
      <w:r w:rsidR="00682B23" w:rsidRPr="00B776E1">
        <w:rPr>
          <w:rFonts w:ascii="Times New Roman" w:hAnsi="Times New Roman" w:cs="Times New Roman"/>
          <w:color w:val="222222"/>
          <w:sz w:val="24"/>
          <w:szCs w:val="24"/>
        </w:rPr>
        <w:t xml:space="preserve">, bosquetes </w:t>
      </w:r>
      <w:r w:rsidRPr="00B776E1">
        <w:rPr>
          <w:rFonts w:ascii="Times New Roman" w:hAnsi="Times New Roman" w:cs="Times New Roman"/>
          <w:color w:val="222222"/>
          <w:sz w:val="24"/>
          <w:szCs w:val="24"/>
        </w:rPr>
        <w:t>energéticos</w:t>
      </w:r>
      <w:r w:rsidR="00682B23" w:rsidRPr="00B776E1">
        <w:rPr>
          <w:rFonts w:ascii="Times New Roman" w:hAnsi="Times New Roman" w:cs="Times New Roman"/>
          <w:color w:val="222222"/>
          <w:sz w:val="24"/>
          <w:szCs w:val="24"/>
        </w:rPr>
        <w:t xml:space="preserve"> y producción hortícola familiar. </w:t>
      </w:r>
    </w:p>
    <w:p w14:paraId="66F3B1E7" w14:textId="181DAC88" w:rsidR="00EC25CB" w:rsidRDefault="00E425D0" w:rsidP="00153B06">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 xml:space="preserve">Asociación </w:t>
      </w:r>
      <w:r w:rsidR="003C4520">
        <w:rPr>
          <w:rFonts w:ascii="Times New Roman" w:hAnsi="Times New Roman" w:cs="Times New Roman"/>
          <w:b/>
          <w:bCs/>
          <w:sz w:val="24"/>
          <w:szCs w:val="24"/>
        </w:rPr>
        <w:t xml:space="preserve">Civil de Productores </w:t>
      </w:r>
      <w:r w:rsidRPr="00B776E1">
        <w:rPr>
          <w:rFonts w:ascii="Times New Roman" w:hAnsi="Times New Roman" w:cs="Times New Roman"/>
          <w:b/>
          <w:bCs/>
          <w:sz w:val="24"/>
          <w:szCs w:val="24"/>
        </w:rPr>
        <w:t xml:space="preserve">de </w:t>
      </w:r>
      <w:proofErr w:type="spellStart"/>
      <w:r w:rsidRPr="00B776E1">
        <w:rPr>
          <w:rFonts w:ascii="Times New Roman" w:hAnsi="Times New Roman" w:cs="Times New Roman"/>
          <w:b/>
          <w:bCs/>
          <w:sz w:val="24"/>
          <w:szCs w:val="24"/>
        </w:rPr>
        <w:t>Valcheta</w:t>
      </w:r>
      <w:proofErr w:type="spellEnd"/>
    </w:p>
    <w:p w14:paraId="2DFCE1AF" w14:textId="5FDED15F" w:rsidR="00EC25CB" w:rsidRPr="00B776E1" w:rsidRDefault="003C4520" w:rsidP="00B776E1">
      <w:pPr>
        <w:pStyle w:val="western"/>
        <w:spacing w:before="0" w:after="198" w:line="360" w:lineRule="auto"/>
        <w:jc w:val="both"/>
        <w:rPr>
          <w:rFonts w:ascii="Times New Roman" w:hAnsi="Times New Roman" w:cs="Times New Roman"/>
          <w:sz w:val="24"/>
          <w:szCs w:val="24"/>
        </w:rPr>
      </w:pPr>
      <w:r w:rsidRPr="003C4520">
        <w:rPr>
          <w:rFonts w:ascii="Times New Roman" w:hAnsi="Times New Roman" w:cs="Times New Roman"/>
          <w:sz w:val="24"/>
          <w:szCs w:val="24"/>
        </w:rPr>
        <w:t xml:space="preserve">La Asociación Civil Productores de </w:t>
      </w:r>
      <w:proofErr w:type="spellStart"/>
      <w:r w:rsidRPr="003C4520">
        <w:rPr>
          <w:rFonts w:ascii="Times New Roman" w:hAnsi="Times New Roman" w:cs="Times New Roman"/>
          <w:sz w:val="24"/>
          <w:szCs w:val="24"/>
        </w:rPr>
        <w:t>Valcheta</w:t>
      </w:r>
      <w:proofErr w:type="spellEnd"/>
      <w:r w:rsidRPr="003C4520">
        <w:rPr>
          <w:rFonts w:ascii="Times New Roman" w:hAnsi="Times New Roman" w:cs="Times New Roman"/>
          <w:sz w:val="24"/>
          <w:szCs w:val="24"/>
        </w:rPr>
        <w:t xml:space="preserve"> está integrada por 101 productores. Los principales servicios están relacionados con el funcionamiento de un banco de forrajes (fardos y maíz) que auxilian a los productores en caso de inclemencias climáticas adversas. A través del Proyecto de Recuperación </w:t>
      </w:r>
      <w:r w:rsidR="005E2E91">
        <w:rPr>
          <w:rFonts w:ascii="Times New Roman" w:hAnsi="Times New Roman" w:cs="Times New Roman"/>
          <w:sz w:val="24"/>
          <w:szCs w:val="24"/>
        </w:rPr>
        <w:t>P</w:t>
      </w:r>
      <w:r w:rsidRPr="003C4520">
        <w:rPr>
          <w:rFonts w:ascii="Times New Roman" w:hAnsi="Times New Roman" w:cs="Times New Roman"/>
          <w:sz w:val="24"/>
          <w:szCs w:val="24"/>
        </w:rPr>
        <w:t>roductiva Pos</w:t>
      </w:r>
      <w:r>
        <w:rPr>
          <w:rFonts w:ascii="Times New Roman" w:hAnsi="Times New Roman" w:cs="Times New Roman"/>
          <w:sz w:val="24"/>
          <w:szCs w:val="24"/>
        </w:rPr>
        <w:t>t</w:t>
      </w:r>
      <w:r w:rsidRPr="003C4520">
        <w:rPr>
          <w:rFonts w:ascii="Times New Roman" w:hAnsi="Times New Roman" w:cs="Times New Roman"/>
          <w:sz w:val="24"/>
          <w:szCs w:val="24"/>
        </w:rPr>
        <w:t xml:space="preserve"> </w:t>
      </w:r>
      <w:r w:rsidR="005E2E91">
        <w:rPr>
          <w:rFonts w:ascii="Times New Roman" w:hAnsi="Times New Roman" w:cs="Times New Roman"/>
          <w:sz w:val="24"/>
          <w:szCs w:val="24"/>
        </w:rPr>
        <w:t>E</w:t>
      </w:r>
      <w:r w:rsidRPr="003C4520">
        <w:rPr>
          <w:rFonts w:ascii="Times New Roman" w:hAnsi="Times New Roman" w:cs="Times New Roman"/>
          <w:sz w:val="24"/>
          <w:szCs w:val="24"/>
        </w:rPr>
        <w:t>mergencia recibió</w:t>
      </w:r>
      <w:r>
        <w:rPr>
          <w:rFonts w:ascii="Times New Roman" w:hAnsi="Times New Roman" w:cs="Times New Roman"/>
          <w:sz w:val="24"/>
          <w:szCs w:val="24"/>
        </w:rPr>
        <w:t xml:space="preserve"> una asistencia financiera que le permitió adquirir un parque de maquinaria e infraestructura predial con el objeto de aumentar la superficie con pasturas y mejorar los índices físicos de las explotaciones ovinas, bovinas y caprinas.</w:t>
      </w:r>
    </w:p>
    <w:p w14:paraId="596AB1B1" w14:textId="77777777" w:rsidR="00EC25CB" w:rsidRPr="00B776E1" w:rsidRDefault="00E425D0" w:rsidP="00B776E1">
      <w:pPr>
        <w:pStyle w:val="western"/>
        <w:spacing w:before="0" w:after="198"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Mercados</w:t>
      </w:r>
    </w:p>
    <w:p w14:paraId="6D2FB933" w14:textId="77777777" w:rsidR="00EC25CB" w:rsidRPr="00B776E1" w:rsidRDefault="00E425D0" w:rsidP="00B776E1">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Los principales productos de la cadena son los siguientes:</w:t>
      </w:r>
    </w:p>
    <w:p w14:paraId="6E1EE2FB" w14:textId="6B252F4D" w:rsidR="00925006" w:rsidRPr="005E2E91" w:rsidRDefault="005E2E91" w:rsidP="00BD2289">
      <w:pPr>
        <w:pStyle w:val="western"/>
        <w:spacing w:before="0" w:after="0" w:line="360" w:lineRule="auto"/>
        <w:jc w:val="both"/>
        <w:rPr>
          <w:rFonts w:ascii="Times New Roman" w:hAnsi="Times New Roman" w:cs="Times New Roman"/>
          <w:sz w:val="20"/>
          <w:szCs w:val="20"/>
        </w:rPr>
        <w:sectPr w:rsidR="00925006" w:rsidRPr="005E2E91" w:rsidSect="004E4EB2">
          <w:type w:val="continuous"/>
          <w:pgSz w:w="11906" w:h="16838"/>
          <w:pgMar w:top="1440" w:right="1080" w:bottom="1440" w:left="1080" w:header="0" w:footer="0" w:gutter="0"/>
          <w:cols w:space="720"/>
          <w:formProt w:val="0"/>
          <w:docGrid w:linePitch="360" w:charSpace="-2049"/>
        </w:sectPr>
      </w:pPr>
      <w:r w:rsidRPr="005E2E91">
        <w:rPr>
          <w:rFonts w:ascii="Times New Roman" w:hAnsi="Times New Roman" w:cs="Times New Roman"/>
          <w:sz w:val="20"/>
          <w:szCs w:val="20"/>
        </w:rPr>
        <w:t xml:space="preserve">Tabla </w:t>
      </w:r>
      <w:proofErr w:type="spellStart"/>
      <w:r w:rsidRPr="005E2E91">
        <w:rPr>
          <w:rFonts w:ascii="Times New Roman" w:hAnsi="Times New Roman" w:cs="Times New Roman"/>
          <w:sz w:val="20"/>
          <w:szCs w:val="20"/>
        </w:rPr>
        <w:t>Nº</w:t>
      </w:r>
      <w:proofErr w:type="spellEnd"/>
      <w:r w:rsidR="00153B06">
        <w:rPr>
          <w:rFonts w:ascii="Times New Roman" w:hAnsi="Times New Roman" w:cs="Times New Roman"/>
          <w:sz w:val="20"/>
          <w:szCs w:val="20"/>
        </w:rPr>
        <w:t xml:space="preserve"> </w:t>
      </w:r>
      <w:r w:rsidR="001B732F">
        <w:rPr>
          <w:rFonts w:ascii="Times New Roman" w:hAnsi="Times New Roman" w:cs="Times New Roman"/>
          <w:sz w:val="20"/>
          <w:szCs w:val="20"/>
        </w:rPr>
        <w:t>6</w:t>
      </w:r>
      <w:r w:rsidRPr="005E2E91">
        <w:rPr>
          <w:rFonts w:ascii="Times New Roman" w:hAnsi="Times New Roman" w:cs="Times New Roman"/>
          <w:sz w:val="20"/>
          <w:szCs w:val="20"/>
        </w:rPr>
        <w:t xml:space="preserve">: Principales productos ofrecidos por la cadena de valor.      </w:t>
      </w:r>
    </w:p>
    <w:tbl>
      <w:tblPr>
        <w:tblStyle w:val="Tablaconcuadrcula"/>
        <w:tblW w:w="8494" w:type="dxa"/>
        <w:tblInd w:w="-10" w:type="dxa"/>
        <w:tblCellMar>
          <w:left w:w="98" w:type="dxa"/>
        </w:tblCellMar>
        <w:tblLook w:val="04A0" w:firstRow="1" w:lastRow="0" w:firstColumn="1" w:lastColumn="0" w:noHBand="0" w:noVBand="1"/>
      </w:tblPr>
      <w:tblGrid>
        <w:gridCol w:w="4248"/>
        <w:gridCol w:w="4246"/>
      </w:tblGrid>
      <w:tr w:rsidR="00EC25CB" w:rsidRPr="00B776E1" w14:paraId="22D8018A" w14:textId="77777777">
        <w:tc>
          <w:tcPr>
            <w:tcW w:w="4247" w:type="dxa"/>
            <w:shd w:val="clear" w:color="auto" w:fill="auto"/>
            <w:tcMar>
              <w:left w:w="98" w:type="dxa"/>
            </w:tcMar>
          </w:tcPr>
          <w:p w14:paraId="7F3BAA9C" w14:textId="0FBD597E"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Ovinos</w:t>
            </w:r>
          </w:p>
        </w:tc>
        <w:tc>
          <w:tcPr>
            <w:tcW w:w="4246" w:type="dxa"/>
            <w:shd w:val="clear" w:color="auto" w:fill="auto"/>
            <w:tcMar>
              <w:left w:w="98" w:type="dxa"/>
            </w:tcMar>
          </w:tcPr>
          <w:p w14:paraId="2F0D0DD2"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Lana – carne</w:t>
            </w:r>
          </w:p>
        </w:tc>
      </w:tr>
      <w:tr w:rsidR="00EC25CB" w:rsidRPr="00B776E1" w14:paraId="5F22214A" w14:textId="77777777">
        <w:tc>
          <w:tcPr>
            <w:tcW w:w="4247" w:type="dxa"/>
            <w:shd w:val="clear" w:color="auto" w:fill="auto"/>
            <w:tcMar>
              <w:left w:w="98" w:type="dxa"/>
            </w:tcMar>
          </w:tcPr>
          <w:p w14:paraId="53BFD337"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Caprinos</w:t>
            </w:r>
          </w:p>
        </w:tc>
        <w:tc>
          <w:tcPr>
            <w:tcW w:w="4246" w:type="dxa"/>
            <w:shd w:val="clear" w:color="auto" w:fill="auto"/>
            <w:tcMar>
              <w:left w:w="98" w:type="dxa"/>
            </w:tcMar>
          </w:tcPr>
          <w:p w14:paraId="0116B4C9" w14:textId="605322D4"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Pelo</w:t>
            </w:r>
            <w:r w:rsidR="003B05C1" w:rsidRPr="00BD2289">
              <w:rPr>
                <w:rFonts w:ascii="Times New Roman" w:hAnsi="Times New Roman" w:cs="Times New Roman"/>
                <w:sz w:val="20"/>
                <w:szCs w:val="20"/>
              </w:rPr>
              <w:t xml:space="preserve"> - carne</w:t>
            </w:r>
          </w:p>
        </w:tc>
      </w:tr>
      <w:tr w:rsidR="00EC25CB" w:rsidRPr="00B776E1" w14:paraId="2773A6EA" w14:textId="77777777">
        <w:tc>
          <w:tcPr>
            <w:tcW w:w="4247" w:type="dxa"/>
            <w:shd w:val="clear" w:color="auto" w:fill="auto"/>
            <w:tcMar>
              <w:left w:w="98" w:type="dxa"/>
            </w:tcMar>
          </w:tcPr>
          <w:p w14:paraId="3B63FC69"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Bovinos</w:t>
            </w:r>
          </w:p>
        </w:tc>
        <w:tc>
          <w:tcPr>
            <w:tcW w:w="4246" w:type="dxa"/>
            <w:shd w:val="clear" w:color="auto" w:fill="auto"/>
            <w:tcMar>
              <w:left w:w="98" w:type="dxa"/>
            </w:tcMar>
          </w:tcPr>
          <w:p w14:paraId="05D71600"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Carne</w:t>
            </w:r>
          </w:p>
        </w:tc>
      </w:tr>
      <w:tr w:rsidR="00EC25CB" w:rsidRPr="00B776E1" w14:paraId="2C9CD665" w14:textId="77777777">
        <w:tc>
          <w:tcPr>
            <w:tcW w:w="4247" w:type="dxa"/>
            <w:shd w:val="clear" w:color="auto" w:fill="auto"/>
            <w:tcMar>
              <w:left w:w="98" w:type="dxa"/>
            </w:tcMar>
          </w:tcPr>
          <w:p w14:paraId="1AD7193B"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Porcinos</w:t>
            </w:r>
          </w:p>
        </w:tc>
        <w:tc>
          <w:tcPr>
            <w:tcW w:w="4246" w:type="dxa"/>
            <w:shd w:val="clear" w:color="auto" w:fill="auto"/>
            <w:tcMar>
              <w:left w:w="98" w:type="dxa"/>
            </w:tcMar>
          </w:tcPr>
          <w:p w14:paraId="48EFA514" w14:textId="77777777" w:rsidR="00EC25CB" w:rsidRPr="00BD2289" w:rsidRDefault="00E425D0" w:rsidP="003B05C1">
            <w:pPr>
              <w:pStyle w:val="western"/>
              <w:spacing w:before="0" w:after="0" w:line="360" w:lineRule="auto"/>
              <w:jc w:val="both"/>
              <w:rPr>
                <w:rFonts w:ascii="Times New Roman" w:hAnsi="Times New Roman" w:cs="Times New Roman"/>
                <w:sz w:val="20"/>
                <w:szCs w:val="20"/>
              </w:rPr>
            </w:pPr>
            <w:r w:rsidRPr="00BD2289">
              <w:rPr>
                <w:rFonts w:ascii="Times New Roman" w:hAnsi="Times New Roman" w:cs="Times New Roman"/>
                <w:sz w:val="20"/>
                <w:szCs w:val="20"/>
              </w:rPr>
              <w:t>Carne</w:t>
            </w:r>
          </w:p>
        </w:tc>
      </w:tr>
    </w:tbl>
    <w:p w14:paraId="17D9AA46" w14:textId="68B3037B" w:rsidR="00EC25CB" w:rsidRPr="005E2E91" w:rsidRDefault="005E2E91" w:rsidP="00B776E1">
      <w:pPr>
        <w:pStyle w:val="western"/>
        <w:spacing w:before="0" w:after="198" w:line="360" w:lineRule="auto"/>
        <w:jc w:val="both"/>
        <w:rPr>
          <w:rFonts w:ascii="Times New Roman" w:hAnsi="Times New Roman" w:cs="Times New Roman"/>
          <w:sz w:val="20"/>
          <w:szCs w:val="20"/>
        </w:rPr>
      </w:pPr>
      <w:r w:rsidRPr="005E2E91">
        <w:rPr>
          <w:rFonts w:ascii="Times New Roman" w:hAnsi="Times New Roman" w:cs="Times New Roman"/>
          <w:sz w:val="20"/>
          <w:szCs w:val="20"/>
        </w:rPr>
        <w:t>Fuente: Elaboración propia</w:t>
      </w:r>
    </w:p>
    <w:p w14:paraId="14660125" w14:textId="77777777" w:rsidR="00EC25CB" w:rsidRPr="00B776E1" w:rsidRDefault="00E425D0" w:rsidP="005E2E91">
      <w:pPr>
        <w:pStyle w:val="western"/>
        <w:spacing w:before="0" w:after="0" w:line="360" w:lineRule="auto"/>
        <w:jc w:val="both"/>
        <w:rPr>
          <w:rFonts w:ascii="Times New Roman" w:hAnsi="Times New Roman" w:cs="Times New Roman"/>
          <w:b/>
          <w:sz w:val="24"/>
          <w:szCs w:val="24"/>
        </w:rPr>
      </w:pPr>
      <w:r w:rsidRPr="00B776E1">
        <w:rPr>
          <w:rFonts w:ascii="Times New Roman" w:hAnsi="Times New Roman" w:cs="Times New Roman"/>
          <w:b/>
          <w:sz w:val="24"/>
          <w:szCs w:val="24"/>
        </w:rPr>
        <w:t>Lana</w:t>
      </w:r>
    </w:p>
    <w:p w14:paraId="2846A762" w14:textId="045EFAF5" w:rsidR="00EC25CB" w:rsidRPr="00B776E1" w:rsidRDefault="00E425D0" w:rsidP="00B776E1">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lana argentina se destina casi en su totalidad al mercado externo (90 %). Las principales empresas que participan en las licitaciones o compran a través de un acopiador envían la lana a la zona aledaña de la ciudad de Trelew donde existe un concentrado de empresas que se dedican al lavado y a la tejeduría. La lana representa un 0,3 % del total de las exportaciones argentina, en la zafra 2014/15 se comercializaron 44.377 </w:t>
      </w:r>
      <w:proofErr w:type="spellStart"/>
      <w:r w:rsidRPr="00B776E1">
        <w:rPr>
          <w:rFonts w:ascii="Times New Roman" w:hAnsi="Times New Roman" w:cs="Times New Roman"/>
          <w:sz w:val="24"/>
          <w:szCs w:val="24"/>
        </w:rPr>
        <w:t>tn</w:t>
      </w:r>
      <w:proofErr w:type="spellEnd"/>
      <w:r w:rsidRPr="00B776E1">
        <w:rPr>
          <w:rFonts w:ascii="Times New Roman" w:hAnsi="Times New Roman" w:cs="Times New Roman"/>
          <w:sz w:val="24"/>
          <w:szCs w:val="24"/>
        </w:rPr>
        <w:t xml:space="preserve"> base sucia y 26.008 </w:t>
      </w:r>
      <w:proofErr w:type="spellStart"/>
      <w:r w:rsidRPr="00B776E1">
        <w:rPr>
          <w:rFonts w:ascii="Times New Roman" w:hAnsi="Times New Roman" w:cs="Times New Roman"/>
          <w:sz w:val="24"/>
          <w:szCs w:val="24"/>
        </w:rPr>
        <w:t>tn</w:t>
      </w:r>
      <w:proofErr w:type="spellEnd"/>
      <w:r w:rsidRPr="00B776E1">
        <w:rPr>
          <w:rFonts w:ascii="Times New Roman" w:hAnsi="Times New Roman" w:cs="Times New Roman"/>
          <w:sz w:val="24"/>
          <w:szCs w:val="24"/>
        </w:rPr>
        <w:t xml:space="preserve"> base limpia. Par el año 2014, el valor de las exportaciones totalizó U$S 161.560.279, de los cuales el 61 % es lana cardada y peinada, un 27 % lana sucia y un 5 % lana lavada</w:t>
      </w:r>
      <w:r w:rsidR="00153B06">
        <w:rPr>
          <w:rFonts w:ascii="Times New Roman" w:hAnsi="Times New Roman" w:cs="Times New Roman"/>
          <w:sz w:val="24"/>
          <w:szCs w:val="24"/>
        </w:rPr>
        <w:t xml:space="preserve"> (Ministerio de Hacienda y Finanzas Públicas, 2016)</w:t>
      </w:r>
      <w:r w:rsidRPr="00B776E1">
        <w:rPr>
          <w:rFonts w:ascii="Times New Roman" w:hAnsi="Times New Roman" w:cs="Times New Roman"/>
          <w:sz w:val="24"/>
          <w:szCs w:val="24"/>
        </w:rPr>
        <w:t>.</w:t>
      </w:r>
    </w:p>
    <w:p w14:paraId="695B1DB2" w14:textId="77777777" w:rsidR="004E4EB2" w:rsidRDefault="004E4EB2" w:rsidP="00B776E1">
      <w:pPr>
        <w:pStyle w:val="western"/>
        <w:spacing w:before="0" w:after="198" w:line="360" w:lineRule="auto"/>
        <w:jc w:val="both"/>
        <w:rPr>
          <w:rFonts w:ascii="Times New Roman" w:hAnsi="Times New Roman" w:cs="Times New Roman"/>
          <w:b/>
          <w:sz w:val="24"/>
          <w:szCs w:val="24"/>
        </w:rPr>
      </w:pPr>
    </w:p>
    <w:p w14:paraId="39902442" w14:textId="229C8305" w:rsidR="00EC25CB" w:rsidRPr="00B776E1" w:rsidRDefault="00E425D0" w:rsidP="004E4EB2">
      <w:pPr>
        <w:pStyle w:val="western"/>
        <w:spacing w:before="0" w:after="0" w:line="360" w:lineRule="auto"/>
        <w:jc w:val="both"/>
        <w:rPr>
          <w:rFonts w:ascii="Times New Roman" w:hAnsi="Times New Roman" w:cs="Times New Roman"/>
          <w:b/>
          <w:sz w:val="24"/>
          <w:szCs w:val="24"/>
        </w:rPr>
      </w:pPr>
      <w:r w:rsidRPr="00B776E1">
        <w:rPr>
          <w:rFonts w:ascii="Times New Roman" w:hAnsi="Times New Roman" w:cs="Times New Roman"/>
          <w:b/>
          <w:sz w:val="24"/>
          <w:szCs w:val="24"/>
        </w:rPr>
        <w:t>Carne ovina y caprina</w:t>
      </w:r>
    </w:p>
    <w:p w14:paraId="69CBC0A8" w14:textId="77777777" w:rsidR="00EC25CB" w:rsidRPr="00B776E1" w:rsidRDefault="00E425D0" w:rsidP="004E4EB2">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En el caso de la carne, la mayor parte se destina al autoconsumo o comercializa en el mercado local y en algunos casos regional. Es un mercado que se ha caracterizado por una alta informalidad sumado a las dificultades que ofrece el matadero local que sólo está habilitado para transito local, lo que le impide vender en otros mercados. En la primavera verano es común que los productores a través de sus organizaciones se organicen para llevar adelante ventas comunitarias. A modo de ejemplo, en el paso mes de diciembre, en el marco de un convenio con el Municipio de San Antonio y la Cooperativa La Amistad se organizó una venta conjunta bajo el lema “del campo al hogar” en la localidad turística de Las Grutas. El precio logrado oscilo entre $2.800 (12-14 kg) y $ 2.600 (10-12 kg). Los animales fueron faenados en el matadero de San Antonio Oeste, disponiendo el municipio un camión para el traslado y las instalaciones para la venta.</w:t>
      </w:r>
    </w:p>
    <w:p w14:paraId="48AACE37" w14:textId="77777777" w:rsidR="00EC25CB" w:rsidRPr="00B776E1" w:rsidRDefault="00E425D0" w:rsidP="00FB6E67">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b/>
          <w:sz w:val="24"/>
          <w:szCs w:val="24"/>
        </w:rPr>
        <w:t>Pelo</w:t>
      </w:r>
    </w:p>
    <w:p w14:paraId="5BB5DE02" w14:textId="10B26D85" w:rsidR="00EC25CB" w:rsidRPr="00B776E1" w:rsidRDefault="00E425D0" w:rsidP="00FB6E67">
      <w:pPr>
        <w:pStyle w:val="western"/>
        <w:spacing w:before="0" w:after="0" w:line="360" w:lineRule="auto"/>
        <w:jc w:val="both"/>
        <w:rPr>
          <w:rFonts w:ascii="Times New Roman" w:hAnsi="Times New Roman" w:cs="Times New Roman"/>
          <w:bCs/>
          <w:sz w:val="24"/>
          <w:szCs w:val="24"/>
        </w:rPr>
      </w:pPr>
      <w:r w:rsidRPr="00B776E1">
        <w:rPr>
          <w:rFonts w:ascii="Times New Roman" w:hAnsi="Times New Roman" w:cs="Times New Roman"/>
          <w:bCs/>
          <w:sz w:val="24"/>
          <w:szCs w:val="24"/>
        </w:rPr>
        <w:t xml:space="preserve">El pelo de cabra se destina prácticamente en su totalidad a la exportación en el marco del Programa Mohair. Las provincias de Río Negro y Neuquén en forma conjunta con las organizaciones de productores (en el caso de </w:t>
      </w:r>
      <w:proofErr w:type="spellStart"/>
      <w:r w:rsidRPr="00B776E1">
        <w:rPr>
          <w:rFonts w:ascii="Times New Roman" w:hAnsi="Times New Roman" w:cs="Times New Roman"/>
          <w:bCs/>
          <w:sz w:val="24"/>
          <w:szCs w:val="24"/>
        </w:rPr>
        <w:t>Valcheta</w:t>
      </w:r>
      <w:proofErr w:type="spellEnd"/>
      <w:r w:rsidRPr="00B776E1">
        <w:rPr>
          <w:rFonts w:ascii="Times New Roman" w:hAnsi="Times New Roman" w:cs="Times New Roman"/>
          <w:bCs/>
          <w:sz w:val="24"/>
          <w:szCs w:val="24"/>
        </w:rPr>
        <w:t xml:space="preserve"> a través de la Cooperativa La Amistad) facilitan el acopio, clasificado y posterior venta a través de licitaciones. Existen dos zafras, la de primavera y la de otoño.  En la zafra de primavera, la firma </w:t>
      </w:r>
      <w:proofErr w:type="spellStart"/>
      <w:r w:rsidRPr="00B776E1">
        <w:rPr>
          <w:rFonts w:ascii="Times New Roman" w:hAnsi="Times New Roman" w:cs="Times New Roman"/>
          <w:bCs/>
          <w:sz w:val="24"/>
          <w:szCs w:val="24"/>
        </w:rPr>
        <w:t>Ferla</w:t>
      </w:r>
      <w:proofErr w:type="spellEnd"/>
      <w:r w:rsidRPr="00B776E1">
        <w:rPr>
          <w:rFonts w:ascii="Times New Roman" w:hAnsi="Times New Roman" w:cs="Times New Roman"/>
          <w:bCs/>
          <w:sz w:val="24"/>
          <w:szCs w:val="24"/>
        </w:rPr>
        <w:t xml:space="preserve"> Mohair &amp; Lana SRL de Turquía adquirió un lote de 42.794,4 kg. a un precio de 12,58 U$S/kg (485 pesos más IVA)</w:t>
      </w:r>
      <w:r w:rsidR="00B66CF7">
        <w:rPr>
          <w:rStyle w:val="Refdenotaalpie"/>
          <w:rFonts w:ascii="Times New Roman" w:hAnsi="Times New Roman" w:cs="Times New Roman"/>
          <w:bCs/>
          <w:sz w:val="24"/>
          <w:szCs w:val="24"/>
        </w:rPr>
        <w:footnoteReference w:id="7"/>
      </w:r>
      <w:r w:rsidR="00B66CF7">
        <w:rPr>
          <w:rFonts w:ascii="Times New Roman" w:hAnsi="Times New Roman" w:cs="Times New Roman"/>
          <w:bCs/>
          <w:sz w:val="24"/>
          <w:szCs w:val="24"/>
        </w:rPr>
        <w:t>.</w:t>
      </w:r>
    </w:p>
    <w:p w14:paraId="6B12DE3F" w14:textId="219E04D6" w:rsidR="00EC25CB" w:rsidRPr="00B776E1" w:rsidRDefault="00E425D0" w:rsidP="00FB6E67">
      <w:pPr>
        <w:pStyle w:val="western"/>
        <w:spacing w:before="0" w:after="0" w:line="360" w:lineRule="auto"/>
        <w:jc w:val="both"/>
        <w:rPr>
          <w:rFonts w:ascii="Times New Roman" w:hAnsi="Times New Roman" w:cs="Times New Roman"/>
          <w:bCs/>
          <w:sz w:val="24"/>
          <w:szCs w:val="24"/>
        </w:rPr>
      </w:pPr>
      <w:r w:rsidRPr="00B776E1">
        <w:rPr>
          <w:rFonts w:ascii="Times New Roman" w:hAnsi="Times New Roman" w:cs="Times New Roman"/>
          <w:bCs/>
          <w:sz w:val="24"/>
          <w:szCs w:val="24"/>
        </w:rPr>
        <w:t>La actividad reúne a cerca de 500 productores y 15 cooperativas. La producción esta testeada y clasificada por el Laboratorio de Fibras Textiles</w:t>
      </w:r>
      <w:r w:rsidR="00682B23" w:rsidRPr="00B776E1">
        <w:rPr>
          <w:rFonts w:ascii="Times New Roman" w:hAnsi="Times New Roman" w:cs="Times New Roman"/>
          <w:bCs/>
          <w:sz w:val="24"/>
          <w:szCs w:val="24"/>
        </w:rPr>
        <w:t xml:space="preserve"> de la Estación </w:t>
      </w:r>
      <w:r w:rsidR="003C4520" w:rsidRPr="00B776E1">
        <w:rPr>
          <w:rFonts w:ascii="Times New Roman" w:hAnsi="Times New Roman" w:cs="Times New Roman"/>
          <w:bCs/>
          <w:sz w:val="24"/>
          <w:szCs w:val="24"/>
        </w:rPr>
        <w:t>Experimental INTA</w:t>
      </w:r>
      <w:r w:rsidR="00682B23" w:rsidRPr="00B776E1">
        <w:rPr>
          <w:rFonts w:ascii="Times New Roman" w:hAnsi="Times New Roman" w:cs="Times New Roman"/>
          <w:bCs/>
          <w:sz w:val="24"/>
          <w:szCs w:val="24"/>
        </w:rPr>
        <w:t xml:space="preserve"> San Carlos de</w:t>
      </w:r>
      <w:r w:rsidRPr="00B776E1">
        <w:rPr>
          <w:rFonts w:ascii="Times New Roman" w:hAnsi="Times New Roman" w:cs="Times New Roman"/>
          <w:bCs/>
          <w:sz w:val="24"/>
          <w:szCs w:val="24"/>
        </w:rPr>
        <w:t xml:space="preserve"> Bariloche. El producto es calidad </w:t>
      </w:r>
      <w:proofErr w:type="spellStart"/>
      <w:r w:rsidRPr="00B776E1">
        <w:rPr>
          <w:rFonts w:ascii="Times New Roman" w:hAnsi="Times New Roman" w:cs="Times New Roman"/>
          <w:bCs/>
          <w:sz w:val="24"/>
          <w:szCs w:val="24"/>
        </w:rPr>
        <w:t>premiun</w:t>
      </w:r>
      <w:proofErr w:type="spellEnd"/>
      <w:r w:rsidRPr="00B776E1">
        <w:rPr>
          <w:rFonts w:ascii="Times New Roman" w:hAnsi="Times New Roman" w:cs="Times New Roman"/>
          <w:bCs/>
          <w:sz w:val="24"/>
          <w:szCs w:val="24"/>
        </w:rPr>
        <w:t xml:space="preserve"> ya que tiene una finura que oscila entre 23 a 30 micrones y con rindes al lavado del 82 %. </w:t>
      </w:r>
    </w:p>
    <w:p w14:paraId="4DE509D4" w14:textId="77777777" w:rsidR="00EC25CB" w:rsidRPr="00B776E1" w:rsidRDefault="00E425D0" w:rsidP="00FB6E67">
      <w:pPr>
        <w:pStyle w:val="western"/>
        <w:spacing w:before="0" w:after="0" w:line="360" w:lineRule="auto"/>
        <w:jc w:val="both"/>
        <w:rPr>
          <w:rFonts w:ascii="Times New Roman" w:hAnsi="Times New Roman" w:cs="Times New Roman"/>
          <w:bCs/>
          <w:sz w:val="24"/>
          <w:szCs w:val="24"/>
        </w:rPr>
      </w:pPr>
      <w:r w:rsidRPr="00B776E1">
        <w:rPr>
          <w:rFonts w:ascii="Times New Roman" w:hAnsi="Times New Roman" w:cs="Times New Roman"/>
          <w:b/>
          <w:bCs/>
          <w:sz w:val="24"/>
          <w:szCs w:val="24"/>
        </w:rPr>
        <w:t>Carne bovina</w:t>
      </w:r>
    </w:p>
    <w:p w14:paraId="66B6D611" w14:textId="77777777" w:rsidR="00EC25CB" w:rsidRPr="00B776E1" w:rsidRDefault="00E425D0" w:rsidP="00FB6E67">
      <w:pPr>
        <w:pStyle w:val="western"/>
        <w:spacing w:before="0" w:after="0" w:line="360" w:lineRule="auto"/>
        <w:jc w:val="both"/>
        <w:rPr>
          <w:rFonts w:ascii="Times New Roman" w:hAnsi="Times New Roman" w:cs="Times New Roman"/>
          <w:bCs/>
          <w:sz w:val="24"/>
          <w:szCs w:val="24"/>
        </w:rPr>
      </w:pPr>
      <w:r w:rsidRPr="00B776E1">
        <w:rPr>
          <w:rFonts w:ascii="Times New Roman" w:hAnsi="Times New Roman" w:cs="Times New Roman"/>
          <w:bCs/>
          <w:sz w:val="24"/>
          <w:szCs w:val="24"/>
        </w:rPr>
        <w:t>Con destino a invernada, se comercializaron 5.398 animales de las siguientes categorías: 723 vacas, 169 vaquillonas, 245 novillos, 991 novillitos, terneros 2029, terneras 1179, toros 37. El destino principal fue la provincia de Chubut que se llevó el 27,8 %, Santa Cruz el 6,18 %, Río Negro el 5,74 % y Buenos Aires el 1,13 %.</w:t>
      </w:r>
    </w:p>
    <w:p w14:paraId="0F3F3208" w14:textId="1E590615" w:rsidR="00EC25CB" w:rsidRPr="00B776E1" w:rsidRDefault="00E425D0" w:rsidP="00FB6E67">
      <w:pPr>
        <w:pStyle w:val="western"/>
        <w:spacing w:before="0" w:after="0" w:line="360" w:lineRule="auto"/>
        <w:jc w:val="both"/>
        <w:rPr>
          <w:rFonts w:ascii="Times New Roman" w:hAnsi="Times New Roman" w:cs="Times New Roman"/>
          <w:bCs/>
          <w:sz w:val="24"/>
          <w:szCs w:val="24"/>
        </w:rPr>
      </w:pPr>
      <w:r w:rsidRPr="00B776E1">
        <w:rPr>
          <w:rFonts w:ascii="Times New Roman" w:hAnsi="Times New Roman" w:cs="Times New Roman"/>
          <w:bCs/>
          <w:sz w:val="24"/>
          <w:szCs w:val="24"/>
        </w:rPr>
        <w:t>Con destino a faena, se han comercializado 540 animales de las siguientes categorías: 59 vacas, 70 vaquillonas, 67 novillo, 72 novillitos, 177 terneros, 92 terneras y 3 toritos. El mercado más importante resulta ser la provincia de Chubut con el 85 % de los registros y el resto a la Provincia de Río Negro con el 15 %.</w:t>
      </w:r>
      <w:r w:rsidR="00B66CF7">
        <w:rPr>
          <w:rFonts w:ascii="Times New Roman" w:hAnsi="Times New Roman" w:cs="Times New Roman"/>
          <w:bCs/>
          <w:sz w:val="24"/>
          <w:szCs w:val="24"/>
        </w:rPr>
        <w:t xml:space="preserve"> (SENASA, 2017)</w:t>
      </w:r>
    </w:p>
    <w:p w14:paraId="116EF212" w14:textId="77777777" w:rsidR="008C408A" w:rsidRDefault="008C408A" w:rsidP="00FB6E67">
      <w:pPr>
        <w:pStyle w:val="western"/>
        <w:spacing w:before="0" w:after="0" w:line="360" w:lineRule="auto"/>
        <w:jc w:val="both"/>
        <w:rPr>
          <w:rFonts w:ascii="Times New Roman" w:hAnsi="Times New Roman" w:cs="Times New Roman"/>
          <w:b/>
          <w:bCs/>
          <w:sz w:val="24"/>
          <w:szCs w:val="24"/>
        </w:rPr>
      </w:pPr>
    </w:p>
    <w:p w14:paraId="6C6A2191" w14:textId="13C54183" w:rsidR="00EC25CB" w:rsidRPr="00B776E1" w:rsidRDefault="00E425D0" w:rsidP="00FB6E67">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Marco institucional</w:t>
      </w:r>
    </w:p>
    <w:p w14:paraId="3E96A599" w14:textId="307E0BF4" w:rsidR="00EC25CB" w:rsidRPr="00B776E1" w:rsidRDefault="00E425D0" w:rsidP="0045122B">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En el año 2011 se creó una Unidad Técnica Local (UTL) integrada por INTA, Secretaría de Agricultura Familiar (SAF), Municip</w:t>
      </w:r>
      <w:r w:rsidR="005E2E91">
        <w:rPr>
          <w:rFonts w:ascii="Times New Roman" w:hAnsi="Times New Roman" w:cs="Times New Roman"/>
          <w:sz w:val="24"/>
          <w:szCs w:val="24"/>
        </w:rPr>
        <w:t>alidad</w:t>
      </w:r>
      <w:r w:rsidRPr="00B776E1">
        <w:rPr>
          <w:rFonts w:ascii="Times New Roman" w:hAnsi="Times New Roman" w:cs="Times New Roman"/>
          <w:sz w:val="24"/>
          <w:szCs w:val="24"/>
        </w:rPr>
        <w:t xml:space="preserve"> de </w:t>
      </w:r>
      <w:proofErr w:type="spellStart"/>
      <w:r w:rsidRPr="00B776E1">
        <w:rPr>
          <w:rFonts w:ascii="Times New Roman" w:hAnsi="Times New Roman" w:cs="Times New Roman"/>
          <w:sz w:val="24"/>
          <w:szCs w:val="24"/>
        </w:rPr>
        <w:t>Valcheta</w:t>
      </w:r>
      <w:proofErr w:type="spellEnd"/>
      <w:r w:rsidRPr="00B776E1">
        <w:rPr>
          <w:rFonts w:ascii="Times New Roman" w:hAnsi="Times New Roman" w:cs="Times New Roman"/>
          <w:sz w:val="24"/>
          <w:szCs w:val="24"/>
        </w:rPr>
        <w:t xml:space="preserve"> y de Ramos Mexia y el Ente de Desarrollo de la Región Sur, cuyo principal objetivo es analizar</w:t>
      </w:r>
      <w:r w:rsidR="005E2E91">
        <w:rPr>
          <w:rFonts w:ascii="Times New Roman" w:hAnsi="Times New Roman" w:cs="Times New Roman"/>
          <w:sz w:val="24"/>
          <w:szCs w:val="24"/>
        </w:rPr>
        <w:t xml:space="preserve"> y contribuir a la resolución de </w:t>
      </w:r>
      <w:r w:rsidRPr="00B776E1">
        <w:rPr>
          <w:rFonts w:ascii="Times New Roman" w:hAnsi="Times New Roman" w:cs="Times New Roman"/>
          <w:sz w:val="24"/>
          <w:szCs w:val="24"/>
        </w:rPr>
        <w:t>las principales problemáticas del sector productor en el departamento.</w:t>
      </w:r>
    </w:p>
    <w:p w14:paraId="345BA40B" w14:textId="70D2607A" w:rsidR="00EC25CB" w:rsidRPr="00B776E1" w:rsidRDefault="00E425D0" w:rsidP="0045122B">
      <w:pPr>
        <w:pStyle w:val="western"/>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Los principales programas ejecutados han sido Proyecto de Desarrollo Rural de la Patagonia (PRODERPA), Proyecto de Recuperación Productiva Post </w:t>
      </w:r>
      <w:r w:rsidR="00682B23" w:rsidRPr="00B776E1">
        <w:rPr>
          <w:rFonts w:ascii="Times New Roman" w:hAnsi="Times New Roman" w:cs="Times New Roman"/>
          <w:sz w:val="24"/>
          <w:szCs w:val="24"/>
        </w:rPr>
        <w:t>E</w:t>
      </w:r>
      <w:r w:rsidRPr="00B776E1">
        <w:rPr>
          <w:rFonts w:ascii="Times New Roman" w:hAnsi="Times New Roman" w:cs="Times New Roman"/>
          <w:sz w:val="24"/>
          <w:szCs w:val="24"/>
        </w:rPr>
        <w:t xml:space="preserve">mergencia por </w:t>
      </w:r>
      <w:r w:rsidR="00682B23" w:rsidRPr="00B776E1">
        <w:rPr>
          <w:rFonts w:ascii="Times New Roman" w:hAnsi="Times New Roman" w:cs="Times New Roman"/>
          <w:sz w:val="24"/>
          <w:szCs w:val="24"/>
        </w:rPr>
        <w:t>C</w:t>
      </w:r>
      <w:r w:rsidRPr="00B776E1">
        <w:rPr>
          <w:rFonts w:ascii="Times New Roman" w:hAnsi="Times New Roman" w:cs="Times New Roman"/>
          <w:sz w:val="24"/>
          <w:szCs w:val="24"/>
        </w:rPr>
        <w:t xml:space="preserve">enizas, Proyecto de Desarrollo Rural Inclusivo (PRODERI), </w:t>
      </w:r>
      <w:proofErr w:type="spellStart"/>
      <w:r w:rsidRPr="00B776E1">
        <w:rPr>
          <w:rFonts w:ascii="Times New Roman" w:hAnsi="Times New Roman" w:cs="Times New Roman"/>
          <w:sz w:val="24"/>
          <w:szCs w:val="24"/>
        </w:rPr>
        <w:t>ProHuerta</w:t>
      </w:r>
      <w:proofErr w:type="spellEnd"/>
      <w:r w:rsidRPr="00B776E1">
        <w:rPr>
          <w:rFonts w:ascii="Times New Roman" w:hAnsi="Times New Roman" w:cs="Times New Roman"/>
          <w:sz w:val="24"/>
          <w:szCs w:val="24"/>
        </w:rPr>
        <w:t xml:space="preserve"> y los programas nacionales y provinciales que fomentan la actividad ganadera en la provincia.</w:t>
      </w:r>
    </w:p>
    <w:p w14:paraId="3AB0FC15" w14:textId="6E608031" w:rsidR="00EC25CB" w:rsidRDefault="00E425D0" w:rsidP="0045122B">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En el caso de los aportes realizados al sector ovino y caprino se destacan los siguientes</w:t>
      </w:r>
      <w:r w:rsidR="0045122B">
        <w:rPr>
          <w:rFonts w:ascii="Times New Roman" w:hAnsi="Times New Roman" w:cs="Times New Roman"/>
          <w:sz w:val="24"/>
          <w:szCs w:val="24"/>
        </w:rPr>
        <w:t xml:space="preserve"> (expresados en pesos nominales)</w:t>
      </w:r>
      <w:r w:rsidRPr="00B776E1">
        <w:rPr>
          <w:rFonts w:ascii="Times New Roman" w:hAnsi="Times New Roman" w:cs="Times New Roman"/>
          <w:sz w:val="24"/>
          <w:szCs w:val="24"/>
        </w:rPr>
        <w:t>:</w:t>
      </w:r>
    </w:p>
    <w:p w14:paraId="2C997F74" w14:textId="3839E8E4" w:rsidR="003B05C1" w:rsidRPr="00A42C9A" w:rsidRDefault="003B05C1" w:rsidP="00A42C9A">
      <w:pPr>
        <w:pStyle w:val="western"/>
        <w:spacing w:before="0" w:after="198" w:line="360" w:lineRule="auto"/>
        <w:jc w:val="both"/>
        <w:rPr>
          <w:rFonts w:ascii="Times New Roman" w:hAnsi="Times New Roman" w:cs="Times New Roman"/>
          <w:sz w:val="20"/>
          <w:szCs w:val="20"/>
        </w:rPr>
      </w:pPr>
      <w:bookmarkStart w:id="2" w:name="_Hlk17660013"/>
      <w:r w:rsidRPr="00A42C9A">
        <w:rPr>
          <w:rFonts w:ascii="Times New Roman" w:hAnsi="Times New Roman" w:cs="Times New Roman"/>
          <w:sz w:val="20"/>
          <w:szCs w:val="20"/>
        </w:rPr>
        <w:t xml:space="preserve">Tabla </w:t>
      </w:r>
      <w:proofErr w:type="spellStart"/>
      <w:r w:rsidRPr="00A42C9A">
        <w:rPr>
          <w:rFonts w:ascii="Times New Roman" w:hAnsi="Times New Roman" w:cs="Times New Roman"/>
          <w:sz w:val="20"/>
          <w:szCs w:val="20"/>
        </w:rPr>
        <w:t>Nº</w:t>
      </w:r>
      <w:proofErr w:type="spellEnd"/>
      <w:r w:rsidRPr="00A42C9A">
        <w:rPr>
          <w:rFonts w:ascii="Times New Roman" w:hAnsi="Times New Roman" w:cs="Times New Roman"/>
          <w:sz w:val="20"/>
          <w:szCs w:val="20"/>
        </w:rPr>
        <w:t xml:space="preserve"> </w:t>
      </w:r>
      <w:r w:rsidR="001B732F">
        <w:rPr>
          <w:rFonts w:ascii="Times New Roman" w:hAnsi="Times New Roman" w:cs="Times New Roman"/>
          <w:sz w:val="20"/>
          <w:szCs w:val="20"/>
        </w:rPr>
        <w:t>7</w:t>
      </w:r>
      <w:r w:rsidRPr="00A42C9A">
        <w:rPr>
          <w:rFonts w:ascii="Times New Roman" w:hAnsi="Times New Roman" w:cs="Times New Roman"/>
          <w:sz w:val="20"/>
          <w:szCs w:val="20"/>
        </w:rPr>
        <w:t xml:space="preserve">: Financiamiento a </w:t>
      </w:r>
      <w:r w:rsidR="008C408A" w:rsidRPr="00A42C9A">
        <w:rPr>
          <w:rFonts w:ascii="Times New Roman" w:hAnsi="Times New Roman" w:cs="Times New Roman"/>
          <w:sz w:val="20"/>
          <w:szCs w:val="20"/>
        </w:rPr>
        <w:t xml:space="preserve">través de Ley Ovina y Caprina a </w:t>
      </w:r>
      <w:r w:rsidRPr="00A42C9A">
        <w:rPr>
          <w:rFonts w:ascii="Times New Roman" w:hAnsi="Times New Roman" w:cs="Times New Roman"/>
          <w:sz w:val="20"/>
          <w:szCs w:val="20"/>
        </w:rPr>
        <w:t xml:space="preserve">productores del departamento </w:t>
      </w:r>
      <w:proofErr w:type="spellStart"/>
      <w:r w:rsidRPr="00A42C9A">
        <w:rPr>
          <w:rFonts w:ascii="Times New Roman" w:hAnsi="Times New Roman" w:cs="Times New Roman"/>
          <w:sz w:val="20"/>
          <w:szCs w:val="20"/>
        </w:rPr>
        <w:t>Valcheta</w:t>
      </w:r>
      <w:proofErr w:type="spellEnd"/>
      <w:r w:rsidRPr="00A42C9A">
        <w:rPr>
          <w:rFonts w:ascii="Times New Roman" w:hAnsi="Times New Roman" w:cs="Times New Roman"/>
          <w:sz w:val="20"/>
          <w:szCs w:val="20"/>
        </w:rPr>
        <w:t xml:space="preserve"> 2015-2019.</w:t>
      </w:r>
    </w:p>
    <w:tbl>
      <w:tblPr>
        <w:tblW w:w="9612" w:type="dxa"/>
        <w:tblInd w:w="-5" w:type="dxa"/>
        <w:tblCellMar>
          <w:left w:w="70" w:type="dxa"/>
          <w:right w:w="70" w:type="dxa"/>
        </w:tblCellMar>
        <w:tblLook w:val="04A0" w:firstRow="1" w:lastRow="0" w:firstColumn="1" w:lastColumn="0" w:noHBand="0" w:noVBand="1"/>
      </w:tblPr>
      <w:tblGrid>
        <w:gridCol w:w="1895"/>
        <w:gridCol w:w="1082"/>
        <w:gridCol w:w="1418"/>
        <w:gridCol w:w="1275"/>
        <w:gridCol w:w="1560"/>
        <w:gridCol w:w="2382"/>
      </w:tblGrid>
      <w:tr w:rsidR="00EC25CB" w:rsidRPr="00B776E1" w14:paraId="4CDC9D96" w14:textId="77777777" w:rsidTr="004E4EB2">
        <w:trPr>
          <w:trHeight w:val="615"/>
        </w:trPr>
        <w:tc>
          <w:tcPr>
            <w:tcW w:w="1895"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bookmarkEnd w:id="2"/>
          <w:p w14:paraId="3C62CE00" w14:textId="77777777" w:rsidR="00EC25CB" w:rsidRPr="004E4EB2" w:rsidRDefault="00E425D0" w:rsidP="00B776E1">
            <w:pPr>
              <w:suppressAutoHyphens w:val="0"/>
              <w:spacing w:after="0" w:line="360" w:lineRule="auto"/>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Tipo de beneficio</w:t>
            </w:r>
          </w:p>
        </w:tc>
        <w:tc>
          <w:tcPr>
            <w:tcW w:w="1082" w:type="dxa"/>
            <w:tcBorders>
              <w:top w:val="single" w:sz="4" w:space="0" w:color="00000A"/>
              <w:bottom w:val="single" w:sz="4" w:space="0" w:color="00000A"/>
              <w:right w:val="single" w:sz="4" w:space="0" w:color="00000A"/>
            </w:tcBorders>
            <w:shd w:val="clear" w:color="000000" w:fill="FFFFFF"/>
            <w:vAlign w:val="center"/>
          </w:tcPr>
          <w:p w14:paraId="3585A5CD"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Proyectos</w:t>
            </w:r>
          </w:p>
        </w:tc>
        <w:tc>
          <w:tcPr>
            <w:tcW w:w="1418" w:type="dxa"/>
            <w:tcBorders>
              <w:top w:val="single" w:sz="4" w:space="0" w:color="00000A"/>
              <w:bottom w:val="single" w:sz="4" w:space="0" w:color="00000A"/>
              <w:right w:val="single" w:sz="4" w:space="0" w:color="00000A"/>
            </w:tcBorders>
            <w:shd w:val="clear" w:color="000000" w:fill="FFFFFF"/>
            <w:vAlign w:val="center"/>
          </w:tcPr>
          <w:p w14:paraId="63366E1B"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Beneficiarios</w:t>
            </w:r>
          </w:p>
        </w:tc>
        <w:tc>
          <w:tcPr>
            <w:tcW w:w="1275" w:type="dxa"/>
            <w:tcBorders>
              <w:top w:val="single" w:sz="4" w:space="0" w:color="00000A"/>
              <w:bottom w:val="single" w:sz="4" w:space="0" w:color="00000A"/>
              <w:right w:val="single" w:sz="4" w:space="0" w:color="00000A"/>
            </w:tcBorders>
            <w:shd w:val="clear" w:color="000000" w:fill="FFFFFF"/>
            <w:vAlign w:val="center"/>
          </w:tcPr>
          <w:p w14:paraId="3A2AEA56"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Monto</w:t>
            </w:r>
          </w:p>
        </w:tc>
        <w:tc>
          <w:tcPr>
            <w:tcW w:w="1560" w:type="dxa"/>
            <w:tcBorders>
              <w:top w:val="single" w:sz="4" w:space="0" w:color="00000A"/>
              <w:bottom w:val="single" w:sz="4" w:space="0" w:color="00000A"/>
              <w:right w:val="single" w:sz="4" w:space="0" w:color="00000A"/>
            </w:tcBorders>
            <w:shd w:val="clear" w:color="000000" w:fill="FFFFFF"/>
            <w:vAlign w:val="center"/>
          </w:tcPr>
          <w:p w14:paraId="1B6CA7A2"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Fuente de financiamiento</w:t>
            </w:r>
          </w:p>
        </w:tc>
        <w:tc>
          <w:tcPr>
            <w:tcW w:w="2382" w:type="dxa"/>
            <w:tcBorders>
              <w:top w:val="single" w:sz="4" w:space="0" w:color="00000A"/>
              <w:bottom w:val="single" w:sz="4" w:space="0" w:color="00000A"/>
              <w:right w:val="single" w:sz="4" w:space="0" w:color="00000A"/>
            </w:tcBorders>
            <w:shd w:val="clear" w:color="000000" w:fill="FFFFFF"/>
            <w:vAlign w:val="center"/>
          </w:tcPr>
          <w:p w14:paraId="3267A2C8" w14:textId="77777777" w:rsidR="00EC25CB" w:rsidRPr="004E4EB2" w:rsidRDefault="00E425D0" w:rsidP="00B776E1">
            <w:pPr>
              <w:suppressAutoHyphens w:val="0"/>
              <w:spacing w:after="0" w:line="360" w:lineRule="auto"/>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Destino</w:t>
            </w:r>
          </w:p>
        </w:tc>
      </w:tr>
      <w:tr w:rsidR="00EC25CB" w:rsidRPr="00B776E1" w14:paraId="7E96191F" w14:textId="77777777" w:rsidTr="004E4EB2">
        <w:trPr>
          <w:trHeight w:val="499"/>
        </w:trPr>
        <w:tc>
          <w:tcPr>
            <w:tcW w:w="1895"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46964F8B"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Créditos</w:t>
            </w:r>
          </w:p>
        </w:tc>
        <w:tc>
          <w:tcPr>
            <w:tcW w:w="1082"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0F766F5A"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20</w:t>
            </w:r>
          </w:p>
        </w:tc>
        <w:tc>
          <w:tcPr>
            <w:tcW w:w="1418" w:type="dxa"/>
            <w:tcBorders>
              <w:bottom w:val="single" w:sz="4" w:space="0" w:color="00000A"/>
              <w:right w:val="single" w:sz="4" w:space="0" w:color="00000A"/>
            </w:tcBorders>
            <w:shd w:val="clear" w:color="000000" w:fill="FFFFFF"/>
            <w:vAlign w:val="center"/>
          </w:tcPr>
          <w:p w14:paraId="4D9A79BB"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2</w:t>
            </w:r>
          </w:p>
        </w:tc>
        <w:tc>
          <w:tcPr>
            <w:tcW w:w="1275" w:type="dxa"/>
            <w:tcBorders>
              <w:bottom w:val="single" w:sz="4" w:space="0" w:color="00000A"/>
              <w:right w:val="single" w:sz="4" w:space="0" w:color="00000A"/>
            </w:tcBorders>
            <w:shd w:val="clear" w:color="000000" w:fill="FFFFFF"/>
            <w:vAlign w:val="center"/>
          </w:tcPr>
          <w:p w14:paraId="3A3CD0F4"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$ 116.597</w:t>
            </w:r>
          </w:p>
        </w:tc>
        <w:tc>
          <w:tcPr>
            <w:tcW w:w="1560"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4A28E832"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Ley Ovina</w:t>
            </w:r>
          </w:p>
        </w:tc>
        <w:tc>
          <w:tcPr>
            <w:tcW w:w="2382" w:type="dxa"/>
            <w:tcBorders>
              <w:bottom w:val="single" w:sz="4" w:space="0" w:color="00000A"/>
              <w:right w:val="single" w:sz="4" w:space="0" w:color="00000A"/>
            </w:tcBorders>
            <w:shd w:val="clear" w:color="000000" w:fill="FFFFFF"/>
            <w:vAlign w:val="center"/>
          </w:tcPr>
          <w:p w14:paraId="1E60B1EA"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Mejoras prediales</w:t>
            </w:r>
          </w:p>
        </w:tc>
      </w:tr>
      <w:tr w:rsidR="00EC25CB" w:rsidRPr="00B776E1" w14:paraId="147C6738" w14:textId="77777777" w:rsidTr="004E4EB2">
        <w:trPr>
          <w:trHeight w:val="499"/>
        </w:trPr>
        <w:tc>
          <w:tcPr>
            <w:tcW w:w="1895" w:type="dxa"/>
            <w:vMerge/>
            <w:tcBorders>
              <w:left w:val="single" w:sz="4" w:space="0" w:color="00000A"/>
              <w:bottom w:val="single" w:sz="4" w:space="0" w:color="000001"/>
              <w:right w:val="single" w:sz="4" w:space="0" w:color="00000A"/>
            </w:tcBorders>
            <w:shd w:val="clear" w:color="auto" w:fill="auto"/>
            <w:tcMar>
              <w:left w:w="65" w:type="dxa"/>
            </w:tcMar>
            <w:vAlign w:val="center"/>
          </w:tcPr>
          <w:p w14:paraId="5F4EC687"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1082" w:type="dxa"/>
            <w:vMerge/>
            <w:tcBorders>
              <w:left w:val="single" w:sz="4" w:space="0" w:color="00000A"/>
              <w:bottom w:val="single" w:sz="4" w:space="0" w:color="000001"/>
              <w:right w:val="single" w:sz="4" w:space="0" w:color="00000A"/>
            </w:tcBorders>
            <w:shd w:val="clear" w:color="auto" w:fill="auto"/>
            <w:tcMar>
              <w:left w:w="65" w:type="dxa"/>
            </w:tcMar>
            <w:vAlign w:val="center"/>
          </w:tcPr>
          <w:p w14:paraId="6C230414"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1418" w:type="dxa"/>
            <w:tcBorders>
              <w:bottom w:val="single" w:sz="4" w:space="0" w:color="00000A"/>
              <w:right w:val="single" w:sz="4" w:space="0" w:color="00000A"/>
            </w:tcBorders>
            <w:shd w:val="clear" w:color="000000" w:fill="FFFFFF"/>
            <w:vAlign w:val="center"/>
          </w:tcPr>
          <w:p w14:paraId="166067B5"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18</w:t>
            </w:r>
          </w:p>
        </w:tc>
        <w:tc>
          <w:tcPr>
            <w:tcW w:w="1275" w:type="dxa"/>
            <w:tcBorders>
              <w:bottom w:val="single" w:sz="4" w:space="0" w:color="00000A"/>
              <w:right w:val="single" w:sz="4" w:space="0" w:color="00000A"/>
            </w:tcBorders>
            <w:shd w:val="clear" w:color="000000" w:fill="FFFFFF"/>
            <w:vAlign w:val="center"/>
          </w:tcPr>
          <w:p w14:paraId="0B7748B9"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$ 3.189.002</w:t>
            </w:r>
          </w:p>
        </w:tc>
        <w:tc>
          <w:tcPr>
            <w:tcW w:w="1560" w:type="dxa"/>
            <w:vMerge/>
            <w:tcBorders>
              <w:left w:val="single" w:sz="4" w:space="0" w:color="00000A"/>
              <w:bottom w:val="single" w:sz="4" w:space="0" w:color="000001"/>
              <w:right w:val="single" w:sz="4" w:space="0" w:color="00000A"/>
            </w:tcBorders>
            <w:shd w:val="clear" w:color="auto" w:fill="auto"/>
            <w:tcMar>
              <w:left w:w="65" w:type="dxa"/>
            </w:tcMar>
            <w:vAlign w:val="center"/>
          </w:tcPr>
          <w:p w14:paraId="7A2D9CFF"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2382" w:type="dxa"/>
            <w:tcBorders>
              <w:bottom w:val="single" w:sz="4" w:space="0" w:color="00000A"/>
              <w:right w:val="single" w:sz="4" w:space="0" w:color="00000A"/>
            </w:tcBorders>
            <w:shd w:val="clear" w:color="000000" w:fill="FFFFFF"/>
            <w:vAlign w:val="center"/>
          </w:tcPr>
          <w:p w14:paraId="42ECE0E4"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Compra de vientres</w:t>
            </w:r>
          </w:p>
        </w:tc>
      </w:tr>
      <w:tr w:rsidR="00EC25CB" w:rsidRPr="00B776E1" w14:paraId="1BCA2BD2" w14:textId="77777777" w:rsidTr="004E4EB2">
        <w:trPr>
          <w:trHeight w:val="499"/>
        </w:trPr>
        <w:tc>
          <w:tcPr>
            <w:tcW w:w="1895" w:type="dxa"/>
            <w:tcBorders>
              <w:left w:val="single" w:sz="4" w:space="0" w:color="00000A"/>
              <w:bottom w:val="single" w:sz="4" w:space="0" w:color="00000A"/>
              <w:right w:val="single" w:sz="4" w:space="0" w:color="00000A"/>
            </w:tcBorders>
            <w:shd w:val="clear" w:color="000000" w:fill="FFFFFF"/>
            <w:tcMar>
              <w:left w:w="65" w:type="dxa"/>
            </w:tcMar>
            <w:vAlign w:val="center"/>
          </w:tcPr>
          <w:p w14:paraId="03908166"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ANR</w:t>
            </w:r>
          </w:p>
        </w:tc>
        <w:tc>
          <w:tcPr>
            <w:tcW w:w="1082" w:type="dxa"/>
            <w:tcBorders>
              <w:bottom w:val="single" w:sz="4" w:space="0" w:color="00000A"/>
              <w:right w:val="single" w:sz="4" w:space="0" w:color="00000A"/>
            </w:tcBorders>
            <w:shd w:val="clear" w:color="000000" w:fill="FFFFFF"/>
            <w:vAlign w:val="center"/>
          </w:tcPr>
          <w:p w14:paraId="59C0E66B"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12</w:t>
            </w:r>
          </w:p>
        </w:tc>
        <w:tc>
          <w:tcPr>
            <w:tcW w:w="1418" w:type="dxa"/>
            <w:tcBorders>
              <w:bottom w:val="single" w:sz="4" w:space="0" w:color="00000A"/>
              <w:right w:val="single" w:sz="4" w:space="0" w:color="00000A"/>
            </w:tcBorders>
            <w:shd w:val="clear" w:color="000000" w:fill="FFFFFF"/>
            <w:vAlign w:val="center"/>
          </w:tcPr>
          <w:p w14:paraId="585471D5"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124</w:t>
            </w:r>
          </w:p>
        </w:tc>
        <w:tc>
          <w:tcPr>
            <w:tcW w:w="1275" w:type="dxa"/>
            <w:tcBorders>
              <w:bottom w:val="single" w:sz="4" w:space="0" w:color="00000A"/>
              <w:right w:val="single" w:sz="4" w:space="0" w:color="00000A"/>
            </w:tcBorders>
            <w:shd w:val="clear" w:color="000000" w:fill="FFFFFF"/>
            <w:vAlign w:val="center"/>
          </w:tcPr>
          <w:p w14:paraId="3A9FE5DA"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$ 5.849.909</w:t>
            </w:r>
          </w:p>
        </w:tc>
        <w:tc>
          <w:tcPr>
            <w:tcW w:w="1560" w:type="dxa"/>
            <w:tcBorders>
              <w:bottom w:val="single" w:sz="4" w:space="0" w:color="00000A"/>
              <w:right w:val="single" w:sz="4" w:space="0" w:color="00000A"/>
            </w:tcBorders>
            <w:shd w:val="clear" w:color="000000" w:fill="FFFFFF"/>
            <w:vAlign w:val="center"/>
          </w:tcPr>
          <w:p w14:paraId="23419E22"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Ley Ovina</w:t>
            </w:r>
          </w:p>
        </w:tc>
        <w:tc>
          <w:tcPr>
            <w:tcW w:w="2382" w:type="dxa"/>
            <w:tcBorders>
              <w:bottom w:val="single" w:sz="4" w:space="0" w:color="00000A"/>
              <w:right w:val="single" w:sz="4" w:space="0" w:color="00000A"/>
            </w:tcBorders>
            <w:shd w:val="clear" w:color="000000" w:fill="FFFFFF"/>
            <w:vAlign w:val="center"/>
          </w:tcPr>
          <w:p w14:paraId="275C5233"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Mejoras prediales</w:t>
            </w:r>
          </w:p>
        </w:tc>
      </w:tr>
      <w:tr w:rsidR="00EC25CB" w:rsidRPr="00B776E1" w14:paraId="1488C36B" w14:textId="77777777" w:rsidTr="004E4EB2">
        <w:trPr>
          <w:trHeight w:val="499"/>
        </w:trPr>
        <w:tc>
          <w:tcPr>
            <w:tcW w:w="1895" w:type="dxa"/>
            <w:tcBorders>
              <w:left w:val="single" w:sz="4" w:space="0" w:color="00000A"/>
              <w:bottom w:val="single" w:sz="4" w:space="0" w:color="00000A"/>
              <w:right w:val="single" w:sz="4" w:space="0" w:color="00000A"/>
            </w:tcBorders>
            <w:shd w:val="clear" w:color="000000" w:fill="FFFFFF"/>
            <w:tcMar>
              <w:left w:w="65" w:type="dxa"/>
            </w:tcMar>
            <w:vAlign w:val="center"/>
          </w:tcPr>
          <w:p w14:paraId="35FFE118"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ANR</w:t>
            </w:r>
          </w:p>
        </w:tc>
        <w:tc>
          <w:tcPr>
            <w:tcW w:w="1082" w:type="dxa"/>
            <w:tcBorders>
              <w:bottom w:val="single" w:sz="4" w:space="0" w:color="00000A"/>
              <w:right w:val="single" w:sz="4" w:space="0" w:color="00000A"/>
            </w:tcBorders>
            <w:shd w:val="clear" w:color="000000" w:fill="FFFFFF"/>
            <w:vAlign w:val="center"/>
          </w:tcPr>
          <w:p w14:paraId="346B2C56"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w:t>
            </w:r>
          </w:p>
        </w:tc>
        <w:tc>
          <w:tcPr>
            <w:tcW w:w="1418" w:type="dxa"/>
            <w:tcBorders>
              <w:bottom w:val="single" w:sz="4" w:space="0" w:color="00000A"/>
              <w:right w:val="single" w:sz="4" w:space="0" w:color="00000A"/>
            </w:tcBorders>
            <w:shd w:val="clear" w:color="000000" w:fill="FFFFFF"/>
            <w:vAlign w:val="center"/>
          </w:tcPr>
          <w:p w14:paraId="0E90B82F"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10</w:t>
            </w:r>
          </w:p>
        </w:tc>
        <w:tc>
          <w:tcPr>
            <w:tcW w:w="1275" w:type="dxa"/>
            <w:tcBorders>
              <w:bottom w:val="single" w:sz="4" w:space="0" w:color="00000A"/>
              <w:right w:val="single" w:sz="4" w:space="0" w:color="00000A"/>
            </w:tcBorders>
            <w:shd w:val="clear" w:color="000000" w:fill="FFFFFF"/>
            <w:vAlign w:val="center"/>
          </w:tcPr>
          <w:p w14:paraId="60F6ADDA"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$ 623.550</w:t>
            </w:r>
          </w:p>
        </w:tc>
        <w:tc>
          <w:tcPr>
            <w:tcW w:w="1560" w:type="dxa"/>
            <w:tcBorders>
              <w:bottom w:val="single" w:sz="4" w:space="0" w:color="00000A"/>
              <w:right w:val="single" w:sz="4" w:space="0" w:color="00000A"/>
            </w:tcBorders>
            <w:shd w:val="clear" w:color="000000" w:fill="FFFFFF"/>
            <w:vAlign w:val="center"/>
          </w:tcPr>
          <w:p w14:paraId="727868AC"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Ley Caprina</w:t>
            </w:r>
          </w:p>
        </w:tc>
        <w:tc>
          <w:tcPr>
            <w:tcW w:w="2382" w:type="dxa"/>
            <w:tcBorders>
              <w:bottom w:val="single" w:sz="4" w:space="0" w:color="00000A"/>
              <w:right w:val="single" w:sz="4" w:space="0" w:color="00000A"/>
            </w:tcBorders>
            <w:shd w:val="clear" w:color="000000" w:fill="FFFFFF"/>
            <w:vAlign w:val="center"/>
          </w:tcPr>
          <w:p w14:paraId="10547E95"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Banco de forraje y mejoras prediales productores</w:t>
            </w:r>
          </w:p>
        </w:tc>
      </w:tr>
      <w:tr w:rsidR="00EC25CB" w:rsidRPr="00B776E1" w14:paraId="00CDC266" w14:textId="77777777" w:rsidTr="004E4EB2">
        <w:trPr>
          <w:trHeight w:val="499"/>
        </w:trPr>
        <w:tc>
          <w:tcPr>
            <w:tcW w:w="1895" w:type="dxa"/>
            <w:tcBorders>
              <w:left w:val="single" w:sz="4" w:space="0" w:color="00000A"/>
              <w:bottom w:val="single" w:sz="4" w:space="0" w:color="00000A"/>
              <w:right w:val="single" w:sz="4" w:space="0" w:color="00000A"/>
            </w:tcBorders>
            <w:shd w:val="clear" w:color="000000" w:fill="FFFFFF"/>
            <w:tcMar>
              <w:left w:w="65" w:type="dxa"/>
            </w:tcMar>
            <w:vAlign w:val="center"/>
          </w:tcPr>
          <w:p w14:paraId="5DBD9691"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Programa de Recuperación del Stock</w:t>
            </w:r>
          </w:p>
        </w:tc>
        <w:tc>
          <w:tcPr>
            <w:tcW w:w="1082" w:type="dxa"/>
            <w:tcBorders>
              <w:bottom w:val="single" w:sz="4" w:space="0" w:color="00000A"/>
              <w:right w:val="single" w:sz="4" w:space="0" w:color="00000A"/>
            </w:tcBorders>
            <w:shd w:val="clear" w:color="000000" w:fill="FFFFFF"/>
            <w:vAlign w:val="center"/>
          </w:tcPr>
          <w:p w14:paraId="4D462971"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4</w:t>
            </w:r>
          </w:p>
        </w:tc>
        <w:tc>
          <w:tcPr>
            <w:tcW w:w="1418" w:type="dxa"/>
            <w:tcBorders>
              <w:bottom w:val="single" w:sz="4" w:space="0" w:color="00000A"/>
              <w:right w:val="single" w:sz="4" w:space="0" w:color="00000A"/>
            </w:tcBorders>
            <w:shd w:val="clear" w:color="000000" w:fill="FFFFFF"/>
            <w:vAlign w:val="center"/>
          </w:tcPr>
          <w:p w14:paraId="17B0BC0E"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30</w:t>
            </w:r>
          </w:p>
        </w:tc>
        <w:tc>
          <w:tcPr>
            <w:tcW w:w="1275" w:type="dxa"/>
            <w:tcBorders>
              <w:bottom w:val="single" w:sz="4" w:space="0" w:color="00000A"/>
              <w:right w:val="single" w:sz="4" w:space="0" w:color="00000A"/>
            </w:tcBorders>
            <w:shd w:val="clear" w:color="000000" w:fill="FFFFFF"/>
            <w:vAlign w:val="center"/>
          </w:tcPr>
          <w:p w14:paraId="722B1D0E"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$ 1.080.000</w:t>
            </w:r>
          </w:p>
        </w:tc>
        <w:tc>
          <w:tcPr>
            <w:tcW w:w="1560" w:type="dxa"/>
            <w:tcBorders>
              <w:bottom w:val="single" w:sz="4" w:space="0" w:color="00000A"/>
              <w:right w:val="single" w:sz="4" w:space="0" w:color="00000A"/>
            </w:tcBorders>
            <w:shd w:val="clear" w:color="000000" w:fill="FFFFFF"/>
            <w:vAlign w:val="center"/>
          </w:tcPr>
          <w:p w14:paraId="7B069639"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proofErr w:type="spellStart"/>
            <w:r w:rsidRPr="004E4EB2">
              <w:rPr>
                <w:rFonts w:ascii="Times New Roman" w:eastAsia="Times New Roman" w:hAnsi="Times New Roman" w:cs="Times New Roman"/>
                <w:color w:val="000000"/>
                <w:sz w:val="18"/>
                <w:szCs w:val="18"/>
                <w:lang w:eastAsia="es-ES"/>
              </w:rPr>
              <w:t>MAGyP</w:t>
            </w:r>
            <w:proofErr w:type="spellEnd"/>
          </w:p>
        </w:tc>
        <w:tc>
          <w:tcPr>
            <w:tcW w:w="2382" w:type="dxa"/>
            <w:tcBorders>
              <w:bottom w:val="single" w:sz="4" w:space="0" w:color="00000A"/>
              <w:right w:val="single" w:sz="4" w:space="0" w:color="00000A"/>
            </w:tcBorders>
            <w:shd w:val="clear" w:color="000000" w:fill="FFFFFF"/>
            <w:vAlign w:val="center"/>
          </w:tcPr>
          <w:p w14:paraId="46BDF787"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Módulos de 25 borregas para conformación de banco de vientres</w:t>
            </w:r>
          </w:p>
        </w:tc>
      </w:tr>
      <w:tr w:rsidR="00EC25CB" w:rsidRPr="00B776E1" w14:paraId="4D55C8FB" w14:textId="77777777" w:rsidTr="004E4EB2">
        <w:trPr>
          <w:trHeight w:val="499"/>
        </w:trPr>
        <w:tc>
          <w:tcPr>
            <w:tcW w:w="1895" w:type="dxa"/>
            <w:tcBorders>
              <w:left w:val="single" w:sz="4" w:space="0" w:color="00000A"/>
              <w:bottom w:val="single" w:sz="4" w:space="0" w:color="00000A"/>
              <w:right w:val="single" w:sz="4" w:space="0" w:color="00000A"/>
            </w:tcBorders>
            <w:shd w:val="clear" w:color="000000" w:fill="FFFFFF"/>
            <w:tcMar>
              <w:left w:w="65" w:type="dxa"/>
            </w:tcMar>
            <w:vAlign w:val="center"/>
          </w:tcPr>
          <w:p w14:paraId="70A77A0D"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xml:space="preserve">Manejo de </w:t>
            </w:r>
            <w:proofErr w:type="spellStart"/>
            <w:r w:rsidRPr="004E4EB2">
              <w:rPr>
                <w:rFonts w:ascii="Times New Roman" w:eastAsia="Times New Roman" w:hAnsi="Times New Roman" w:cs="Times New Roman"/>
                <w:color w:val="000000"/>
                <w:sz w:val="18"/>
                <w:szCs w:val="18"/>
                <w:lang w:eastAsia="es-ES"/>
              </w:rPr>
              <w:t>Predación</w:t>
            </w:r>
            <w:proofErr w:type="spellEnd"/>
          </w:p>
        </w:tc>
        <w:tc>
          <w:tcPr>
            <w:tcW w:w="1082" w:type="dxa"/>
            <w:tcBorders>
              <w:bottom w:val="single" w:sz="4" w:space="0" w:color="00000A"/>
              <w:right w:val="single" w:sz="4" w:space="0" w:color="00000A"/>
            </w:tcBorders>
            <w:shd w:val="clear" w:color="000000" w:fill="FFFFFF"/>
            <w:vAlign w:val="center"/>
          </w:tcPr>
          <w:p w14:paraId="64022B00"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25</w:t>
            </w:r>
          </w:p>
        </w:tc>
        <w:tc>
          <w:tcPr>
            <w:tcW w:w="1418" w:type="dxa"/>
            <w:tcBorders>
              <w:bottom w:val="single" w:sz="4" w:space="0" w:color="00000A"/>
              <w:right w:val="single" w:sz="4" w:space="0" w:color="00000A"/>
            </w:tcBorders>
            <w:shd w:val="clear" w:color="000000" w:fill="FFFFFF"/>
            <w:vAlign w:val="center"/>
          </w:tcPr>
          <w:p w14:paraId="42388221"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w:t>
            </w:r>
          </w:p>
        </w:tc>
        <w:tc>
          <w:tcPr>
            <w:tcW w:w="1275" w:type="dxa"/>
            <w:tcBorders>
              <w:bottom w:val="single" w:sz="4" w:space="0" w:color="00000A"/>
              <w:right w:val="single" w:sz="4" w:space="0" w:color="00000A"/>
            </w:tcBorders>
            <w:shd w:val="clear" w:color="000000" w:fill="FFFFFF"/>
            <w:vAlign w:val="center"/>
          </w:tcPr>
          <w:p w14:paraId="0CE511BF"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$ 1.641.700</w:t>
            </w:r>
          </w:p>
        </w:tc>
        <w:tc>
          <w:tcPr>
            <w:tcW w:w="1560" w:type="dxa"/>
            <w:tcBorders>
              <w:bottom w:val="single" w:sz="4" w:space="0" w:color="00000A"/>
              <w:right w:val="single" w:sz="4" w:space="0" w:color="00000A"/>
            </w:tcBorders>
            <w:shd w:val="clear" w:color="000000" w:fill="FFFFFF"/>
            <w:vAlign w:val="center"/>
          </w:tcPr>
          <w:p w14:paraId="4AE67320"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proofErr w:type="spellStart"/>
            <w:r w:rsidRPr="004E4EB2">
              <w:rPr>
                <w:rFonts w:ascii="Times New Roman" w:eastAsia="Times New Roman" w:hAnsi="Times New Roman" w:cs="Times New Roman"/>
                <w:color w:val="000000"/>
                <w:sz w:val="18"/>
                <w:szCs w:val="18"/>
                <w:lang w:eastAsia="es-ES"/>
              </w:rPr>
              <w:t>MAGyP</w:t>
            </w:r>
            <w:proofErr w:type="spellEnd"/>
          </w:p>
        </w:tc>
        <w:tc>
          <w:tcPr>
            <w:tcW w:w="2382" w:type="dxa"/>
            <w:tcBorders>
              <w:bottom w:val="single" w:sz="4" w:space="0" w:color="00000A"/>
              <w:right w:val="single" w:sz="4" w:space="0" w:color="00000A"/>
            </w:tcBorders>
            <w:shd w:val="clear" w:color="000000" w:fill="FFFFFF"/>
            <w:vAlign w:val="center"/>
          </w:tcPr>
          <w:p w14:paraId="05DB68F2"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Pago incentivo por cuero de puma y zorro colorado (ANR)</w:t>
            </w:r>
          </w:p>
        </w:tc>
      </w:tr>
      <w:tr w:rsidR="00EC25CB" w:rsidRPr="00B776E1" w14:paraId="6C800A22" w14:textId="77777777" w:rsidTr="004E4EB2">
        <w:trPr>
          <w:trHeight w:val="600"/>
        </w:trPr>
        <w:tc>
          <w:tcPr>
            <w:tcW w:w="1895"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6F0C2072"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proofErr w:type="spellStart"/>
            <w:r w:rsidRPr="004E4EB2">
              <w:rPr>
                <w:rFonts w:ascii="Times New Roman" w:eastAsia="Times New Roman" w:hAnsi="Times New Roman" w:cs="Times New Roman"/>
                <w:color w:val="000000"/>
                <w:sz w:val="18"/>
                <w:szCs w:val="18"/>
                <w:lang w:eastAsia="es-ES"/>
              </w:rPr>
              <w:t>Prefinanciamiento</w:t>
            </w:r>
            <w:proofErr w:type="spellEnd"/>
            <w:r w:rsidRPr="004E4EB2">
              <w:rPr>
                <w:rFonts w:ascii="Times New Roman" w:eastAsia="Times New Roman" w:hAnsi="Times New Roman" w:cs="Times New Roman"/>
                <w:color w:val="000000"/>
                <w:sz w:val="18"/>
                <w:szCs w:val="18"/>
                <w:lang w:eastAsia="es-ES"/>
              </w:rPr>
              <w:t xml:space="preserve"> y apoyo a operaciones comerciales </w:t>
            </w:r>
          </w:p>
        </w:tc>
        <w:tc>
          <w:tcPr>
            <w:tcW w:w="1082"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3F459865"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2</w:t>
            </w:r>
          </w:p>
        </w:tc>
        <w:tc>
          <w:tcPr>
            <w:tcW w:w="1418" w:type="dxa"/>
            <w:vMerge w:val="restart"/>
            <w:tcBorders>
              <w:left w:val="single" w:sz="4" w:space="0" w:color="00000A"/>
              <w:bottom w:val="single" w:sz="4" w:space="0" w:color="000001"/>
              <w:right w:val="single" w:sz="4" w:space="0" w:color="00000A"/>
            </w:tcBorders>
            <w:shd w:val="clear" w:color="000000" w:fill="FFFFFF"/>
            <w:tcMar>
              <w:left w:w="65" w:type="dxa"/>
            </w:tcMar>
            <w:vAlign w:val="center"/>
          </w:tcPr>
          <w:p w14:paraId="6BF43294"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1</w:t>
            </w:r>
          </w:p>
        </w:tc>
        <w:tc>
          <w:tcPr>
            <w:tcW w:w="1275" w:type="dxa"/>
            <w:tcBorders>
              <w:bottom w:val="single" w:sz="4" w:space="0" w:color="00000A"/>
              <w:right w:val="single" w:sz="4" w:space="0" w:color="00000A"/>
            </w:tcBorders>
            <w:shd w:val="clear" w:color="000000" w:fill="FFFFFF"/>
            <w:vAlign w:val="center"/>
          </w:tcPr>
          <w:p w14:paraId="12455A72"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$ 695.000</w:t>
            </w:r>
          </w:p>
        </w:tc>
        <w:tc>
          <w:tcPr>
            <w:tcW w:w="1560" w:type="dxa"/>
            <w:tcBorders>
              <w:bottom w:val="single" w:sz="4" w:space="0" w:color="00000A"/>
              <w:right w:val="single" w:sz="4" w:space="0" w:color="00000A"/>
            </w:tcBorders>
            <w:shd w:val="clear" w:color="000000" w:fill="FFFFFF"/>
            <w:vAlign w:val="center"/>
          </w:tcPr>
          <w:p w14:paraId="09AB7280"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proofErr w:type="spellStart"/>
            <w:r w:rsidRPr="004E4EB2">
              <w:rPr>
                <w:rFonts w:ascii="Times New Roman" w:eastAsia="Times New Roman" w:hAnsi="Times New Roman" w:cs="Times New Roman"/>
                <w:color w:val="000000"/>
                <w:sz w:val="18"/>
                <w:szCs w:val="18"/>
                <w:lang w:eastAsia="es-ES"/>
              </w:rPr>
              <w:t>MAGyP</w:t>
            </w:r>
            <w:proofErr w:type="spellEnd"/>
          </w:p>
        </w:tc>
        <w:tc>
          <w:tcPr>
            <w:tcW w:w="2382" w:type="dxa"/>
            <w:tcBorders>
              <w:bottom w:val="single" w:sz="4" w:space="0" w:color="00000A"/>
              <w:right w:val="single" w:sz="4" w:space="0" w:color="00000A"/>
            </w:tcBorders>
            <w:shd w:val="clear" w:color="000000" w:fill="FFFFFF"/>
            <w:vAlign w:val="center"/>
          </w:tcPr>
          <w:p w14:paraId="11545CFD"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proofErr w:type="spellStart"/>
            <w:r w:rsidRPr="004E4EB2">
              <w:rPr>
                <w:rFonts w:ascii="Times New Roman" w:eastAsia="Times New Roman" w:hAnsi="Times New Roman" w:cs="Times New Roman"/>
                <w:color w:val="000000"/>
                <w:sz w:val="18"/>
                <w:szCs w:val="18"/>
                <w:lang w:eastAsia="es-ES"/>
              </w:rPr>
              <w:t>Prefinanciamiento</w:t>
            </w:r>
            <w:proofErr w:type="spellEnd"/>
            <w:r w:rsidRPr="004E4EB2">
              <w:rPr>
                <w:rFonts w:ascii="Times New Roman" w:eastAsia="Times New Roman" w:hAnsi="Times New Roman" w:cs="Times New Roman"/>
                <w:color w:val="000000"/>
                <w:sz w:val="18"/>
                <w:szCs w:val="18"/>
                <w:lang w:eastAsia="es-ES"/>
              </w:rPr>
              <w:t xml:space="preserve"> ($/kilo) Coop. La Amistad </w:t>
            </w:r>
            <w:proofErr w:type="spellStart"/>
            <w:r w:rsidRPr="004E4EB2">
              <w:rPr>
                <w:rFonts w:ascii="Times New Roman" w:eastAsia="Times New Roman" w:hAnsi="Times New Roman" w:cs="Times New Roman"/>
                <w:color w:val="000000"/>
                <w:sz w:val="18"/>
                <w:szCs w:val="18"/>
                <w:lang w:eastAsia="es-ES"/>
              </w:rPr>
              <w:t>Ltda</w:t>
            </w:r>
            <w:proofErr w:type="spellEnd"/>
            <w:r w:rsidRPr="004E4EB2">
              <w:rPr>
                <w:rFonts w:ascii="Times New Roman" w:eastAsia="Times New Roman" w:hAnsi="Times New Roman" w:cs="Times New Roman"/>
                <w:color w:val="000000"/>
                <w:sz w:val="18"/>
                <w:szCs w:val="18"/>
                <w:lang w:eastAsia="es-ES"/>
              </w:rPr>
              <w:t xml:space="preserve"> (crédito).</w:t>
            </w:r>
          </w:p>
        </w:tc>
      </w:tr>
      <w:tr w:rsidR="00EC25CB" w:rsidRPr="00B776E1" w14:paraId="2CB9AAA6" w14:textId="77777777" w:rsidTr="004E4EB2">
        <w:trPr>
          <w:trHeight w:val="600"/>
        </w:trPr>
        <w:tc>
          <w:tcPr>
            <w:tcW w:w="1895" w:type="dxa"/>
            <w:vMerge/>
            <w:tcBorders>
              <w:left w:val="single" w:sz="4" w:space="0" w:color="00000A"/>
              <w:bottom w:val="single" w:sz="4" w:space="0" w:color="000001"/>
              <w:right w:val="single" w:sz="4" w:space="0" w:color="00000A"/>
            </w:tcBorders>
            <w:shd w:val="clear" w:color="auto" w:fill="auto"/>
            <w:tcMar>
              <w:left w:w="65" w:type="dxa"/>
            </w:tcMar>
            <w:vAlign w:val="center"/>
          </w:tcPr>
          <w:p w14:paraId="0711AB59"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1082" w:type="dxa"/>
            <w:vMerge/>
            <w:tcBorders>
              <w:left w:val="single" w:sz="4" w:space="0" w:color="00000A"/>
              <w:bottom w:val="single" w:sz="4" w:space="0" w:color="000001"/>
              <w:right w:val="single" w:sz="4" w:space="0" w:color="00000A"/>
            </w:tcBorders>
            <w:shd w:val="clear" w:color="auto" w:fill="auto"/>
            <w:tcMar>
              <w:left w:w="65" w:type="dxa"/>
            </w:tcMar>
            <w:vAlign w:val="center"/>
          </w:tcPr>
          <w:p w14:paraId="4BE72583"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1418" w:type="dxa"/>
            <w:vMerge/>
            <w:tcBorders>
              <w:left w:val="single" w:sz="4" w:space="0" w:color="00000A"/>
              <w:bottom w:val="single" w:sz="4" w:space="0" w:color="000001"/>
              <w:right w:val="single" w:sz="4" w:space="0" w:color="00000A"/>
            </w:tcBorders>
            <w:shd w:val="clear" w:color="auto" w:fill="auto"/>
            <w:tcMar>
              <w:left w:w="65" w:type="dxa"/>
            </w:tcMar>
            <w:vAlign w:val="center"/>
          </w:tcPr>
          <w:p w14:paraId="7D96E48F" w14:textId="77777777" w:rsidR="00EC25CB" w:rsidRPr="004E4EB2" w:rsidRDefault="00EC25CB" w:rsidP="00B776E1">
            <w:pPr>
              <w:suppressAutoHyphens w:val="0"/>
              <w:spacing w:after="0" w:line="360" w:lineRule="auto"/>
              <w:rPr>
                <w:rFonts w:ascii="Times New Roman" w:eastAsia="Times New Roman" w:hAnsi="Times New Roman" w:cs="Times New Roman"/>
                <w:color w:val="000000"/>
                <w:sz w:val="18"/>
                <w:szCs w:val="18"/>
                <w:lang w:eastAsia="es-ES"/>
              </w:rPr>
            </w:pPr>
          </w:p>
        </w:tc>
        <w:tc>
          <w:tcPr>
            <w:tcW w:w="1275" w:type="dxa"/>
            <w:tcBorders>
              <w:bottom w:val="single" w:sz="4" w:space="0" w:color="00000A"/>
              <w:right w:val="single" w:sz="4" w:space="0" w:color="00000A"/>
            </w:tcBorders>
            <w:shd w:val="clear" w:color="000000" w:fill="FFFFFF"/>
            <w:vAlign w:val="center"/>
          </w:tcPr>
          <w:p w14:paraId="20CB3737"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$ 27.294</w:t>
            </w:r>
          </w:p>
        </w:tc>
        <w:tc>
          <w:tcPr>
            <w:tcW w:w="1560" w:type="dxa"/>
            <w:tcBorders>
              <w:bottom w:val="single" w:sz="4" w:space="0" w:color="00000A"/>
              <w:right w:val="single" w:sz="4" w:space="0" w:color="00000A"/>
            </w:tcBorders>
            <w:shd w:val="clear" w:color="000000" w:fill="FFFFFF"/>
            <w:vAlign w:val="center"/>
          </w:tcPr>
          <w:p w14:paraId="2F11F6CC" w14:textId="77777777" w:rsidR="00EC25CB" w:rsidRPr="004E4EB2" w:rsidRDefault="00E425D0" w:rsidP="00B776E1">
            <w:pPr>
              <w:suppressAutoHyphens w:val="0"/>
              <w:spacing w:after="0" w:line="360" w:lineRule="auto"/>
              <w:jc w:val="center"/>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Programa Mohair</w:t>
            </w:r>
          </w:p>
        </w:tc>
        <w:tc>
          <w:tcPr>
            <w:tcW w:w="2382" w:type="dxa"/>
            <w:tcBorders>
              <w:bottom w:val="single" w:sz="4" w:space="0" w:color="00000A"/>
              <w:right w:val="single" w:sz="4" w:space="0" w:color="00000A"/>
            </w:tcBorders>
            <w:shd w:val="clear" w:color="000000" w:fill="FFFFFF"/>
            <w:vAlign w:val="center"/>
          </w:tcPr>
          <w:p w14:paraId="5F35C454"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xml:space="preserve">Reconocimiento por acarreo y clasificación de pelo ($/kilo vendido bajo programa) - Coop. La Amistad </w:t>
            </w:r>
            <w:proofErr w:type="spellStart"/>
            <w:r w:rsidRPr="004E4EB2">
              <w:rPr>
                <w:rFonts w:ascii="Times New Roman" w:eastAsia="Times New Roman" w:hAnsi="Times New Roman" w:cs="Times New Roman"/>
                <w:color w:val="000000"/>
                <w:sz w:val="18"/>
                <w:szCs w:val="18"/>
                <w:lang w:eastAsia="es-ES"/>
              </w:rPr>
              <w:t>Ltda</w:t>
            </w:r>
            <w:proofErr w:type="spellEnd"/>
            <w:r w:rsidRPr="004E4EB2">
              <w:rPr>
                <w:rFonts w:ascii="Times New Roman" w:eastAsia="Times New Roman" w:hAnsi="Times New Roman" w:cs="Times New Roman"/>
                <w:color w:val="000000"/>
                <w:sz w:val="18"/>
                <w:szCs w:val="18"/>
                <w:lang w:eastAsia="es-ES"/>
              </w:rPr>
              <w:t xml:space="preserve"> (ANR).</w:t>
            </w:r>
          </w:p>
        </w:tc>
      </w:tr>
      <w:tr w:rsidR="00EC25CB" w:rsidRPr="00B776E1" w14:paraId="30877B6A" w14:textId="77777777" w:rsidTr="004E4EB2">
        <w:trPr>
          <w:trHeight w:val="499"/>
        </w:trPr>
        <w:tc>
          <w:tcPr>
            <w:tcW w:w="1895" w:type="dxa"/>
            <w:tcBorders>
              <w:left w:val="single" w:sz="4" w:space="0" w:color="00000A"/>
              <w:bottom w:val="single" w:sz="4" w:space="0" w:color="00000A"/>
              <w:right w:val="single" w:sz="4" w:space="0" w:color="00000A"/>
            </w:tcBorders>
            <w:shd w:val="clear" w:color="000000" w:fill="FFFFFF"/>
            <w:tcMar>
              <w:left w:w="65" w:type="dxa"/>
            </w:tcMar>
            <w:vAlign w:val="center"/>
          </w:tcPr>
          <w:p w14:paraId="69D47DDD" w14:textId="77777777" w:rsidR="00EC25CB" w:rsidRPr="004E4EB2" w:rsidRDefault="00E425D0" w:rsidP="00B776E1">
            <w:pPr>
              <w:suppressAutoHyphens w:val="0"/>
              <w:spacing w:after="0" w:line="360" w:lineRule="auto"/>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TOTAL</w:t>
            </w:r>
          </w:p>
        </w:tc>
        <w:tc>
          <w:tcPr>
            <w:tcW w:w="1082" w:type="dxa"/>
            <w:tcBorders>
              <w:bottom w:val="single" w:sz="4" w:space="0" w:color="00000A"/>
              <w:right w:val="single" w:sz="4" w:space="0" w:color="00000A"/>
            </w:tcBorders>
            <w:shd w:val="clear" w:color="000000" w:fill="FFFFFF"/>
            <w:vAlign w:val="center"/>
          </w:tcPr>
          <w:p w14:paraId="17ED8624"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64</w:t>
            </w:r>
          </w:p>
        </w:tc>
        <w:tc>
          <w:tcPr>
            <w:tcW w:w="1418" w:type="dxa"/>
            <w:tcBorders>
              <w:bottom w:val="single" w:sz="4" w:space="0" w:color="00000A"/>
              <w:right w:val="single" w:sz="4" w:space="0" w:color="00000A"/>
            </w:tcBorders>
            <w:shd w:val="clear" w:color="000000" w:fill="FFFFFF"/>
            <w:vAlign w:val="center"/>
          </w:tcPr>
          <w:p w14:paraId="0E3FDA6A"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185</w:t>
            </w:r>
          </w:p>
        </w:tc>
        <w:tc>
          <w:tcPr>
            <w:tcW w:w="1275" w:type="dxa"/>
            <w:tcBorders>
              <w:bottom w:val="single" w:sz="4" w:space="0" w:color="00000A"/>
              <w:right w:val="single" w:sz="4" w:space="0" w:color="00000A"/>
            </w:tcBorders>
            <w:shd w:val="clear" w:color="000000" w:fill="FFFFFF"/>
            <w:vAlign w:val="center"/>
          </w:tcPr>
          <w:p w14:paraId="42AAC4FD" w14:textId="77777777" w:rsidR="00EC25CB" w:rsidRPr="004E4EB2" w:rsidRDefault="00E425D0" w:rsidP="00B776E1">
            <w:pPr>
              <w:suppressAutoHyphens w:val="0"/>
              <w:spacing w:after="0" w:line="360" w:lineRule="auto"/>
              <w:jc w:val="center"/>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$ 13.223.052</w:t>
            </w:r>
          </w:p>
        </w:tc>
        <w:tc>
          <w:tcPr>
            <w:tcW w:w="1560" w:type="dxa"/>
            <w:tcBorders>
              <w:bottom w:val="single" w:sz="4" w:space="0" w:color="00000A"/>
              <w:right w:val="single" w:sz="4" w:space="0" w:color="00000A"/>
            </w:tcBorders>
            <w:shd w:val="clear" w:color="000000" w:fill="FFFFFF"/>
            <w:vAlign w:val="center"/>
          </w:tcPr>
          <w:p w14:paraId="2C53E565" w14:textId="77777777" w:rsidR="00EC25CB" w:rsidRPr="004E4EB2" w:rsidRDefault="00E425D0" w:rsidP="00B776E1">
            <w:pPr>
              <w:suppressAutoHyphens w:val="0"/>
              <w:spacing w:after="0" w:line="360" w:lineRule="auto"/>
              <w:rPr>
                <w:rFonts w:ascii="Times New Roman" w:eastAsia="Times New Roman" w:hAnsi="Times New Roman" w:cs="Times New Roman"/>
                <w:b/>
                <w:bCs/>
                <w:color w:val="000000"/>
                <w:sz w:val="18"/>
                <w:szCs w:val="18"/>
                <w:lang w:eastAsia="es-ES"/>
              </w:rPr>
            </w:pPr>
            <w:r w:rsidRPr="004E4EB2">
              <w:rPr>
                <w:rFonts w:ascii="Times New Roman" w:eastAsia="Times New Roman" w:hAnsi="Times New Roman" w:cs="Times New Roman"/>
                <w:b/>
                <w:bCs/>
                <w:color w:val="000000"/>
                <w:sz w:val="18"/>
                <w:szCs w:val="18"/>
                <w:lang w:eastAsia="es-ES"/>
              </w:rPr>
              <w:t> </w:t>
            </w:r>
          </w:p>
        </w:tc>
        <w:tc>
          <w:tcPr>
            <w:tcW w:w="2382" w:type="dxa"/>
            <w:tcBorders>
              <w:bottom w:val="single" w:sz="4" w:space="0" w:color="00000A"/>
              <w:right w:val="single" w:sz="4" w:space="0" w:color="00000A"/>
            </w:tcBorders>
            <w:shd w:val="clear" w:color="000000" w:fill="FFFFFF"/>
            <w:vAlign w:val="center"/>
          </w:tcPr>
          <w:p w14:paraId="2994121C" w14:textId="77777777" w:rsidR="00EC25CB" w:rsidRPr="004E4EB2" w:rsidRDefault="00E425D0" w:rsidP="00B776E1">
            <w:pPr>
              <w:suppressAutoHyphens w:val="0"/>
              <w:spacing w:after="0" w:line="360" w:lineRule="auto"/>
              <w:rPr>
                <w:rFonts w:ascii="Times New Roman" w:eastAsia="Times New Roman" w:hAnsi="Times New Roman" w:cs="Times New Roman"/>
                <w:color w:val="000000"/>
                <w:sz w:val="18"/>
                <w:szCs w:val="18"/>
                <w:lang w:eastAsia="es-ES"/>
              </w:rPr>
            </w:pPr>
            <w:r w:rsidRPr="004E4EB2">
              <w:rPr>
                <w:rFonts w:ascii="Times New Roman" w:eastAsia="Times New Roman" w:hAnsi="Times New Roman" w:cs="Times New Roman"/>
                <w:color w:val="000000"/>
                <w:sz w:val="18"/>
                <w:szCs w:val="18"/>
                <w:lang w:eastAsia="es-ES"/>
              </w:rPr>
              <w:t> </w:t>
            </w:r>
          </w:p>
        </w:tc>
      </w:tr>
    </w:tbl>
    <w:p w14:paraId="589650AC" w14:textId="77777777" w:rsidR="00EC25CB" w:rsidRPr="003B05C1" w:rsidRDefault="00E425D0" w:rsidP="00B776E1">
      <w:pPr>
        <w:pStyle w:val="western"/>
        <w:spacing w:before="0" w:after="198" w:line="360" w:lineRule="auto"/>
        <w:jc w:val="both"/>
        <w:rPr>
          <w:rFonts w:ascii="Times New Roman" w:hAnsi="Times New Roman" w:cs="Times New Roman"/>
          <w:sz w:val="20"/>
          <w:szCs w:val="20"/>
        </w:rPr>
      </w:pPr>
      <w:r w:rsidRPr="003B05C1">
        <w:rPr>
          <w:rFonts w:ascii="Times New Roman" w:hAnsi="Times New Roman" w:cs="Times New Roman"/>
          <w:sz w:val="20"/>
          <w:szCs w:val="20"/>
        </w:rPr>
        <w:t>Fuente: Unidad Ejecutora Ley Ovina Provincia de Río Negro</w:t>
      </w:r>
    </w:p>
    <w:p w14:paraId="0FFBEB12" w14:textId="0B7C0E49" w:rsidR="0045122B" w:rsidRDefault="0045122B" w:rsidP="00B776E1">
      <w:pPr>
        <w:pStyle w:val="western"/>
        <w:spacing w:before="0" w:after="198" w:line="360" w:lineRule="auto"/>
        <w:jc w:val="both"/>
        <w:rPr>
          <w:rFonts w:ascii="Times New Roman" w:hAnsi="Times New Roman" w:cs="Times New Roman"/>
          <w:sz w:val="24"/>
          <w:szCs w:val="24"/>
        </w:rPr>
      </w:pPr>
      <w:r>
        <w:rPr>
          <w:rFonts w:ascii="Times New Roman" w:hAnsi="Times New Roman" w:cs="Times New Roman"/>
          <w:sz w:val="24"/>
          <w:szCs w:val="24"/>
        </w:rPr>
        <w:t>A su vez, mediante otros programas</w:t>
      </w:r>
      <w:r w:rsidR="006076D9">
        <w:rPr>
          <w:rFonts w:ascii="Times New Roman" w:hAnsi="Times New Roman" w:cs="Times New Roman"/>
          <w:sz w:val="24"/>
          <w:szCs w:val="24"/>
        </w:rPr>
        <w:t xml:space="preserve"> y/o proyectos nacionales y provinciales</w:t>
      </w:r>
      <w:r>
        <w:rPr>
          <w:rFonts w:ascii="Times New Roman" w:hAnsi="Times New Roman" w:cs="Times New Roman"/>
          <w:sz w:val="24"/>
          <w:szCs w:val="24"/>
        </w:rPr>
        <w:t xml:space="preserve"> recibieron la siguiente asistencia financiera mediante aportes no reintegrables:</w:t>
      </w:r>
    </w:p>
    <w:p w14:paraId="313CC8D5" w14:textId="7383AE70" w:rsidR="008C408A" w:rsidRPr="00A42C9A" w:rsidRDefault="008C408A" w:rsidP="00B776E1">
      <w:pPr>
        <w:pStyle w:val="western"/>
        <w:spacing w:before="0" w:after="198" w:line="360" w:lineRule="auto"/>
        <w:jc w:val="both"/>
        <w:rPr>
          <w:rFonts w:ascii="Times New Roman" w:hAnsi="Times New Roman" w:cs="Times New Roman"/>
          <w:sz w:val="20"/>
          <w:szCs w:val="20"/>
        </w:rPr>
      </w:pPr>
      <w:r w:rsidRPr="00A42C9A">
        <w:rPr>
          <w:rFonts w:ascii="Times New Roman" w:hAnsi="Times New Roman" w:cs="Times New Roman"/>
          <w:sz w:val="20"/>
          <w:szCs w:val="20"/>
        </w:rPr>
        <w:t xml:space="preserve">Tabla </w:t>
      </w:r>
      <w:proofErr w:type="spellStart"/>
      <w:r w:rsidRPr="00A42C9A">
        <w:rPr>
          <w:rFonts w:ascii="Times New Roman" w:hAnsi="Times New Roman" w:cs="Times New Roman"/>
          <w:sz w:val="20"/>
          <w:szCs w:val="20"/>
        </w:rPr>
        <w:t>Nº</w:t>
      </w:r>
      <w:proofErr w:type="spellEnd"/>
      <w:r w:rsidRPr="00A42C9A">
        <w:rPr>
          <w:rFonts w:ascii="Times New Roman" w:hAnsi="Times New Roman" w:cs="Times New Roman"/>
          <w:sz w:val="20"/>
          <w:szCs w:val="20"/>
        </w:rPr>
        <w:t xml:space="preserve"> </w:t>
      </w:r>
      <w:r w:rsidR="001B732F">
        <w:rPr>
          <w:rFonts w:ascii="Times New Roman" w:hAnsi="Times New Roman" w:cs="Times New Roman"/>
          <w:sz w:val="20"/>
          <w:szCs w:val="20"/>
        </w:rPr>
        <w:t>8</w:t>
      </w:r>
      <w:r w:rsidRPr="00A42C9A">
        <w:rPr>
          <w:rFonts w:ascii="Times New Roman" w:hAnsi="Times New Roman" w:cs="Times New Roman"/>
          <w:sz w:val="20"/>
          <w:szCs w:val="20"/>
        </w:rPr>
        <w:t xml:space="preserve">: Financiamiento a través de </w:t>
      </w:r>
      <w:r w:rsidRPr="00A42C9A">
        <w:rPr>
          <w:rFonts w:ascii="Times New Roman" w:hAnsi="Times New Roman" w:cs="Times New Roman"/>
          <w:sz w:val="20"/>
          <w:szCs w:val="20"/>
        </w:rPr>
        <w:t>otros proyectos nacionales y provinciales</w:t>
      </w:r>
      <w:r w:rsidRPr="00A42C9A">
        <w:rPr>
          <w:rFonts w:ascii="Times New Roman" w:hAnsi="Times New Roman" w:cs="Times New Roman"/>
          <w:sz w:val="20"/>
          <w:szCs w:val="20"/>
        </w:rPr>
        <w:t xml:space="preserve"> a productores</w:t>
      </w:r>
      <w:r w:rsidRPr="00A42C9A">
        <w:rPr>
          <w:rFonts w:ascii="Times New Roman" w:hAnsi="Times New Roman" w:cs="Times New Roman"/>
          <w:sz w:val="20"/>
          <w:szCs w:val="20"/>
        </w:rPr>
        <w:t xml:space="preserve"> y/o organizaciones</w:t>
      </w:r>
      <w:r w:rsidRPr="00A42C9A">
        <w:rPr>
          <w:rFonts w:ascii="Times New Roman" w:hAnsi="Times New Roman" w:cs="Times New Roman"/>
          <w:sz w:val="20"/>
          <w:szCs w:val="20"/>
        </w:rPr>
        <w:t xml:space="preserve"> del departamento </w:t>
      </w:r>
      <w:proofErr w:type="spellStart"/>
      <w:r w:rsidRPr="00A42C9A">
        <w:rPr>
          <w:rFonts w:ascii="Times New Roman" w:hAnsi="Times New Roman" w:cs="Times New Roman"/>
          <w:sz w:val="20"/>
          <w:szCs w:val="20"/>
        </w:rPr>
        <w:t>Valcheta</w:t>
      </w:r>
      <w:proofErr w:type="spellEnd"/>
      <w:r w:rsidRPr="00A42C9A">
        <w:rPr>
          <w:rFonts w:ascii="Times New Roman" w:hAnsi="Times New Roman" w:cs="Times New Roman"/>
          <w:sz w:val="20"/>
          <w:szCs w:val="20"/>
        </w:rPr>
        <w:t xml:space="preserve"> 20</w:t>
      </w:r>
      <w:r w:rsidRPr="00A42C9A">
        <w:rPr>
          <w:rFonts w:ascii="Times New Roman" w:hAnsi="Times New Roman" w:cs="Times New Roman"/>
          <w:sz w:val="20"/>
          <w:szCs w:val="20"/>
        </w:rPr>
        <w:t>09</w:t>
      </w:r>
      <w:r w:rsidRPr="00A42C9A">
        <w:rPr>
          <w:rFonts w:ascii="Times New Roman" w:hAnsi="Times New Roman" w:cs="Times New Roman"/>
          <w:sz w:val="20"/>
          <w:szCs w:val="20"/>
        </w:rPr>
        <w:t>-2019.</w:t>
      </w:r>
    </w:p>
    <w:tbl>
      <w:tblPr>
        <w:tblStyle w:val="Tablaconcuadrcula"/>
        <w:tblW w:w="0" w:type="auto"/>
        <w:tblLook w:val="04A0" w:firstRow="1" w:lastRow="0" w:firstColumn="1" w:lastColumn="0" w:noHBand="0" w:noVBand="1"/>
      </w:tblPr>
      <w:tblGrid>
        <w:gridCol w:w="3553"/>
        <w:gridCol w:w="2103"/>
        <w:gridCol w:w="2263"/>
        <w:gridCol w:w="1772"/>
      </w:tblGrid>
      <w:tr w:rsidR="006076D9" w14:paraId="25B80E2E" w14:textId="57662EFF" w:rsidTr="004E4EB2">
        <w:trPr>
          <w:trHeight w:val="293"/>
        </w:trPr>
        <w:tc>
          <w:tcPr>
            <w:tcW w:w="3553" w:type="dxa"/>
          </w:tcPr>
          <w:p w14:paraId="57B2D5E9" w14:textId="2A053CCE" w:rsidR="006076D9" w:rsidRPr="004E4EB2" w:rsidRDefault="006076D9" w:rsidP="006076D9">
            <w:pPr>
              <w:pStyle w:val="western"/>
              <w:spacing w:before="0" w:after="0" w:line="360" w:lineRule="auto"/>
              <w:jc w:val="center"/>
              <w:rPr>
                <w:rFonts w:ascii="Times New Roman" w:hAnsi="Times New Roman" w:cs="Times New Roman"/>
                <w:sz w:val="18"/>
                <w:szCs w:val="18"/>
              </w:rPr>
            </w:pPr>
            <w:r w:rsidRPr="004E4EB2">
              <w:rPr>
                <w:rFonts w:ascii="Times New Roman" w:hAnsi="Times New Roman" w:cs="Times New Roman"/>
                <w:sz w:val="18"/>
                <w:szCs w:val="18"/>
              </w:rPr>
              <w:t>Programa/proyecto</w:t>
            </w:r>
          </w:p>
        </w:tc>
        <w:tc>
          <w:tcPr>
            <w:tcW w:w="2103" w:type="dxa"/>
          </w:tcPr>
          <w:p w14:paraId="02C5312D" w14:textId="68BE403E" w:rsidR="006076D9" w:rsidRPr="004E4EB2" w:rsidRDefault="006076D9" w:rsidP="006076D9">
            <w:pPr>
              <w:pStyle w:val="western"/>
              <w:spacing w:before="0" w:after="0" w:line="360" w:lineRule="auto"/>
              <w:jc w:val="center"/>
              <w:rPr>
                <w:rFonts w:ascii="Times New Roman" w:hAnsi="Times New Roman" w:cs="Times New Roman"/>
                <w:sz w:val="18"/>
                <w:szCs w:val="18"/>
              </w:rPr>
            </w:pPr>
            <w:r w:rsidRPr="004E4EB2">
              <w:rPr>
                <w:rFonts w:ascii="Times New Roman" w:hAnsi="Times New Roman" w:cs="Times New Roman"/>
                <w:sz w:val="18"/>
                <w:szCs w:val="18"/>
              </w:rPr>
              <w:t>Organización</w:t>
            </w:r>
          </w:p>
        </w:tc>
        <w:tc>
          <w:tcPr>
            <w:tcW w:w="2263" w:type="dxa"/>
          </w:tcPr>
          <w:p w14:paraId="61FC438B" w14:textId="79441CE8" w:rsidR="006076D9" w:rsidRPr="004E4EB2" w:rsidRDefault="006076D9" w:rsidP="006076D9">
            <w:pPr>
              <w:pStyle w:val="western"/>
              <w:spacing w:before="0" w:after="0" w:line="360" w:lineRule="auto"/>
              <w:jc w:val="center"/>
              <w:rPr>
                <w:rFonts w:ascii="Times New Roman" w:hAnsi="Times New Roman" w:cs="Times New Roman"/>
                <w:sz w:val="18"/>
                <w:szCs w:val="18"/>
              </w:rPr>
            </w:pPr>
            <w:r w:rsidRPr="004E4EB2">
              <w:rPr>
                <w:rFonts w:ascii="Times New Roman" w:hAnsi="Times New Roman" w:cs="Times New Roman"/>
                <w:sz w:val="18"/>
                <w:szCs w:val="18"/>
              </w:rPr>
              <w:t>Proyecto</w:t>
            </w:r>
          </w:p>
        </w:tc>
        <w:tc>
          <w:tcPr>
            <w:tcW w:w="1772" w:type="dxa"/>
          </w:tcPr>
          <w:p w14:paraId="0625E19B" w14:textId="4EB0FB60" w:rsidR="006076D9" w:rsidRPr="004E4EB2" w:rsidRDefault="006076D9" w:rsidP="006076D9">
            <w:pPr>
              <w:pStyle w:val="western"/>
              <w:spacing w:before="0" w:after="0" w:line="360" w:lineRule="auto"/>
              <w:jc w:val="center"/>
              <w:rPr>
                <w:rFonts w:ascii="Times New Roman" w:hAnsi="Times New Roman" w:cs="Times New Roman"/>
                <w:sz w:val="18"/>
                <w:szCs w:val="18"/>
              </w:rPr>
            </w:pPr>
            <w:r w:rsidRPr="004E4EB2">
              <w:rPr>
                <w:rFonts w:ascii="Times New Roman" w:hAnsi="Times New Roman" w:cs="Times New Roman"/>
                <w:sz w:val="18"/>
                <w:szCs w:val="18"/>
              </w:rPr>
              <w:t>Monto</w:t>
            </w:r>
          </w:p>
        </w:tc>
      </w:tr>
      <w:tr w:rsidR="006076D9" w14:paraId="7FC14237" w14:textId="77777777" w:rsidTr="004E4EB2">
        <w:trPr>
          <w:trHeight w:val="601"/>
        </w:trPr>
        <w:tc>
          <w:tcPr>
            <w:tcW w:w="3553" w:type="dxa"/>
          </w:tcPr>
          <w:p w14:paraId="2F8F24B0" w14:textId="7023738C"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PRODERI</w:t>
            </w:r>
          </w:p>
        </w:tc>
        <w:tc>
          <w:tcPr>
            <w:tcW w:w="2103" w:type="dxa"/>
          </w:tcPr>
          <w:p w14:paraId="217F5160" w14:textId="53484B62"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Cooperativa </w:t>
            </w:r>
            <w:proofErr w:type="spellStart"/>
            <w:r w:rsidRPr="004E4EB2">
              <w:rPr>
                <w:rFonts w:ascii="Times New Roman" w:hAnsi="Times New Roman" w:cs="Times New Roman"/>
                <w:sz w:val="18"/>
                <w:szCs w:val="18"/>
              </w:rPr>
              <w:t>Agrop</w:t>
            </w:r>
            <w:proofErr w:type="spellEnd"/>
            <w:r w:rsidRPr="004E4EB2">
              <w:rPr>
                <w:rFonts w:ascii="Times New Roman" w:hAnsi="Times New Roman" w:cs="Times New Roman"/>
                <w:sz w:val="18"/>
                <w:szCs w:val="18"/>
              </w:rPr>
              <w:t>. La Amistad</w:t>
            </w:r>
          </w:p>
        </w:tc>
        <w:tc>
          <w:tcPr>
            <w:tcW w:w="2263" w:type="dxa"/>
          </w:tcPr>
          <w:p w14:paraId="2C6196C2" w14:textId="68A6B265"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Tractor e </w:t>
            </w:r>
            <w:proofErr w:type="spellStart"/>
            <w:r w:rsidRPr="004E4EB2">
              <w:rPr>
                <w:rFonts w:ascii="Times New Roman" w:hAnsi="Times New Roman" w:cs="Times New Roman"/>
                <w:sz w:val="18"/>
                <w:szCs w:val="18"/>
              </w:rPr>
              <w:t>implem</w:t>
            </w:r>
            <w:proofErr w:type="spellEnd"/>
            <w:r w:rsidRPr="004E4EB2">
              <w:rPr>
                <w:rFonts w:ascii="Times New Roman" w:hAnsi="Times New Roman" w:cs="Times New Roman"/>
                <w:sz w:val="18"/>
                <w:szCs w:val="18"/>
              </w:rPr>
              <w:t>. Rotatorio</w:t>
            </w:r>
          </w:p>
        </w:tc>
        <w:tc>
          <w:tcPr>
            <w:tcW w:w="1772" w:type="dxa"/>
          </w:tcPr>
          <w:p w14:paraId="36E163DF" w14:textId="461C6195"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$ 5.550.350</w:t>
            </w:r>
          </w:p>
        </w:tc>
      </w:tr>
      <w:tr w:rsidR="006076D9" w14:paraId="5E1DB7B3" w14:textId="764C992C" w:rsidTr="004E4EB2">
        <w:trPr>
          <w:trHeight w:val="601"/>
        </w:trPr>
        <w:tc>
          <w:tcPr>
            <w:tcW w:w="3553" w:type="dxa"/>
          </w:tcPr>
          <w:p w14:paraId="2104CDA9" w14:textId="16EC0480"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Recuperación Productiva </w:t>
            </w:r>
            <w:proofErr w:type="spellStart"/>
            <w:r w:rsidRPr="004E4EB2">
              <w:rPr>
                <w:rFonts w:ascii="Times New Roman" w:hAnsi="Times New Roman" w:cs="Times New Roman"/>
                <w:sz w:val="18"/>
                <w:szCs w:val="18"/>
              </w:rPr>
              <w:t>Postemergencia</w:t>
            </w:r>
            <w:proofErr w:type="spellEnd"/>
            <w:r w:rsidRPr="004E4EB2">
              <w:rPr>
                <w:rFonts w:ascii="Times New Roman" w:hAnsi="Times New Roman" w:cs="Times New Roman"/>
                <w:sz w:val="18"/>
                <w:szCs w:val="18"/>
              </w:rPr>
              <w:t xml:space="preserve"> por Cenizas</w:t>
            </w:r>
          </w:p>
        </w:tc>
        <w:tc>
          <w:tcPr>
            <w:tcW w:w="2103" w:type="dxa"/>
          </w:tcPr>
          <w:p w14:paraId="505282CB" w14:textId="5D103F4C"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Asociación Civil </w:t>
            </w:r>
            <w:proofErr w:type="spellStart"/>
            <w:r w:rsidRPr="004E4EB2">
              <w:rPr>
                <w:rFonts w:ascii="Times New Roman" w:hAnsi="Times New Roman" w:cs="Times New Roman"/>
                <w:sz w:val="18"/>
                <w:szCs w:val="18"/>
              </w:rPr>
              <w:t>Prod</w:t>
            </w:r>
            <w:proofErr w:type="spellEnd"/>
            <w:r w:rsidRPr="004E4EB2">
              <w:rPr>
                <w:rFonts w:ascii="Times New Roman" w:hAnsi="Times New Roman" w:cs="Times New Roman"/>
                <w:sz w:val="18"/>
                <w:szCs w:val="18"/>
              </w:rPr>
              <w:t xml:space="preserve">. de </w:t>
            </w:r>
            <w:proofErr w:type="spellStart"/>
            <w:r w:rsidRPr="004E4EB2">
              <w:rPr>
                <w:rFonts w:ascii="Times New Roman" w:hAnsi="Times New Roman" w:cs="Times New Roman"/>
                <w:sz w:val="18"/>
                <w:szCs w:val="18"/>
              </w:rPr>
              <w:t>Valcheta</w:t>
            </w:r>
            <w:proofErr w:type="spellEnd"/>
          </w:p>
        </w:tc>
        <w:tc>
          <w:tcPr>
            <w:tcW w:w="2263" w:type="dxa"/>
          </w:tcPr>
          <w:p w14:paraId="787FAC2C" w14:textId="77777777"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Fondo rotatorio</w:t>
            </w:r>
          </w:p>
          <w:p w14:paraId="08707AA5" w14:textId="34C6721A"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Infraestructura</w:t>
            </w:r>
          </w:p>
        </w:tc>
        <w:tc>
          <w:tcPr>
            <w:tcW w:w="1772" w:type="dxa"/>
          </w:tcPr>
          <w:p w14:paraId="739D3115" w14:textId="20A478E7"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$ 3.134.625</w:t>
            </w:r>
          </w:p>
        </w:tc>
      </w:tr>
      <w:tr w:rsidR="006076D9" w14:paraId="6ECAFB0B" w14:textId="7070D575" w:rsidTr="004E4EB2">
        <w:trPr>
          <w:trHeight w:val="616"/>
        </w:trPr>
        <w:tc>
          <w:tcPr>
            <w:tcW w:w="3553" w:type="dxa"/>
          </w:tcPr>
          <w:p w14:paraId="351D2ADD" w14:textId="656DAAF8"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Recuperación Productiva </w:t>
            </w:r>
            <w:proofErr w:type="spellStart"/>
            <w:r w:rsidRPr="004E4EB2">
              <w:rPr>
                <w:rFonts w:ascii="Times New Roman" w:hAnsi="Times New Roman" w:cs="Times New Roman"/>
                <w:sz w:val="18"/>
                <w:szCs w:val="18"/>
              </w:rPr>
              <w:t>Postemergencia</w:t>
            </w:r>
            <w:proofErr w:type="spellEnd"/>
            <w:r w:rsidRPr="004E4EB2">
              <w:rPr>
                <w:rFonts w:ascii="Times New Roman" w:hAnsi="Times New Roman" w:cs="Times New Roman"/>
                <w:sz w:val="18"/>
                <w:szCs w:val="18"/>
              </w:rPr>
              <w:t xml:space="preserve"> por Cenizas</w:t>
            </w:r>
          </w:p>
        </w:tc>
        <w:tc>
          <w:tcPr>
            <w:tcW w:w="2103" w:type="dxa"/>
          </w:tcPr>
          <w:p w14:paraId="3B023C26" w14:textId="65E0C0BA"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Productores porcinos de </w:t>
            </w:r>
            <w:proofErr w:type="spellStart"/>
            <w:r w:rsidRPr="004E4EB2">
              <w:rPr>
                <w:rFonts w:ascii="Times New Roman" w:hAnsi="Times New Roman" w:cs="Times New Roman"/>
                <w:sz w:val="18"/>
                <w:szCs w:val="18"/>
              </w:rPr>
              <w:t>Valcheta</w:t>
            </w:r>
            <w:proofErr w:type="spellEnd"/>
          </w:p>
        </w:tc>
        <w:tc>
          <w:tcPr>
            <w:tcW w:w="2263" w:type="dxa"/>
          </w:tcPr>
          <w:p w14:paraId="4FC8EF79" w14:textId="77777777"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Infraestructura</w:t>
            </w:r>
          </w:p>
          <w:p w14:paraId="5FCA4BCE" w14:textId="606E9A9A"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Alimento</w:t>
            </w:r>
          </w:p>
        </w:tc>
        <w:tc>
          <w:tcPr>
            <w:tcW w:w="1772" w:type="dxa"/>
          </w:tcPr>
          <w:p w14:paraId="33B9D9D3" w14:textId="21CF277B"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$ 1.123.801</w:t>
            </w:r>
          </w:p>
        </w:tc>
      </w:tr>
      <w:tr w:rsidR="006076D9" w14:paraId="5A5E434D" w14:textId="7BE631EA" w:rsidTr="004E4EB2">
        <w:trPr>
          <w:trHeight w:val="587"/>
        </w:trPr>
        <w:tc>
          <w:tcPr>
            <w:tcW w:w="3553" w:type="dxa"/>
          </w:tcPr>
          <w:p w14:paraId="7C0DD3B2" w14:textId="047AB57B"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PRODERPA</w:t>
            </w:r>
          </w:p>
        </w:tc>
        <w:tc>
          <w:tcPr>
            <w:tcW w:w="2103" w:type="dxa"/>
          </w:tcPr>
          <w:p w14:paraId="397F59DD" w14:textId="3F078C00"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Cooperativa </w:t>
            </w:r>
            <w:r w:rsidR="00BD2289">
              <w:rPr>
                <w:rFonts w:ascii="Times New Roman" w:hAnsi="Times New Roman" w:cs="Times New Roman"/>
                <w:sz w:val="18"/>
                <w:szCs w:val="18"/>
              </w:rPr>
              <w:t xml:space="preserve">Amulen </w:t>
            </w:r>
            <w:proofErr w:type="spellStart"/>
            <w:r w:rsidR="00BD2289">
              <w:rPr>
                <w:rFonts w:ascii="Times New Roman" w:hAnsi="Times New Roman" w:cs="Times New Roman"/>
                <w:sz w:val="18"/>
                <w:szCs w:val="18"/>
              </w:rPr>
              <w:t>Com</w:t>
            </w:r>
            <w:proofErr w:type="spellEnd"/>
          </w:p>
        </w:tc>
        <w:tc>
          <w:tcPr>
            <w:tcW w:w="2263" w:type="dxa"/>
          </w:tcPr>
          <w:p w14:paraId="632B1C12" w14:textId="77777777"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 xml:space="preserve">Inversiones </w:t>
            </w:r>
          </w:p>
          <w:p w14:paraId="65A7330C" w14:textId="62D9C1EE" w:rsidR="006076D9" w:rsidRPr="004E4EB2" w:rsidRDefault="006076D9" w:rsidP="006076D9">
            <w:pPr>
              <w:pStyle w:val="western"/>
              <w:spacing w:before="0" w:after="0" w:line="360" w:lineRule="auto"/>
              <w:rPr>
                <w:rFonts w:ascii="Times New Roman" w:hAnsi="Times New Roman" w:cs="Times New Roman"/>
                <w:sz w:val="18"/>
                <w:szCs w:val="18"/>
              </w:rPr>
            </w:pPr>
            <w:r w:rsidRPr="004E4EB2">
              <w:rPr>
                <w:rFonts w:ascii="Times New Roman" w:hAnsi="Times New Roman" w:cs="Times New Roman"/>
                <w:sz w:val="18"/>
                <w:szCs w:val="18"/>
              </w:rPr>
              <w:t>Turismo rural</w:t>
            </w:r>
          </w:p>
        </w:tc>
        <w:tc>
          <w:tcPr>
            <w:tcW w:w="1772" w:type="dxa"/>
          </w:tcPr>
          <w:p w14:paraId="4915DC09" w14:textId="7CE71386" w:rsidR="006076D9" w:rsidRPr="004E4EB2" w:rsidRDefault="006076D9" w:rsidP="006076D9">
            <w:pPr>
              <w:pStyle w:val="western"/>
              <w:spacing w:before="0" w:after="0" w:line="360" w:lineRule="auto"/>
              <w:rPr>
                <w:rFonts w:ascii="Times New Roman" w:hAnsi="Times New Roman" w:cs="Times New Roman"/>
                <w:sz w:val="18"/>
                <w:szCs w:val="18"/>
              </w:rPr>
            </w:pPr>
            <w:proofErr w:type="spellStart"/>
            <w:r w:rsidRPr="004E4EB2">
              <w:rPr>
                <w:rFonts w:ascii="Times New Roman" w:hAnsi="Times New Roman" w:cs="Times New Roman"/>
                <w:sz w:val="18"/>
                <w:szCs w:val="18"/>
              </w:rPr>
              <w:t>s.i.</w:t>
            </w:r>
            <w:proofErr w:type="spellEnd"/>
          </w:p>
        </w:tc>
      </w:tr>
    </w:tbl>
    <w:p w14:paraId="70ED0E48" w14:textId="4BD28853" w:rsidR="006076D9" w:rsidRPr="006076D9" w:rsidRDefault="006076D9" w:rsidP="00B776E1">
      <w:pPr>
        <w:pStyle w:val="western"/>
        <w:spacing w:before="0" w:after="198" w:line="360" w:lineRule="auto"/>
        <w:jc w:val="both"/>
        <w:rPr>
          <w:rFonts w:ascii="Times New Roman" w:hAnsi="Times New Roman" w:cs="Times New Roman"/>
          <w:sz w:val="20"/>
          <w:szCs w:val="20"/>
        </w:rPr>
      </w:pPr>
      <w:r w:rsidRPr="006076D9">
        <w:rPr>
          <w:rFonts w:ascii="Times New Roman" w:hAnsi="Times New Roman" w:cs="Times New Roman"/>
          <w:sz w:val="20"/>
          <w:szCs w:val="20"/>
        </w:rPr>
        <w:t>Fuente: Elaboración propia con datos de MAGYP.</w:t>
      </w:r>
    </w:p>
    <w:p w14:paraId="6BAB49AD" w14:textId="7533B40E" w:rsidR="00EC25CB" w:rsidRPr="00B776E1" w:rsidRDefault="006076D9" w:rsidP="00B776E1">
      <w:pPr>
        <w:pStyle w:val="western"/>
        <w:spacing w:before="0" w:after="198" w:line="360" w:lineRule="auto"/>
        <w:jc w:val="both"/>
        <w:rPr>
          <w:rFonts w:ascii="Times New Roman" w:hAnsi="Times New Roman" w:cs="Times New Roman"/>
          <w:sz w:val="24"/>
          <w:szCs w:val="24"/>
        </w:rPr>
      </w:pPr>
      <w:r>
        <w:rPr>
          <w:rFonts w:ascii="Times New Roman" w:hAnsi="Times New Roman" w:cs="Times New Roman"/>
          <w:sz w:val="24"/>
          <w:szCs w:val="24"/>
        </w:rPr>
        <w:t xml:space="preserve">Se destacan los proyectos destinados que financian implementos agrícolas y tractor que permitirá aumentar el área con forrajeras. </w:t>
      </w:r>
    </w:p>
    <w:p w14:paraId="304741FF" w14:textId="77777777" w:rsidR="00EC25CB" w:rsidRPr="00B776E1" w:rsidRDefault="00E425D0" w:rsidP="00B776E1">
      <w:pPr>
        <w:pStyle w:val="western"/>
        <w:spacing w:before="0" w:after="198"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Análisis FODA de la cadena de valor</w:t>
      </w:r>
    </w:p>
    <w:p w14:paraId="38BBA7B5" w14:textId="3F4E15CD" w:rsidR="00EC25CB" w:rsidRPr="00B776E1" w:rsidRDefault="00682B23" w:rsidP="00B776E1">
      <w:pPr>
        <w:pStyle w:val="western"/>
        <w:spacing w:before="0" w:after="198" w:line="360" w:lineRule="auto"/>
        <w:jc w:val="both"/>
        <w:rPr>
          <w:rFonts w:ascii="Times New Roman" w:hAnsi="Times New Roman" w:cs="Times New Roman"/>
          <w:sz w:val="24"/>
          <w:szCs w:val="24"/>
        </w:rPr>
      </w:pPr>
      <w:r w:rsidRPr="00B776E1">
        <w:rPr>
          <w:rFonts w:ascii="Times New Roman" w:hAnsi="Times New Roman" w:cs="Times New Roman"/>
          <w:sz w:val="24"/>
          <w:szCs w:val="24"/>
        </w:rPr>
        <w:t>A continuación, se describe un análisis de las principales fortalezas, debilidades, oportunidades y amenazas de la cadena de valor:</w:t>
      </w:r>
    </w:p>
    <w:p w14:paraId="121D9CF4" w14:textId="77777777" w:rsidR="00EC25CB" w:rsidRPr="00B776E1" w:rsidRDefault="00E425D0" w:rsidP="00FB6E67">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Oportunidades</w:t>
      </w:r>
    </w:p>
    <w:p w14:paraId="151AFA16" w14:textId="77777777" w:rsidR="00EC25CB" w:rsidRPr="00B776E1"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Precios sostenidos para la carne, lana y pelo, principales productos de la actividad ganadera.</w:t>
      </w:r>
    </w:p>
    <w:p w14:paraId="46F8CF5F" w14:textId="77777777" w:rsidR="00EC25CB" w:rsidRPr="00B776E1"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El tratamiento de la Patagonia como una única zona libre de aftosa permite la comercialización de carne a nuevos mercados.</w:t>
      </w:r>
    </w:p>
    <w:p w14:paraId="52383DE3" w14:textId="77777777" w:rsidR="00EC25CB" w:rsidRPr="00B776E1"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Posibilidad de incorporar nuevas áreas bajo riego a partir del equipamiento adquirido por la Cooperativa La Amistad.</w:t>
      </w:r>
    </w:p>
    <w:p w14:paraId="52AB0727" w14:textId="7B5730BF" w:rsidR="00EC25CB"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 xml:space="preserve">La finalización del asfalto de la Ruta </w:t>
      </w:r>
      <w:proofErr w:type="spellStart"/>
      <w:r w:rsidRPr="00B776E1">
        <w:rPr>
          <w:rFonts w:ascii="Times New Roman" w:hAnsi="Times New Roman" w:cs="Times New Roman"/>
          <w:sz w:val="24"/>
          <w:szCs w:val="24"/>
        </w:rPr>
        <w:t>N°</w:t>
      </w:r>
      <w:proofErr w:type="spellEnd"/>
      <w:r w:rsidRPr="00B776E1">
        <w:rPr>
          <w:rFonts w:ascii="Times New Roman" w:hAnsi="Times New Roman" w:cs="Times New Roman"/>
          <w:sz w:val="24"/>
          <w:szCs w:val="24"/>
        </w:rPr>
        <w:t xml:space="preserve"> 23 interconecta a la región a centros de consumo.</w:t>
      </w:r>
    </w:p>
    <w:p w14:paraId="5AF61AFA" w14:textId="248600EE" w:rsidR="00B66CF7" w:rsidRPr="00B776E1" w:rsidRDefault="00B66CF7" w:rsidP="00FB6E67">
      <w:pPr>
        <w:pStyle w:val="western"/>
        <w:numPr>
          <w:ilvl w:val="0"/>
          <w:numId w:val="2"/>
        </w:numPr>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Mejoras en el matadero municipal posibilita la gestión de la habilitación del tránsito provincial.</w:t>
      </w:r>
    </w:p>
    <w:p w14:paraId="1F270B56" w14:textId="77777777" w:rsidR="00EC25CB" w:rsidRPr="00B776E1" w:rsidRDefault="00E425D0" w:rsidP="00FB6E67">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Amenazas</w:t>
      </w:r>
    </w:p>
    <w:p w14:paraId="37EAAFB8" w14:textId="77777777" w:rsidR="00EC25CB" w:rsidRPr="00B776E1"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Incertidumbre por la posible de sequías y reinicio de procesos de desertización.</w:t>
      </w:r>
    </w:p>
    <w:p w14:paraId="4163F8A4" w14:textId="77777777" w:rsidR="00EC25CB" w:rsidRPr="00B776E1" w:rsidRDefault="00E425D0" w:rsidP="00FB6E67">
      <w:pPr>
        <w:pStyle w:val="western"/>
        <w:numPr>
          <w:ilvl w:val="0"/>
          <w:numId w:val="2"/>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Existencia de especies predadores que causan daños en majadas y rebaños y de otras especies que compiten por la oferta forrajera.</w:t>
      </w:r>
    </w:p>
    <w:p w14:paraId="31D29E8E" w14:textId="77777777" w:rsidR="00EC25CB" w:rsidRPr="00B776E1" w:rsidRDefault="00E425D0" w:rsidP="00FB6E67">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Fortalezas</w:t>
      </w:r>
    </w:p>
    <w:p w14:paraId="78197EF4" w14:textId="77777777" w:rsidR="00EC25CB" w:rsidRPr="00B776E1" w:rsidRDefault="00E425D0" w:rsidP="00FB6E67">
      <w:pPr>
        <w:pStyle w:val="western"/>
        <w:numPr>
          <w:ilvl w:val="0"/>
          <w:numId w:val="3"/>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Posibilidad de aumentar el stock en relación con las posibilidades productivas.</w:t>
      </w:r>
    </w:p>
    <w:p w14:paraId="052860E3" w14:textId="77777777" w:rsidR="00EC25CB" w:rsidRPr="00B776E1" w:rsidRDefault="00E425D0" w:rsidP="00FB6E67">
      <w:pPr>
        <w:pStyle w:val="western"/>
        <w:numPr>
          <w:ilvl w:val="0"/>
          <w:numId w:val="3"/>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Activa incidencia de los programas nacionales y provinciales que fomentan la actividad ovina, caprina y bovina en la región.</w:t>
      </w:r>
    </w:p>
    <w:p w14:paraId="79199CE2" w14:textId="013BDF1B" w:rsidR="00EC25CB" w:rsidRPr="00B776E1" w:rsidRDefault="00B66CF7" w:rsidP="00FB6E67">
      <w:pPr>
        <w:pStyle w:val="western"/>
        <w:numPr>
          <w:ilvl w:val="0"/>
          <w:numId w:val="3"/>
        </w:numPr>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Intensa</w:t>
      </w:r>
      <w:r w:rsidR="00E425D0" w:rsidRPr="00B776E1">
        <w:rPr>
          <w:rFonts w:ascii="Times New Roman" w:hAnsi="Times New Roman" w:cs="Times New Roman"/>
          <w:sz w:val="24"/>
          <w:szCs w:val="24"/>
        </w:rPr>
        <w:t xml:space="preserve"> participación </w:t>
      </w:r>
      <w:r w:rsidR="007E1BC7">
        <w:rPr>
          <w:rFonts w:ascii="Times New Roman" w:hAnsi="Times New Roman" w:cs="Times New Roman"/>
          <w:sz w:val="24"/>
          <w:szCs w:val="24"/>
        </w:rPr>
        <w:t xml:space="preserve">de los productores en el proceso de comercialización a través de las entidades intermedias </w:t>
      </w:r>
      <w:r w:rsidR="00E425D0" w:rsidRPr="00B776E1">
        <w:rPr>
          <w:rFonts w:ascii="Times New Roman" w:hAnsi="Times New Roman" w:cs="Times New Roman"/>
          <w:sz w:val="24"/>
          <w:szCs w:val="24"/>
        </w:rPr>
        <w:t>disminuye los márgenes de comercialización y los productores logran mayores ingresos.</w:t>
      </w:r>
    </w:p>
    <w:p w14:paraId="501012E1" w14:textId="77777777" w:rsidR="00EC25CB" w:rsidRPr="00B776E1" w:rsidRDefault="00E425D0" w:rsidP="00FB6E67">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Debilidades</w:t>
      </w:r>
    </w:p>
    <w:p w14:paraId="13B128B1" w14:textId="77777777" w:rsidR="00EC25CB" w:rsidRPr="00B776E1" w:rsidRDefault="00E425D0" w:rsidP="00FB6E67">
      <w:pPr>
        <w:pStyle w:val="western"/>
        <w:numPr>
          <w:ilvl w:val="0"/>
          <w:numId w:val="1"/>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Falta de coordinación en la Unidad Técnica Local imposibilita un tratamiento desde varias dimensiones a la problemática local.</w:t>
      </w:r>
    </w:p>
    <w:p w14:paraId="0E72D7CF" w14:textId="77777777" w:rsidR="00EC25CB" w:rsidRPr="00B776E1" w:rsidRDefault="00E425D0" w:rsidP="00FB6E67">
      <w:pPr>
        <w:pStyle w:val="western"/>
        <w:numPr>
          <w:ilvl w:val="0"/>
          <w:numId w:val="1"/>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Infraestructura inadecuada para lograr tránsito provincial en matadero local impide la comercialización en mercados de importancia como Las Grutas, Alto y Valle Medio del río Negro, Bariloche.</w:t>
      </w:r>
    </w:p>
    <w:p w14:paraId="66CDDAF1" w14:textId="77777777" w:rsidR="00EC25CB" w:rsidRPr="00B776E1" w:rsidRDefault="00E425D0" w:rsidP="00FB6E67">
      <w:pPr>
        <w:pStyle w:val="western"/>
        <w:numPr>
          <w:ilvl w:val="0"/>
          <w:numId w:val="1"/>
        </w:numPr>
        <w:spacing w:before="0" w:after="0" w:line="360" w:lineRule="auto"/>
        <w:jc w:val="both"/>
        <w:rPr>
          <w:rFonts w:ascii="Times New Roman" w:hAnsi="Times New Roman" w:cs="Times New Roman"/>
          <w:sz w:val="24"/>
          <w:szCs w:val="24"/>
        </w:rPr>
      </w:pPr>
      <w:r w:rsidRPr="00B776E1">
        <w:rPr>
          <w:rFonts w:ascii="Times New Roman" w:hAnsi="Times New Roman" w:cs="Times New Roman"/>
          <w:sz w:val="24"/>
          <w:szCs w:val="24"/>
        </w:rPr>
        <w:t>Establecimientos con bajo stock de animales y con infraestructura escasa para el manejo del pastizal.</w:t>
      </w:r>
    </w:p>
    <w:p w14:paraId="1A77981A" w14:textId="065834DB" w:rsidR="00EC25CB" w:rsidRPr="00B776E1" w:rsidRDefault="00E425D0" w:rsidP="008316DB">
      <w:pPr>
        <w:pStyle w:val="western"/>
        <w:spacing w:before="0" w:after="0"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Conclusiones</w:t>
      </w:r>
    </w:p>
    <w:p w14:paraId="7912E9A6" w14:textId="1747931A" w:rsidR="00EC25CB" w:rsidRPr="00B776E1" w:rsidRDefault="00E425D0" w:rsidP="00FB6E67">
      <w:pPr>
        <w:pStyle w:val="western"/>
        <w:spacing w:before="0" w:after="0" w:line="360" w:lineRule="auto"/>
        <w:jc w:val="both"/>
        <w:rPr>
          <w:rFonts w:ascii="Times New Roman" w:hAnsi="Times New Roman" w:cs="Times New Roman"/>
          <w:sz w:val="24"/>
          <w:szCs w:val="24"/>
          <w:lang w:val="es-AR"/>
        </w:rPr>
      </w:pPr>
      <w:r w:rsidRPr="00B776E1">
        <w:rPr>
          <w:rFonts w:ascii="Times New Roman" w:hAnsi="Times New Roman" w:cs="Times New Roman"/>
          <w:sz w:val="24"/>
          <w:szCs w:val="24"/>
          <w:lang w:val="es-AR"/>
        </w:rPr>
        <w:t xml:space="preserve">Las conclusiones indican que el </w:t>
      </w:r>
      <w:r w:rsidR="003B05C1">
        <w:rPr>
          <w:rFonts w:ascii="Times New Roman" w:hAnsi="Times New Roman" w:cs="Times New Roman"/>
          <w:sz w:val="24"/>
          <w:szCs w:val="24"/>
          <w:lang w:val="es-AR"/>
        </w:rPr>
        <w:t>contexto</w:t>
      </w:r>
      <w:r w:rsidRPr="00B776E1">
        <w:rPr>
          <w:rFonts w:ascii="Times New Roman" w:hAnsi="Times New Roman" w:cs="Times New Roman"/>
          <w:sz w:val="24"/>
          <w:szCs w:val="24"/>
          <w:lang w:val="es-AR"/>
        </w:rPr>
        <w:t xml:space="preserve"> para est</w:t>
      </w:r>
      <w:r w:rsidR="00D760FF">
        <w:rPr>
          <w:rFonts w:ascii="Times New Roman" w:hAnsi="Times New Roman" w:cs="Times New Roman"/>
          <w:sz w:val="24"/>
          <w:szCs w:val="24"/>
          <w:lang w:val="es-AR"/>
        </w:rPr>
        <w:t>a cadena de valor</w:t>
      </w:r>
      <w:r w:rsidRPr="00B776E1">
        <w:rPr>
          <w:rFonts w:ascii="Times New Roman" w:hAnsi="Times New Roman" w:cs="Times New Roman"/>
          <w:sz w:val="24"/>
          <w:szCs w:val="24"/>
          <w:lang w:val="es-AR"/>
        </w:rPr>
        <w:t xml:space="preserve"> se ha modificado favorablemente en los últimos tres años, existiendo una serie de instituciones públicas y privadas que median en el territorio realizando aportes para que los productores puedan superar los puntos críticos que afectan </w:t>
      </w:r>
      <w:r w:rsidR="00D760FF">
        <w:rPr>
          <w:rFonts w:ascii="Times New Roman" w:hAnsi="Times New Roman" w:cs="Times New Roman"/>
          <w:sz w:val="24"/>
          <w:szCs w:val="24"/>
          <w:lang w:val="es-AR"/>
        </w:rPr>
        <w:t>su</w:t>
      </w:r>
      <w:r w:rsidRPr="00B776E1">
        <w:rPr>
          <w:rFonts w:ascii="Times New Roman" w:hAnsi="Times New Roman" w:cs="Times New Roman"/>
          <w:sz w:val="24"/>
          <w:szCs w:val="24"/>
          <w:lang w:val="es-AR"/>
        </w:rPr>
        <w:t xml:space="preserve"> funcionamiento</w:t>
      </w:r>
      <w:r w:rsidR="00D760FF">
        <w:rPr>
          <w:rFonts w:ascii="Times New Roman" w:hAnsi="Times New Roman" w:cs="Times New Roman"/>
          <w:sz w:val="24"/>
          <w:szCs w:val="24"/>
          <w:lang w:val="es-AR"/>
        </w:rPr>
        <w:t>.</w:t>
      </w:r>
    </w:p>
    <w:p w14:paraId="33F9C312" w14:textId="1FBB6C19" w:rsidR="00925006" w:rsidRPr="00B776E1" w:rsidRDefault="00E425D0" w:rsidP="00FB6E67">
      <w:pPr>
        <w:pStyle w:val="western"/>
        <w:spacing w:before="0" w:after="0" w:line="360" w:lineRule="auto"/>
        <w:jc w:val="both"/>
        <w:rPr>
          <w:rFonts w:ascii="Times New Roman" w:hAnsi="Times New Roman" w:cs="Times New Roman"/>
          <w:sz w:val="24"/>
          <w:szCs w:val="24"/>
          <w:lang w:val="es-AR"/>
        </w:rPr>
        <w:sectPr w:rsidR="00925006" w:rsidRPr="00B776E1" w:rsidSect="004E4EB2">
          <w:type w:val="continuous"/>
          <w:pgSz w:w="11906" w:h="16838"/>
          <w:pgMar w:top="1440" w:right="1080" w:bottom="1440" w:left="1080" w:header="0" w:footer="0" w:gutter="0"/>
          <w:cols w:space="720"/>
          <w:formProt w:val="0"/>
          <w:docGrid w:linePitch="360" w:charSpace="-2049"/>
        </w:sectPr>
      </w:pPr>
      <w:r w:rsidRPr="00B776E1">
        <w:rPr>
          <w:rFonts w:ascii="Times New Roman" w:hAnsi="Times New Roman" w:cs="Times New Roman"/>
          <w:sz w:val="24"/>
          <w:szCs w:val="24"/>
          <w:lang w:val="es-AR"/>
        </w:rPr>
        <w:t>Se observa una</w:t>
      </w:r>
      <w:r w:rsidR="00FB6E67">
        <w:rPr>
          <w:rFonts w:ascii="Times New Roman" w:hAnsi="Times New Roman" w:cs="Times New Roman"/>
          <w:sz w:val="24"/>
          <w:szCs w:val="24"/>
          <w:lang w:val="es-AR"/>
        </w:rPr>
        <w:t xml:space="preserve"> incipiente modificación a los modos de producción ya que se privilegia </w:t>
      </w:r>
      <w:r w:rsidRPr="00B776E1">
        <w:rPr>
          <w:rFonts w:ascii="Times New Roman" w:hAnsi="Times New Roman" w:cs="Times New Roman"/>
          <w:sz w:val="24"/>
          <w:szCs w:val="24"/>
          <w:lang w:val="es-AR"/>
        </w:rPr>
        <w:t xml:space="preserve">al ganado bovino en lugar del ovino y caprino debido a la existencia de </w:t>
      </w:r>
      <w:proofErr w:type="spellStart"/>
      <w:r w:rsidRPr="00B776E1">
        <w:rPr>
          <w:rFonts w:ascii="Times New Roman" w:hAnsi="Times New Roman" w:cs="Times New Roman"/>
          <w:sz w:val="24"/>
          <w:szCs w:val="24"/>
          <w:lang w:val="es-AR"/>
        </w:rPr>
        <w:t>predatores</w:t>
      </w:r>
      <w:proofErr w:type="spellEnd"/>
      <w:r w:rsidRPr="00B776E1">
        <w:rPr>
          <w:rFonts w:ascii="Times New Roman" w:hAnsi="Times New Roman" w:cs="Times New Roman"/>
          <w:sz w:val="24"/>
          <w:szCs w:val="24"/>
          <w:lang w:val="es-AR"/>
        </w:rPr>
        <w:t xml:space="preserve"> que originan pérdidas en estos últimos</w:t>
      </w:r>
      <w:r w:rsidR="00FB6E67">
        <w:rPr>
          <w:rFonts w:ascii="Times New Roman" w:hAnsi="Times New Roman" w:cs="Times New Roman"/>
          <w:sz w:val="24"/>
          <w:szCs w:val="24"/>
          <w:lang w:val="es-AR"/>
        </w:rPr>
        <w:t>,</w:t>
      </w:r>
      <w:r w:rsidRPr="00B776E1">
        <w:rPr>
          <w:rFonts w:ascii="Times New Roman" w:hAnsi="Times New Roman" w:cs="Times New Roman"/>
          <w:sz w:val="24"/>
          <w:szCs w:val="24"/>
          <w:lang w:val="es-AR"/>
        </w:rPr>
        <w:t xml:space="preserve"> una mayor facilidad en el</w:t>
      </w:r>
      <w:r w:rsidR="00B66CF7">
        <w:rPr>
          <w:rFonts w:ascii="Times New Roman" w:hAnsi="Times New Roman" w:cs="Times New Roman"/>
          <w:sz w:val="24"/>
          <w:szCs w:val="24"/>
          <w:lang w:val="es-AR"/>
        </w:rPr>
        <w:t xml:space="preserve"> manejo del ganado vacuno</w:t>
      </w:r>
      <w:r w:rsidR="00FB6E67">
        <w:rPr>
          <w:rFonts w:ascii="Times New Roman" w:hAnsi="Times New Roman" w:cs="Times New Roman"/>
          <w:sz w:val="24"/>
          <w:szCs w:val="24"/>
          <w:lang w:val="es-AR"/>
        </w:rPr>
        <w:t xml:space="preserve"> y la permanencia en los pueblos y parajes de la familia de los productores.</w:t>
      </w:r>
      <w:r w:rsidRPr="00B776E1">
        <w:rPr>
          <w:rFonts w:ascii="Times New Roman" w:hAnsi="Times New Roman" w:cs="Times New Roman"/>
          <w:sz w:val="24"/>
          <w:szCs w:val="24"/>
          <w:lang w:val="es-AR"/>
        </w:rPr>
        <w:t xml:space="preserve"> </w:t>
      </w:r>
    </w:p>
    <w:p w14:paraId="659A6BBB" w14:textId="742EC34F" w:rsidR="00EC25CB" w:rsidRDefault="001863B3" w:rsidP="00FB6E67">
      <w:pPr>
        <w:pStyle w:val="western"/>
        <w:spacing w:before="0"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Todo hace pensar que las condiciones de mercado, tanto para la lana como para la carne se mantendrán en los próximos años por lo que se espera que los productores puedan aumentar el stock y por ende la producción. Sin embargo, las frágiles condiciones ambientales de esta región podrían hacer fracasar estas expectativas de mayor producción. No obstante, tanto los productores como el Estado han desarrollado algunos esquemas para atender estas situaciones de emergencia climáticas que en forma recurrente afecta la vida de los pobladores.</w:t>
      </w:r>
    </w:p>
    <w:p w14:paraId="521FB856" w14:textId="4D73081B" w:rsidR="001863B3" w:rsidRDefault="001863B3" w:rsidP="00FB6E67">
      <w:pPr>
        <w:pStyle w:val="western"/>
        <w:spacing w:before="0"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También </w:t>
      </w:r>
      <w:r w:rsidR="00FB6E67">
        <w:rPr>
          <w:rFonts w:ascii="Times New Roman" w:hAnsi="Times New Roman" w:cs="Times New Roman"/>
          <w:sz w:val="24"/>
          <w:szCs w:val="24"/>
          <w:lang w:val="es-AR"/>
        </w:rPr>
        <w:t>se recomienda un</w:t>
      </w:r>
      <w:r>
        <w:rPr>
          <w:rFonts w:ascii="Times New Roman" w:hAnsi="Times New Roman" w:cs="Times New Roman"/>
          <w:sz w:val="24"/>
          <w:szCs w:val="24"/>
          <w:lang w:val="es-AR"/>
        </w:rPr>
        <w:t xml:space="preserve"> estudio para conocer los niveles de incidencia de las plagas como el puma y el zorro y el crecimiento poblacional del guanaco, que compite activamente por los recursos forrajeros</w:t>
      </w:r>
      <w:r w:rsidR="00FB6E67">
        <w:rPr>
          <w:rFonts w:ascii="Times New Roman" w:hAnsi="Times New Roman" w:cs="Times New Roman"/>
          <w:sz w:val="24"/>
          <w:szCs w:val="24"/>
          <w:lang w:val="es-AR"/>
        </w:rPr>
        <w:t>, a los efectos de establecer las posibilidades de convivencia</w:t>
      </w:r>
      <w:r>
        <w:rPr>
          <w:rFonts w:ascii="Times New Roman" w:hAnsi="Times New Roman" w:cs="Times New Roman"/>
          <w:sz w:val="24"/>
          <w:szCs w:val="24"/>
          <w:lang w:val="es-AR"/>
        </w:rPr>
        <w:t>.</w:t>
      </w:r>
    </w:p>
    <w:p w14:paraId="6B80B700" w14:textId="572E6EB2" w:rsidR="001863B3" w:rsidRDefault="00FB6E67" w:rsidP="00FB6E67">
      <w:pPr>
        <w:pStyle w:val="western"/>
        <w:spacing w:before="0"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Finalmente s</w:t>
      </w:r>
      <w:r w:rsidR="001863B3">
        <w:rPr>
          <w:rFonts w:ascii="Times New Roman" w:hAnsi="Times New Roman" w:cs="Times New Roman"/>
          <w:sz w:val="24"/>
          <w:szCs w:val="24"/>
          <w:lang w:val="es-AR"/>
        </w:rPr>
        <w:t xml:space="preserve">e destaca la capacidad de coordinación llevada a cabo por la Cooperativa Agropecuaria La Amistad Ltda. al </w:t>
      </w:r>
      <w:r>
        <w:rPr>
          <w:rFonts w:ascii="Times New Roman" w:hAnsi="Times New Roman" w:cs="Times New Roman"/>
          <w:sz w:val="24"/>
          <w:szCs w:val="24"/>
          <w:lang w:val="es-AR"/>
        </w:rPr>
        <w:t xml:space="preserve">conducir </w:t>
      </w:r>
      <w:r w:rsidR="001863B3">
        <w:rPr>
          <w:rFonts w:ascii="Times New Roman" w:hAnsi="Times New Roman" w:cs="Times New Roman"/>
          <w:sz w:val="24"/>
          <w:szCs w:val="24"/>
          <w:lang w:val="es-AR"/>
        </w:rPr>
        <w:t>actividades que le permite</w:t>
      </w:r>
      <w:r>
        <w:rPr>
          <w:rFonts w:ascii="Times New Roman" w:hAnsi="Times New Roman" w:cs="Times New Roman"/>
          <w:sz w:val="24"/>
          <w:szCs w:val="24"/>
          <w:lang w:val="es-AR"/>
        </w:rPr>
        <w:t xml:space="preserve"> a los pequeños productores</w:t>
      </w:r>
      <w:r w:rsidR="001863B3">
        <w:rPr>
          <w:rFonts w:ascii="Times New Roman" w:hAnsi="Times New Roman" w:cs="Times New Roman"/>
          <w:sz w:val="24"/>
          <w:szCs w:val="24"/>
          <w:lang w:val="es-AR"/>
        </w:rPr>
        <w:t xml:space="preserve"> integrarse a programas desarrollados por el Ente de la Región Sur, el Plan Ganadero e INTA</w:t>
      </w:r>
      <w:r>
        <w:rPr>
          <w:rFonts w:ascii="Times New Roman" w:hAnsi="Times New Roman" w:cs="Times New Roman"/>
          <w:sz w:val="24"/>
          <w:szCs w:val="24"/>
          <w:lang w:val="es-AR"/>
        </w:rPr>
        <w:t xml:space="preserve">, </w:t>
      </w:r>
      <w:r w:rsidR="001863B3">
        <w:rPr>
          <w:rFonts w:ascii="Times New Roman" w:hAnsi="Times New Roman" w:cs="Times New Roman"/>
          <w:sz w:val="24"/>
          <w:szCs w:val="24"/>
          <w:lang w:val="es-AR"/>
        </w:rPr>
        <w:t>que facilita</w:t>
      </w:r>
      <w:r>
        <w:rPr>
          <w:rFonts w:ascii="Times New Roman" w:hAnsi="Times New Roman" w:cs="Times New Roman"/>
          <w:sz w:val="24"/>
          <w:szCs w:val="24"/>
          <w:lang w:val="es-AR"/>
        </w:rPr>
        <w:t>n</w:t>
      </w:r>
      <w:r w:rsidR="001863B3">
        <w:rPr>
          <w:rFonts w:ascii="Times New Roman" w:hAnsi="Times New Roman" w:cs="Times New Roman"/>
          <w:sz w:val="24"/>
          <w:szCs w:val="24"/>
          <w:lang w:val="es-AR"/>
        </w:rPr>
        <w:t xml:space="preserve"> el acopio de lana, pelo Mohair y carne </w:t>
      </w:r>
      <w:r>
        <w:rPr>
          <w:rFonts w:ascii="Times New Roman" w:hAnsi="Times New Roman" w:cs="Times New Roman"/>
          <w:sz w:val="24"/>
          <w:szCs w:val="24"/>
          <w:lang w:val="es-AR"/>
        </w:rPr>
        <w:t>para</w:t>
      </w:r>
      <w:r w:rsidR="001863B3">
        <w:rPr>
          <w:rFonts w:ascii="Times New Roman" w:hAnsi="Times New Roman" w:cs="Times New Roman"/>
          <w:sz w:val="24"/>
          <w:szCs w:val="24"/>
          <w:lang w:val="es-AR"/>
        </w:rPr>
        <w:t xml:space="preserve"> luego realizar ventas en conjunto.</w:t>
      </w:r>
    </w:p>
    <w:p w14:paraId="769D677D" w14:textId="19237D55" w:rsidR="001863B3" w:rsidRPr="00B776E1" w:rsidRDefault="001863B3" w:rsidP="00B776E1">
      <w:pPr>
        <w:pStyle w:val="western"/>
        <w:spacing w:before="0" w:after="198" w:line="360" w:lineRule="auto"/>
        <w:jc w:val="both"/>
        <w:rPr>
          <w:rFonts w:ascii="Times New Roman" w:hAnsi="Times New Roman" w:cs="Times New Roman"/>
          <w:sz w:val="24"/>
          <w:szCs w:val="24"/>
        </w:rPr>
      </w:pPr>
      <w:r>
        <w:rPr>
          <w:rFonts w:ascii="Times New Roman" w:hAnsi="Times New Roman" w:cs="Times New Roman"/>
          <w:sz w:val="24"/>
          <w:szCs w:val="24"/>
          <w:lang w:val="es-AR"/>
        </w:rPr>
        <w:t xml:space="preserve">Se trata de un mecanismo de coordinación que difiere de los clasificados en el marco teórico pero que permite que los pequeños productores aumenten sus ingresos, logrando mayores precios por sus productos. </w:t>
      </w:r>
    </w:p>
    <w:p w14:paraId="7393F652" w14:textId="0084BC0C" w:rsidR="00682B23" w:rsidRDefault="00682B23" w:rsidP="00B776E1">
      <w:pPr>
        <w:pStyle w:val="western"/>
        <w:spacing w:before="0" w:after="198" w:line="360" w:lineRule="auto"/>
        <w:jc w:val="both"/>
        <w:rPr>
          <w:rFonts w:ascii="Times New Roman" w:hAnsi="Times New Roman" w:cs="Times New Roman"/>
          <w:b/>
          <w:bCs/>
          <w:sz w:val="24"/>
          <w:szCs w:val="24"/>
        </w:rPr>
      </w:pPr>
      <w:r w:rsidRPr="00B776E1">
        <w:rPr>
          <w:rFonts w:ascii="Times New Roman" w:hAnsi="Times New Roman" w:cs="Times New Roman"/>
          <w:b/>
          <w:bCs/>
          <w:sz w:val="24"/>
          <w:szCs w:val="24"/>
        </w:rPr>
        <w:t>Bibliografía</w:t>
      </w:r>
    </w:p>
    <w:p w14:paraId="3E4F24F2" w14:textId="2C8A6FB6" w:rsidR="00F4234D" w:rsidRPr="00F07A71" w:rsidRDefault="00F4234D" w:rsidP="00F4234D">
      <w:pPr>
        <w:spacing w:line="360" w:lineRule="auto"/>
        <w:rPr>
          <w:rFonts w:ascii="Times New Roman" w:hAnsi="Times New Roman"/>
          <w:color w:val="auto"/>
          <w:sz w:val="24"/>
          <w:szCs w:val="24"/>
        </w:rPr>
      </w:pPr>
      <w:r>
        <w:rPr>
          <w:rFonts w:ascii="Times New Roman" w:hAnsi="Times New Roman"/>
          <w:color w:val="auto"/>
          <w:sz w:val="24"/>
          <w:szCs w:val="24"/>
        </w:rPr>
        <w:t>-</w:t>
      </w:r>
      <w:r w:rsidRPr="00F07A71">
        <w:rPr>
          <w:rFonts w:ascii="Times New Roman" w:hAnsi="Times New Roman"/>
          <w:color w:val="auto"/>
          <w:sz w:val="24"/>
          <w:szCs w:val="24"/>
        </w:rPr>
        <w:t>A</w:t>
      </w:r>
      <w:r>
        <w:rPr>
          <w:rFonts w:ascii="Times New Roman" w:hAnsi="Times New Roman"/>
          <w:color w:val="auto"/>
          <w:sz w:val="24"/>
          <w:szCs w:val="24"/>
        </w:rPr>
        <w:t>lbaladejo</w:t>
      </w:r>
      <w:r w:rsidRPr="00F07A71">
        <w:rPr>
          <w:rFonts w:ascii="Times New Roman" w:hAnsi="Times New Roman"/>
          <w:color w:val="auto"/>
          <w:sz w:val="24"/>
          <w:szCs w:val="24"/>
        </w:rPr>
        <w:t xml:space="preserve">, C. (2004). “Innovaciones discretas y </w:t>
      </w:r>
      <w:proofErr w:type="spellStart"/>
      <w:r w:rsidRPr="00F07A71">
        <w:rPr>
          <w:rFonts w:ascii="Times New Roman" w:hAnsi="Times New Roman"/>
          <w:color w:val="auto"/>
          <w:sz w:val="24"/>
          <w:szCs w:val="24"/>
        </w:rPr>
        <w:t>reterritorialización</w:t>
      </w:r>
      <w:proofErr w:type="spellEnd"/>
      <w:r w:rsidRPr="00F07A71">
        <w:rPr>
          <w:rFonts w:ascii="Times New Roman" w:hAnsi="Times New Roman"/>
          <w:color w:val="auto"/>
          <w:sz w:val="24"/>
          <w:szCs w:val="24"/>
        </w:rPr>
        <w:t xml:space="preserve"> de la actividad agropecuaria en Argentina, Brasil y Francia”. En “Desarrollo Rural y Nuevas Ruralidades en Argentina” compilado por ALBALADEJO, C. y BUSTOS CARA, R. </w:t>
      </w:r>
      <w:proofErr w:type="spellStart"/>
      <w:r w:rsidRPr="00F07A71">
        <w:rPr>
          <w:rFonts w:ascii="Times New Roman" w:hAnsi="Times New Roman"/>
          <w:color w:val="auto"/>
          <w:sz w:val="24"/>
          <w:szCs w:val="24"/>
        </w:rPr>
        <w:t>Co-edición</w:t>
      </w:r>
      <w:proofErr w:type="spellEnd"/>
      <w:r w:rsidRPr="00F07A71">
        <w:rPr>
          <w:rFonts w:ascii="Times New Roman" w:hAnsi="Times New Roman"/>
          <w:color w:val="auto"/>
          <w:sz w:val="24"/>
          <w:szCs w:val="24"/>
        </w:rPr>
        <w:t xml:space="preserve"> UNS, INRA-SAD, </w:t>
      </w:r>
      <w:proofErr w:type="spellStart"/>
      <w:proofErr w:type="gramStart"/>
      <w:r w:rsidRPr="00F07A71">
        <w:rPr>
          <w:rFonts w:ascii="Times New Roman" w:hAnsi="Times New Roman"/>
          <w:color w:val="auto"/>
          <w:sz w:val="24"/>
          <w:szCs w:val="24"/>
        </w:rPr>
        <w:t>Médiations,IRD</w:t>
      </w:r>
      <w:proofErr w:type="spellEnd"/>
      <w:proofErr w:type="gramEnd"/>
      <w:r w:rsidRPr="00F07A71">
        <w:rPr>
          <w:rFonts w:ascii="Times New Roman" w:hAnsi="Times New Roman"/>
          <w:color w:val="auto"/>
          <w:sz w:val="24"/>
          <w:szCs w:val="24"/>
        </w:rPr>
        <w:t>/UR 102. Bahía Blanca (Bs.As.). Argentina.</w:t>
      </w:r>
    </w:p>
    <w:p w14:paraId="2B11C982" w14:textId="391E4AA2" w:rsidR="003B05C1" w:rsidRDefault="003B05C1" w:rsidP="003B05C1">
      <w:pPr>
        <w:spacing w:line="360" w:lineRule="auto"/>
        <w:jc w:val="both"/>
        <w:rPr>
          <w:rFonts w:ascii="Times New Roman" w:hAnsi="Times New Roman" w:cs="Times New Roman"/>
          <w:sz w:val="24"/>
          <w:szCs w:val="24"/>
        </w:rPr>
      </w:pPr>
      <w:r>
        <w:rPr>
          <w:rFonts w:ascii="Times New Roman" w:hAnsi="Times New Roman" w:cs="Times New Roman"/>
          <w:sz w:val="24"/>
          <w:szCs w:val="24"/>
        </w:rPr>
        <w:t>-Alvarado Ledesma, M. (2007); Agronegocios. Empresa y emprendimiento. 2da Edición Editorial El Ateneo. Buenos Aires.</w:t>
      </w:r>
    </w:p>
    <w:p w14:paraId="67777ED5" w14:textId="79461D01" w:rsidR="00F4234D" w:rsidRPr="00F07A71" w:rsidRDefault="00F4234D" w:rsidP="00F4234D">
      <w:pPr>
        <w:spacing w:line="360" w:lineRule="auto"/>
        <w:rPr>
          <w:rFonts w:ascii="Times New Roman" w:hAnsi="Times New Roman"/>
          <w:color w:val="auto"/>
          <w:sz w:val="24"/>
          <w:szCs w:val="24"/>
        </w:rPr>
      </w:pPr>
      <w:r>
        <w:rPr>
          <w:rFonts w:ascii="Times New Roman" w:hAnsi="Times New Roman"/>
          <w:color w:val="auto"/>
          <w:sz w:val="24"/>
          <w:szCs w:val="24"/>
          <w:lang w:val="en-US"/>
        </w:rPr>
        <w:t>-</w:t>
      </w:r>
      <w:proofErr w:type="spellStart"/>
      <w:r w:rsidRPr="00F07A71">
        <w:rPr>
          <w:rFonts w:ascii="Times New Roman" w:hAnsi="Times New Roman"/>
          <w:color w:val="auto"/>
          <w:sz w:val="24"/>
          <w:szCs w:val="24"/>
          <w:lang w:val="en-US"/>
        </w:rPr>
        <w:t>A</w:t>
      </w:r>
      <w:r>
        <w:rPr>
          <w:rFonts w:ascii="Times New Roman" w:hAnsi="Times New Roman"/>
          <w:color w:val="auto"/>
          <w:sz w:val="24"/>
          <w:szCs w:val="24"/>
          <w:lang w:val="en-US"/>
        </w:rPr>
        <w:t>mtmann</w:t>
      </w:r>
      <w:proofErr w:type="spellEnd"/>
      <w:r w:rsidRPr="00F07A71">
        <w:rPr>
          <w:rFonts w:ascii="Times New Roman" w:hAnsi="Times New Roman"/>
          <w:color w:val="auto"/>
          <w:sz w:val="24"/>
          <w:szCs w:val="24"/>
          <w:lang w:val="en-US"/>
        </w:rPr>
        <w:t>, C. y W</w:t>
      </w:r>
      <w:r>
        <w:rPr>
          <w:rFonts w:ascii="Times New Roman" w:hAnsi="Times New Roman"/>
          <w:color w:val="auto"/>
          <w:sz w:val="24"/>
          <w:szCs w:val="24"/>
          <w:lang w:val="en-US"/>
        </w:rPr>
        <w:t>elles</w:t>
      </w:r>
      <w:r w:rsidRPr="00F07A71">
        <w:rPr>
          <w:rFonts w:ascii="Times New Roman" w:hAnsi="Times New Roman"/>
          <w:color w:val="auto"/>
          <w:sz w:val="24"/>
          <w:szCs w:val="24"/>
          <w:lang w:val="en-US"/>
        </w:rPr>
        <w:t xml:space="preserve">, G. (2003). </w:t>
      </w:r>
      <w:r w:rsidRPr="00F07A71">
        <w:rPr>
          <w:rFonts w:ascii="Times New Roman" w:hAnsi="Times New Roman"/>
          <w:color w:val="auto"/>
          <w:sz w:val="24"/>
          <w:szCs w:val="24"/>
        </w:rPr>
        <w:t>“Expansión transnacional y nueva ruralidad: conflictos del sector lechero en el sur de Chile”. En: BENDINI, M. y STEIMBREGER, N. (</w:t>
      </w:r>
      <w:proofErr w:type="spellStart"/>
      <w:r w:rsidRPr="00F07A71">
        <w:rPr>
          <w:rFonts w:ascii="Times New Roman" w:hAnsi="Times New Roman"/>
          <w:color w:val="auto"/>
          <w:sz w:val="24"/>
          <w:szCs w:val="24"/>
        </w:rPr>
        <w:t>comp.</w:t>
      </w:r>
      <w:proofErr w:type="spellEnd"/>
      <w:r w:rsidRPr="00F07A71">
        <w:rPr>
          <w:rFonts w:ascii="Times New Roman" w:hAnsi="Times New Roman"/>
          <w:color w:val="auto"/>
          <w:sz w:val="24"/>
          <w:szCs w:val="24"/>
        </w:rPr>
        <w:t>), Territorios y organización social de la agricultura. Cuaderno GESA 4, Editorial La Colmena. Buenos Aires.</w:t>
      </w:r>
    </w:p>
    <w:p w14:paraId="1207303F" w14:textId="38D29BA2" w:rsidR="008316DB" w:rsidRDefault="008316DB" w:rsidP="008316DB">
      <w:pPr>
        <w:spacing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w:t>
      </w:r>
      <w:proofErr w:type="spellStart"/>
      <w:r w:rsidRPr="00A4570D">
        <w:rPr>
          <w:rFonts w:ascii="Times New Roman" w:eastAsia="Times New Roman" w:hAnsi="Times New Roman"/>
          <w:sz w:val="24"/>
          <w:szCs w:val="24"/>
          <w:lang w:eastAsia="es-AR"/>
        </w:rPr>
        <w:t>Gaitan</w:t>
      </w:r>
      <w:proofErr w:type="spellEnd"/>
      <w:r w:rsidRPr="00A4570D">
        <w:rPr>
          <w:rFonts w:ascii="Times New Roman" w:eastAsia="Times New Roman" w:hAnsi="Times New Roman"/>
          <w:sz w:val="24"/>
          <w:szCs w:val="24"/>
          <w:lang w:eastAsia="es-AR"/>
        </w:rPr>
        <w:t xml:space="preserve">, J.J., Raffo, F., Ayesa, J.A., Umaña, F. </w:t>
      </w:r>
      <w:r>
        <w:rPr>
          <w:rFonts w:ascii="Times New Roman" w:eastAsia="Times New Roman" w:hAnsi="Times New Roman"/>
          <w:sz w:val="24"/>
          <w:szCs w:val="24"/>
          <w:lang w:eastAsia="es-AR"/>
        </w:rPr>
        <w:t>y Bran, D.B. (2011), “Zonificación del área afectada por cenizas volcánicas”. Estación Experimental INTA San Carlos de Bariloche. Ministerio de Agricultura, Ganadería y Pesca de la Nación.</w:t>
      </w:r>
    </w:p>
    <w:p w14:paraId="134374EF" w14:textId="03AB6D54" w:rsidR="00D760FF" w:rsidRDefault="008316DB" w:rsidP="00AF0E32">
      <w:pPr>
        <w:spacing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w:t>
      </w:r>
      <w:r w:rsidR="00D760FF">
        <w:rPr>
          <w:rFonts w:ascii="Times New Roman" w:eastAsia="Times New Roman" w:hAnsi="Times New Roman"/>
          <w:sz w:val="24"/>
          <w:szCs w:val="24"/>
          <w:lang w:eastAsia="es-AR"/>
        </w:rPr>
        <w:t xml:space="preserve">Ministerio de Hacienda y Finanzas Públicas (201); “Informes de Cadenas de Valor. Año </w:t>
      </w:r>
      <w:proofErr w:type="spellStart"/>
      <w:r w:rsidR="00D760FF">
        <w:rPr>
          <w:rFonts w:ascii="Times New Roman" w:eastAsia="Times New Roman" w:hAnsi="Times New Roman"/>
          <w:sz w:val="24"/>
          <w:szCs w:val="24"/>
          <w:lang w:eastAsia="es-AR"/>
        </w:rPr>
        <w:t>Nº</w:t>
      </w:r>
      <w:proofErr w:type="spellEnd"/>
      <w:r w:rsidR="00D760FF">
        <w:rPr>
          <w:rFonts w:ascii="Times New Roman" w:eastAsia="Times New Roman" w:hAnsi="Times New Roman"/>
          <w:sz w:val="24"/>
          <w:szCs w:val="24"/>
          <w:lang w:eastAsia="es-AR"/>
        </w:rPr>
        <w:t xml:space="preserve"> 1. Numero Nº1. Ovinos. Lana y Carne. Dirección Nacional de Planificación Regional. Subsecretaría de Planificación Económica. Buenos Aires. Argentina.</w:t>
      </w:r>
    </w:p>
    <w:p w14:paraId="33028B6C" w14:textId="77777777" w:rsidR="008316DB" w:rsidRDefault="008316DB" w:rsidP="008316DB">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Miñon</w:t>
      </w:r>
      <w:proofErr w:type="spellEnd"/>
      <w:r>
        <w:rPr>
          <w:rFonts w:ascii="Times New Roman" w:hAnsi="Times New Roman" w:cs="Times New Roman"/>
          <w:sz w:val="24"/>
          <w:szCs w:val="24"/>
        </w:rPr>
        <w:t xml:space="preserve">, D., Bolla, D., Villegas </w:t>
      </w:r>
      <w:proofErr w:type="spellStart"/>
      <w:r>
        <w:rPr>
          <w:rFonts w:ascii="Times New Roman" w:hAnsi="Times New Roman" w:cs="Times New Roman"/>
          <w:sz w:val="24"/>
          <w:szCs w:val="24"/>
        </w:rPr>
        <w:t>Nigra</w:t>
      </w:r>
      <w:proofErr w:type="spellEnd"/>
      <w:r>
        <w:rPr>
          <w:rFonts w:ascii="Times New Roman" w:hAnsi="Times New Roman" w:cs="Times New Roman"/>
          <w:sz w:val="24"/>
          <w:szCs w:val="24"/>
        </w:rPr>
        <w:t xml:space="preserve">, M., Zapata, R., Silva, M. y </w:t>
      </w:r>
      <w:proofErr w:type="spellStart"/>
      <w:r>
        <w:rPr>
          <w:rFonts w:ascii="Times New Roman" w:hAnsi="Times New Roman" w:cs="Times New Roman"/>
          <w:sz w:val="24"/>
          <w:szCs w:val="24"/>
        </w:rPr>
        <w:t>Viretto</w:t>
      </w:r>
      <w:proofErr w:type="spellEnd"/>
      <w:r>
        <w:rPr>
          <w:rFonts w:ascii="Times New Roman" w:hAnsi="Times New Roman" w:cs="Times New Roman"/>
          <w:sz w:val="24"/>
          <w:szCs w:val="24"/>
        </w:rPr>
        <w:t xml:space="preserve">, P. (2016); “Los correales de engorde bovinos tras la modificación del estatus sanitario en la Patagonia Norte”. En “Tópicos de Políticas Públicas. Desarrollo Económico de la Provincia de Río Negro”. Compilador </w:t>
      </w:r>
      <w:proofErr w:type="spellStart"/>
      <w:r>
        <w:rPr>
          <w:rFonts w:ascii="Times New Roman" w:hAnsi="Times New Roman" w:cs="Times New Roman"/>
          <w:sz w:val="24"/>
          <w:szCs w:val="24"/>
        </w:rPr>
        <w:t>Tagliani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P..Primera</w:t>
      </w:r>
      <w:proofErr w:type="spellEnd"/>
      <w:proofErr w:type="gramEnd"/>
      <w:r>
        <w:rPr>
          <w:rFonts w:ascii="Times New Roman" w:hAnsi="Times New Roman" w:cs="Times New Roman"/>
          <w:sz w:val="24"/>
          <w:szCs w:val="24"/>
        </w:rPr>
        <w:t xml:space="preserve"> Edición. Editorial Pablo Ricardo </w:t>
      </w:r>
      <w:proofErr w:type="spellStart"/>
      <w:r>
        <w:rPr>
          <w:rFonts w:ascii="Times New Roman" w:hAnsi="Times New Roman" w:cs="Times New Roman"/>
          <w:sz w:val="24"/>
          <w:szCs w:val="24"/>
        </w:rPr>
        <w:t>Tagliani</w:t>
      </w:r>
      <w:proofErr w:type="spellEnd"/>
      <w:r>
        <w:rPr>
          <w:rFonts w:ascii="Times New Roman" w:hAnsi="Times New Roman" w:cs="Times New Roman"/>
          <w:sz w:val="24"/>
          <w:szCs w:val="24"/>
        </w:rPr>
        <w:t>. Viedma. Río Negro.</w:t>
      </w:r>
    </w:p>
    <w:p w14:paraId="7B45483D" w14:textId="2C26EF1E" w:rsidR="00D760FF" w:rsidRDefault="00FB6E67" w:rsidP="00AF0E3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760FF" w:rsidRPr="00D760FF">
        <w:rPr>
          <w:rFonts w:ascii="Times New Roman" w:hAnsi="Times New Roman" w:cs="Times New Roman"/>
          <w:sz w:val="24"/>
          <w:szCs w:val="24"/>
        </w:rPr>
        <w:t>Servicio Nacional de Calidad y Sanidad Agroalimentaria, (2028);</w:t>
      </w:r>
      <w:r w:rsidR="00D760FF">
        <w:rPr>
          <w:rFonts w:ascii="Times New Roman" w:hAnsi="Times New Roman" w:cs="Times New Roman"/>
          <w:sz w:val="24"/>
          <w:szCs w:val="24"/>
        </w:rPr>
        <w:t xml:space="preserve"> “Anuario Estadístico 2017 Centro Regional Patagonia Norte. Buenos Aires. Argentina.</w:t>
      </w:r>
    </w:p>
    <w:p w14:paraId="3CB60CE7" w14:textId="41EE6A2D" w:rsidR="00F4234D" w:rsidRPr="00F07A71" w:rsidRDefault="00F4234D" w:rsidP="00F4234D">
      <w:pPr>
        <w:pStyle w:val="Textoindependiente"/>
        <w:spacing w:line="360" w:lineRule="auto"/>
        <w:ind w:firstLine="0"/>
        <w:rPr>
          <w:rFonts w:ascii="Times New Roman" w:hAnsi="Times New Roman"/>
          <w:bCs/>
          <w:color w:val="auto"/>
          <w:spacing w:val="22"/>
          <w:sz w:val="24"/>
          <w:szCs w:val="24"/>
        </w:rPr>
      </w:pPr>
      <w:r>
        <w:rPr>
          <w:rFonts w:ascii="Times New Roman" w:hAnsi="Times New Roman"/>
          <w:bCs/>
          <w:color w:val="auto"/>
          <w:spacing w:val="22"/>
          <w:sz w:val="24"/>
          <w:szCs w:val="24"/>
        </w:rPr>
        <w:t>-</w:t>
      </w:r>
      <w:proofErr w:type="spellStart"/>
      <w:r w:rsidRPr="00F07A71">
        <w:rPr>
          <w:rFonts w:ascii="Times New Roman" w:hAnsi="Times New Roman"/>
          <w:bCs/>
          <w:color w:val="auto"/>
          <w:spacing w:val="22"/>
          <w:sz w:val="24"/>
          <w:szCs w:val="24"/>
        </w:rPr>
        <w:t>S</w:t>
      </w:r>
      <w:r>
        <w:rPr>
          <w:rFonts w:ascii="Times New Roman" w:hAnsi="Times New Roman"/>
          <w:bCs/>
          <w:color w:val="auto"/>
          <w:spacing w:val="22"/>
          <w:sz w:val="24"/>
          <w:szCs w:val="24"/>
        </w:rPr>
        <w:t>chejtman</w:t>
      </w:r>
      <w:proofErr w:type="spellEnd"/>
      <w:r w:rsidRPr="00F07A71">
        <w:rPr>
          <w:rFonts w:ascii="Times New Roman" w:hAnsi="Times New Roman"/>
          <w:bCs/>
          <w:color w:val="auto"/>
          <w:spacing w:val="22"/>
          <w:sz w:val="24"/>
          <w:szCs w:val="24"/>
        </w:rPr>
        <w:t xml:space="preserve">, A. y </w:t>
      </w:r>
      <w:proofErr w:type="spellStart"/>
      <w:r w:rsidRPr="00F07A71">
        <w:rPr>
          <w:rFonts w:ascii="Times New Roman" w:hAnsi="Times New Roman"/>
          <w:bCs/>
          <w:color w:val="auto"/>
          <w:spacing w:val="22"/>
          <w:sz w:val="24"/>
          <w:szCs w:val="24"/>
        </w:rPr>
        <w:t>B</w:t>
      </w:r>
      <w:r>
        <w:rPr>
          <w:rFonts w:ascii="Times New Roman" w:hAnsi="Times New Roman"/>
          <w:bCs/>
          <w:color w:val="auto"/>
          <w:spacing w:val="22"/>
          <w:sz w:val="24"/>
          <w:szCs w:val="24"/>
        </w:rPr>
        <w:t>erdegue</w:t>
      </w:r>
      <w:proofErr w:type="spellEnd"/>
      <w:r w:rsidRPr="00F07A71">
        <w:rPr>
          <w:rFonts w:ascii="Times New Roman" w:hAnsi="Times New Roman"/>
          <w:bCs/>
          <w:color w:val="auto"/>
          <w:spacing w:val="22"/>
          <w:sz w:val="24"/>
          <w:szCs w:val="24"/>
        </w:rPr>
        <w:t>, J., (2004). “Desarrollo Territorial Rural”; División América Latina y el Caribe del Fondo Internacional de Desarrollo Agrícola y el Departamento de Desarrollo Sustentable del Banco Interamericano de Desarrollo, Santiago de Chile.</w:t>
      </w:r>
    </w:p>
    <w:p w14:paraId="3B6D9E06" w14:textId="5D12E395" w:rsidR="008316DB" w:rsidRDefault="008316DB" w:rsidP="008316DB">
      <w:pPr>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w:t>
      </w:r>
      <w:r w:rsidRPr="004B5C57">
        <w:rPr>
          <w:rFonts w:ascii="Times New Roman" w:hAnsi="Times New Roman" w:cs="Times New Roman"/>
          <w:sz w:val="24"/>
          <w:szCs w:val="24"/>
        </w:rPr>
        <w:t xml:space="preserve">Van den </w:t>
      </w:r>
      <w:proofErr w:type="spellStart"/>
      <w:r w:rsidRPr="004B5C57">
        <w:rPr>
          <w:rFonts w:ascii="Times New Roman" w:hAnsi="Times New Roman" w:cs="Times New Roman"/>
          <w:sz w:val="24"/>
          <w:szCs w:val="24"/>
        </w:rPr>
        <w:t>Heyman</w:t>
      </w:r>
      <w:proofErr w:type="spellEnd"/>
      <w:r w:rsidRPr="004B5C57">
        <w:rPr>
          <w:rFonts w:ascii="Times New Roman" w:hAnsi="Times New Roman" w:cs="Times New Roman"/>
          <w:sz w:val="24"/>
          <w:szCs w:val="24"/>
        </w:rPr>
        <w:t>, D. (2006); “Guía Metodológica para el Análisis de Cadenas Productivas. Mesa de Desarrollo Económico de la Plataforma RURALTER. Editor Plataforma RURALTER.</w:t>
      </w:r>
    </w:p>
    <w:p w14:paraId="38B1B48E" w14:textId="146874DE" w:rsidR="008316DB" w:rsidRDefault="008316DB" w:rsidP="008316DB">
      <w:pPr>
        <w:spacing w:line="360" w:lineRule="auto"/>
        <w:jc w:val="both"/>
        <w:rPr>
          <w:rFonts w:ascii="Times New Roman" w:hAnsi="Times New Roman" w:cs="Times New Roman"/>
          <w:sz w:val="24"/>
          <w:szCs w:val="24"/>
        </w:rPr>
      </w:pPr>
      <w:r>
        <w:rPr>
          <w:rFonts w:ascii="Times New Roman" w:hAnsi="Times New Roman" w:cs="Times New Roman"/>
          <w:sz w:val="24"/>
          <w:szCs w:val="24"/>
          <w:lang w:val="es-AR"/>
        </w:rPr>
        <w:t>-</w:t>
      </w:r>
      <w:r w:rsidRPr="00B776E1">
        <w:rPr>
          <w:rFonts w:ascii="Times New Roman" w:hAnsi="Times New Roman" w:cs="Times New Roman"/>
          <w:sz w:val="24"/>
          <w:szCs w:val="24"/>
          <w:lang w:val="es-AR"/>
        </w:rPr>
        <w:t xml:space="preserve">Villegas </w:t>
      </w:r>
      <w:proofErr w:type="spellStart"/>
      <w:r w:rsidRPr="00B776E1">
        <w:rPr>
          <w:rFonts w:ascii="Times New Roman" w:hAnsi="Times New Roman" w:cs="Times New Roman"/>
          <w:sz w:val="24"/>
          <w:szCs w:val="24"/>
          <w:lang w:val="es-AR"/>
        </w:rPr>
        <w:t>Nigra</w:t>
      </w:r>
      <w:proofErr w:type="spellEnd"/>
      <w:r w:rsidRPr="00B776E1">
        <w:rPr>
          <w:rFonts w:ascii="Times New Roman" w:hAnsi="Times New Roman" w:cs="Times New Roman"/>
          <w:sz w:val="24"/>
          <w:szCs w:val="24"/>
          <w:lang w:val="es-AR"/>
        </w:rPr>
        <w:t>,</w:t>
      </w:r>
      <w:r>
        <w:rPr>
          <w:rFonts w:ascii="Times New Roman" w:hAnsi="Times New Roman" w:cs="Times New Roman"/>
          <w:sz w:val="24"/>
          <w:szCs w:val="24"/>
          <w:lang w:val="es-AR"/>
        </w:rPr>
        <w:t xml:space="preserve"> H.M., (</w:t>
      </w:r>
      <w:r w:rsidRPr="00B776E1">
        <w:rPr>
          <w:rFonts w:ascii="Times New Roman" w:hAnsi="Times New Roman" w:cs="Times New Roman"/>
          <w:sz w:val="24"/>
          <w:szCs w:val="24"/>
          <w:lang w:val="es-AR"/>
        </w:rPr>
        <w:t>2018)</w:t>
      </w:r>
      <w:r>
        <w:rPr>
          <w:rFonts w:ascii="Times New Roman" w:hAnsi="Times New Roman" w:cs="Times New Roman"/>
          <w:sz w:val="24"/>
          <w:szCs w:val="24"/>
          <w:lang w:val="es-AR"/>
        </w:rPr>
        <w:t xml:space="preserve">; “El rol de los </w:t>
      </w:r>
      <w:proofErr w:type="spellStart"/>
      <w:r>
        <w:rPr>
          <w:rFonts w:ascii="Times New Roman" w:hAnsi="Times New Roman" w:cs="Times New Roman"/>
          <w:sz w:val="24"/>
          <w:szCs w:val="24"/>
          <w:lang w:val="es-AR"/>
        </w:rPr>
        <w:t>stakeholders</w:t>
      </w:r>
      <w:proofErr w:type="spellEnd"/>
      <w:r>
        <w:rPr>
          <w:rFonts w:ascii="Times New Roman" w:hAnsi="Times New Roman" w:cs="Times New Roman"/>
          <w:sz w:val="24"/>
          <w:szCs w:val="24"/>
          <w:lang w:val="es-AR"/>
        </w:rPr>
        <w:t xml:space="preserve"> en la formulación y ejecución de la política ovina-caprina en la Región Sur de la Provincia de Río Negro”. En “Territorios y Producción en el Noreste de la Patagonia”, compiladores Villegas </w:t>
      </w:r>
      <w:proofErr w:type="spellStart"/>
      <w:r>
        <w:rPr>
          <w:rFonts w:ascii="Times New Roman" w:hAnsi="Times New Roman" w:cs="Times New Roman"/>
          <w:sz w:val="24"/>
          <w:szCs w:val="24"/>
          <w:lang w:val="es-AR"/>
        </w:rPr>
        <w:t>Nigra</w:t>
      </w:r>
      <w:proofErr w:type="spellEnd"/>
      <w:r>
        <w:rPr>
          <w:rFonts w:ascii="Times New Roman" w:hAnsi="Times New Roman" w:cs="Times New Roman"/>
          <w:sz w:val="24"/>
          <w:szCs w:val="24"/>
          <w:lang w:val="es-AR"/>
        </w:rPr>
        <w:t xml:space="preserve">, H.M. y </w:t>
      </w:r>
      <w:proofErr w:type="spellStart"/>
      <w:r>
        <w:rPr>
          <w:rFonts w:ascii="Times New Roman" w:hAnsi="Times New Roman" w:cs="Times New Roman"/>
          <w:sz w:val="24"/>
          <w:szCs w:val="24"/>
          <w:lang w:val="es-AR"/>
        </w:rPr>
        <w:t>Miñon</w:t>
      </w:r>
      <w:proofErr w:type="spellEnd"/>
      <w:r>
        <w:rPr>
          <w:rFonts w:ascii="Times New Roman" w:hAnsi="Times New Roman" w:cs="Times New Roman"/>
          <w:sz w:val="24"/>
          <w:szCs w:val="24"/>
          <w:lang w:val="es-AR"/>
        </w:rPr>
        <w:t xml:space="preserve">, D. P. Editor Héctor Mario Villegas </w:t>
      </w:r>
      <w:proofErr w:type="spellStart"/>
      <w:r>
        <w:rPr>
          <w:rFonts w:ascii="Times New Roman" w:hAnsi="Times New Roman" w:cs="Times New Roman"/>
          <w:sz w:val="24"/>
          <w:szCs w:val="24"/>
          <w:lang w:val="es-AR"/>
        </w:rPr>
        <w:t>Nigra</w:t>
      </w:r>
      <w:proofErr w:type="spellEnd"/>
      <w:r>
        <w:rPr>
          <w:rFonts w:ascii="Times New Roman" w:hAnsi="Times New Roman" w:cs="Times New Roman"/>
          <w:sz w:val="24"/>
          <w:szCs w:val="24"/>
          <w:lang w:val="es-AR"/>
        </w:rPr>
        <w:t>. Viedma (Río Negro).</w:t>
      </w:r>
    </w:p>
    <w:sectPr w:rsidR="008316DB" w:rsidSect="004E4EB2">
      <w:type w:val="continuous"/>
      <w:pgSz w:w="11906" w:h="16838"/>
      <w:pgMar w:top="1440" w:right="1080" w:bottom="1440" w:left="10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8D60" w14:textId="77777777" w:rsidR="00B66CF7" w:rsidRDefault="00B66CF7" w:rsidP="00493001">
      <w:pPr>
        <w:spacing w:after="0" w:line="240" w:lineRule="auto"/>
      </w:pPr>
      <w:r>
        <w:separator/>
      </w:r>
    </w:p>
  </w:endnote>
  <w:endnote w:type="continuationSeparator" w:id="0">
    <w:p w14:paraId="2DE9A2E2" w14:textId="77777777" w:rsidR="00B66CF7" w:rsidRDefault="00B66CF7" w:rsidP="0049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4EB79" w14:textId="77777777" w:rsidR="00B66CF7" w:rsidRDefault="00B66CF7" w:rsidP="00493001">
      <w:pPr>
        <w:spacing w:after="0" w:line="240" w:lineRule="auto"/>
      </w:pPr>
      <w:r>
        <w:separator/>
      </w:r>
    </w:p>
  </w:footnote>
  <w:footnote w:type="continuationSeparator" w:id="0">
    <w:p w14:paraId="602F70F9" w14:textId="77777777" w:rsidR="00B66CF7" w:rsidRDefault="00B66CF7" w:rsidP="00493001">
      <w:pPr>
        <w:spacing w:after="0" w:line="240" w:lineRule="auto"/>
      </w:pPr>
      <w:r>
        <w:continuationSeparator/>
      </w:r>
    </w:p>
  </w:footnote>
  <w:footnote w:id="1">
    <w:p w14:paraId="48D9045A" w14:textId="30C4F2E3" w:rsidR="00B66CF7" w:rsidRPr="007F0659" w:rsidRDefault="00B66CF7" w:rsidP="007F0659">
      <w:pPr>
        <w:pStyle w:val="Textonotapie"/>
        <w:jc w:val="both"/>
        <w:rPr>
          <w:rFonts w:ascii="Times New Roman" w:hAnsi="Times New Roman" w:cs="Times New Roman"/>
        </w:rPr>
      </w:pPr>
      <w:r>
        <w:rPr>
          <w:rStyle w:val="Refdenotaalpie"/>
        </w:rPr>
        <w:footnoteRef/>
      </w:r>
      <w:r>
        <w:t xml:space="preserve"> </w:t>
      </w:r>
      <w:r w:rsidRPr="007F0659">
        <w:rPr>
          <w:rFonts w:ascii="Times New Roman" w:hAnsi="Times New Roman" w:cs="Times New Roman"/>
        </w:rPr>
        <w:t>Este trabajo fue desarrollado en el marco del Proyecto de Investigación Cadenas de calor y factores que limitan su desarrollo en el noreste de la Patagonia – Centro Universitario Regional Zona Atlántica de la Universidad Nacional del Comahue.</w:t>
      </w:r>
    </w:p>
  </w:footnote>
  <w:footnote w:id="2">
    <w:p w14:paraId="1CECA3F1" w14:textId="6A7ECAC5" w:rsidR="00B66CF7" w:rsidRPr="00493001" w:rsidRDefault="00B66CF7">
      <w:pPr>
        <w:pStyle w:val="Textonotapie"/>
        <w:rPr>
          <w:lang w:val="es-AR"/>
        </w:rPr>
      </w:pPr>
      <w:r>
        <w:rPr>
          <w:rStyle w:val="Refdenotaalpie"/>
        </w:rPr>
        <w:footnoteRef/>
      </w:r>
      <w:r>
        <w:t xml:space="preserve"> </w:t>
      </w:r>
      <w:r>
        <w:rPr>
          <w:lang w:val="es-AR"/>
        </w:rPr>
        <w:t xml:space="preserve">Región Sur de Río Negro: la conforman los departamentos </w:t>
      </w:r>
      <w:proofErr w:type="spellStart"/>
      <w:r>
        <w:rPr>
          <w:lang w:val="es-AR"/>
        </w:rPr>
        <w:t>Valcheta</w:t>
      </w:r>
      <w:proofErr w:type="spellEnd"/>
      <w:r>
        <w:rPr>
          <w:lang w:val="es-AR"/>
        </w:rPr>
        <w:t xml:space="preserve">, 25 de </w:t>
      </w:r>
      <w:proofErr w:type="gramStart"/>
      <w:r>
        <w:rPr>
          <w:lang w:val="es-AR"/>
        </w:rPr>
        <w:t>Mayo</w:t>
      </w:r>
      <w:proofErr w:type="gramEnd"/>
      <w:r>
        <w:rPr>
          <w:lang w:val="es-AR"/>
        </w:rPr>
        <w:t xml:space="preserve">, El Cuy, 9 de Julio, </w:t>
      </w:r>
      <w:proofErr w:type="spellStart"/>
      <w:r>
        <w:rPr>
          <w:lang w:val="es-AR"/>
        </w:rPr>
        <w:t>Pilcaniyeu</w:t>
      </w:r>
      <w:proofErr w:type="spellEnd"/>
      <w:r>
        <w:rPr>
          <w:lang w:val="es-AR"/>
        </w:rPr>
        <w:t xml:space="preserve">, </w:t>
      </w:r>
      <w:proofErr w:type="spellStart"/>
      <w:r>
        <w:rPr>
          <w:lang w:val="es-AR"/>
        </w:rPr>
        <w:t>Ñorquinco</w:t>
      </w:r>
      <w:proofErr w:type="spellEnd"/>
      <w:r>
        <w:rPr>
          <w:lang w:val="es-AR"/>
        </w:rPr>
        <w:t>.</w:t>
      </w:r>
    </w:p>
  </w:footnote>
  <w:footnote w:id="3">
    <w:p w14:paraId="6A902ADC" w14:textId="6A587B14" w:rsidR="00676A0B" w:rsidRDefault="00676A0B">
      <w:pPr>
        <w:pStyle w:val="Textonotapie"/>
      </w:pPr>
      <w:r>
        <w:rPr>
          <w:rStyle w:val="Refdenotaalpie"/>
        </w:rPr>
        <w:footnoteRef/>
      </w:r>
      <w:r>
        <w:t xml:space="preserve"> </w:t>
      </w:r>
      <w:hyperlink r:id="rId1" w:history="1">
        <w:r w:rsidRPr="00AD03E0">
          <w:rPr>
            <w:rStyle w:val="Hipervnculo"/>
          </w:rPr>
          <w:t>https://www.rionegro.com.ar/la-region-sur-en-emergencia-hidrica-por-la-sequia-GRRN_774345/</w:t>
        </w:r>
      </w:hyperlink>
    </w:p>
    <w:p w14:paraId="0C59B4A4" w14:textId="77777777" w:rsidR="00676A0B" w:rsidRDefault="00676A0B">
      <w:pPr>
        <w:pStyle w:val="Textonotapie"/>
      </w:pPr>
    </w:p>
  </w:footnote>
  <w:footnote w:id="4">
    <w:p w14:paraId="119410C3" w14:textId="37949681" w:rsidR="00B66CF7" w:rsidRPr="00BD2289" w:rsidRDefault="00B66CF7">
      <w:pPr>
        <w:pStyle w:val="Textonotapie"/>
        <w:rPr>
          <w:rFonts w:ascii="Times New Roman" w:hAnsi="Times New Roman" w:cs="Times New Roman"/>
        </w:rPr>
      </w:pPr>
      <w:r>
        <w:rPr>
          <w:rStyle w:val="Refdenotaalpie"/>
        </w:rPr>
        <w:footnoteRef/>
      </w:r>
      <w:r>
        <w:t xml:space="preserve"> </w:t>
      </w:r>
      <w:r w:rsidRPr="00BD2289">
        <w:rPr>
          <w:rFonts w:ascii="Times New Roman" w:hAnsi="Times New Roman" w:cs="Times New Roman"/>
        </w:rPr>
        <w:t>RENSPA: Registro Nacional Sanitario de Productores Agropecuarios.</w:t>
      </w:r>
    </w:p>
  </w:footnote>
  <w:footnote w:id="5">
    <w:p w14:paraId="7AA7B240" w14:textId="77777777" w:rsidR="00B66CF7" w:rsidRPr="00153B06" w:rsidRDefault="00B66CF7" w:rsidP="00153B06">
      <w:pPr>
        <w:spacing w:after="0" w:line="240" w:lineRule="auto"/>
        <w:jc w:val="both"/>
        <w:rPr>
          <w:rFonts w:ascii="Times New Roman" w:hAnsi="Times New Roman" w:cs="Times New Roman"/>
          <w:sz w:val="18"/>
          <w:szCs w:val="18"/>
        </w:rPr>
      </w:pPr>
      <w:r w:rsidRPr="00153B06">
        <w:rPr>
          <w:rStyle w:val="Refdenotaalpie"/>
          <w:rFonts w:ascii="Times New Roman" w:hAnsi="Times New Roman" w:cs="Times New Roman"/>
          <w:sz w:val="18"/>
          <w:szCs w:val="18"/>
        </w:rPr>
        <w:footnoteRef/>
      </w:r>
      <w:r w:rsidRPr="00153B06">
        <w:rPr>
          <w:rFonts w:ascii="Times New Roman" w:hAnsi="Times New Roman" w:cs="Times New Roman"/>
          <w:sz w:val="18"/>
          <w:szCs w:val="18"/>
        </w:rPr>
        <w:t xml:space="preserve"> Información obtenida del Proyecto PRODERI presentado ante la Unidad Ejecutora Provincial del Ministerio de Agricultura, Ganadería y Pesca de Río Negro denominado “Fortalecimiento de la Cooperativa La Amistad a través de la ampliación de la oferta de servicios de maquinaria agrícola y asistencia financiera a pequeños productores</w:t>
      </w:r>
    </w:p>
    <w:p w14:paraId="3E36259E" w14:textId="043EDCC2" w:rsidR="00B66CF7" w:rsidRPr="00387CBF" w:rsidRDefault="00B66CF7" w:rsidP="00387CBF">
      <w:pPr>
        <w:kinsoku w:val="0"/>
        <w:overflowPunct w:val="0"/>
        <w:autoSpaceDE w:val="0"/>
        <w:spacing w:after="0" w:line="240" w:lineRule="auto"/>
        <w:jc w:val="both"/>
        <w:rPr>
          <w:rFonts w:ascii="Times New Roman" w:hAnsi="Times New Roman" w:cs="Times New Roman"/>
          <w:sz w:val="18"/>
          <w:szCs w:val="18"/>
        </w:rPr>
      </w:pPr>
    </w:p>
    <w:p w14:paraId="44C0185B" w14:textId="1E47A949" w:rsidR="00B66CF7" w:rsidRPr="00387CBF" w:rsidRDefault="00B66CF7" w:rsidP="00387CBF">
      <w:pPr>
        <w:pStyle w:val="Textonotapie"/>
        <w:rPr>
          <w:rFonts w:ascii="Times New Roman" w:hAnsi="Times New Roman" w:cs="Times New Roman"/>
        </w:rPr>
      </w:pPr>
    </w:p>
  </w:footnote>
  <w:footnote w:id="6">
    <w:p w14:paraId="54DA035A" w14:textId="0EB02E95" w:rsidR="00BD2289" w:rsidRDefault="00BD2289">
      <w:pPr>
        <w:pStyle w:val="Textonotapie"/>
      </w:pPr>
      <w:r>
        <w:rPr>
          <w:rStyle w:val="Refdenotaalpie"/>
        </w:rPr>
        <w:footnoteRef/>
      </w:r>
      <w:r>
        <w:t xml:space="preserve"> PROLANA: Programa Nacional de Promoción de la Producción de Lana</w:t>
      </w:r>
    </w:p>
  </w:footnote>
  <w:footnote w:id="7">
    <w:p w14:paraId="64D16509" w14:textId="2015C024" w:rsidR="00B66CF7" w:rsidRDefault="00B66CF7">
      <w:pPr>
        <w:pStyle w:val="Textonotapie"/>
      </w:pPr>
      <w:r>
        <w:rPr>
          <w:rStyle w:val="Refdenotaalpie"/>
        </w:rPr>
        <w:footnoteRef/>
      </w:r>
      <w:r>
        <w:t xml:space="preserve"> Diario Río Negro de 30 de diciembre de 2018. </w:t>
      </w:r>
      <w:hyperlink r:id="rId2" w:history="1">
        <w:r w:rsidRPr="00AD03E0">
          <w:rPr>
            <w:rStyle w:val="Hipervnculo"/>
          </w:rPr>
          <w:t>https://www.rionegro.com.ar/una-firma-turca-compro-el-mohair-de-neuquen-a-un-precio-record-NE6204078/</w:t>
        </w:r>
      </w:hyperlink>
    </w:p>
    <w:p w14:paraId="0EA68E4F" w14:textId="77777777" w:rsidR="00B66CF7" w:rsidRDefault="00B66CF7">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07CF"/>
    <w:multiLevelType w:val="multilevel"/>
    <w:tmpl w:val="8C1A47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CAD5123"/>
    <w:multiLevelType w:val="multilevel"/>
    <w:tmpl w:val="EA78B1EA"/>
    <w:lvl w:ilvl="0">
      <w:start w:val="509"/>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4CF02F7"/>
    <w:multiLevelType w:val="multilevel"/>
    <w:tmpl w:val="E9F85118"/>
    <w:lvl w:ilvl="0">
      <w:start w:val="509"/>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D3078E6"/>
    <w:multiLevelType w:val="multilevel"/>
    <w:tmpl w:val="DF648C06"/>
    <w:lvl w:ilvl="0">
      <w:start w:val="509"/>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CB"/>
    <w:rsid w:val="00026224"/>
    <w:rsid w:val="00056D78"/>
    <w:rsid w:val="00153B06"/>
    <w:rsid w:val="001863B3"/>
    <w:rsid w:val="001B732F"/>
    <w:rsid w:val="001F2B4D"/>
    <w:rsid w:val="002775E6"/>
    <w:rsid w:val="002F297A"/>
    <w:rsid w:val="0031624D"/>
    <w:rsid w:val="00330422"/>
    <w:rsid w:val="00387CBF"/>
    <w:rsid w:val="003925E3"/>
    <w:rsid w:val="003B05C1"/>
    <w:rsid w:val="003C02CE"/>
    <w:rsid w:val="003C4520"/>
    <w:rsid w:val="00415C81"/>
    <w:rsid w:val="0045122B"/>
    <w:rsid w:val="00493001"/>
    <w:rsid w:val="004E4EB2"/>
    <w:rsid w:val="005059B0"/>
    <w:rsid w:val="005E2E91"/>
    <w:rsid w:val="005E5BC2"/>
    <w:rsid w:val="006076D9"/>
    <w:rsid w:val="00676A0B"/>
    <w:rsid w:val="00682B23"/>
    <w:rsid w:val="006C65F1"/>
    <w:rsid w:val="007E1BC7"/>
    <w:rsid w:val="007F0659"/>
    <w:rsid w:val="008316DB"/>
    <w:rsid w:val="008C408A"/>
    <w:rsid w:val="008E0264"/>
    <w:rsid w:val="008F0F46"/>
    <w:rsid w:val="00925006"/>
    <w:rsid w:val="009D019C"/>
    <w:rsid w:val="00A03800"/>
    <w:rsid w:val="00A14B25"/>
    <w:rsid w:val="00A42C9A"/>
    <w:rsid w:val="00AE0012"/>
    <w:rsid w:val="00AE7620"/>
    <w:rsid w:val="00AF0E32"/>
    <w:rsid w:val="00B66CF7"/>
    <w:rsid w:val="00B776E1"/>
    <w:rsid w:val="00BD2289"/>
    <w:rsid w:val="00BF2F87"/>
    <w:rsid w:val="00CC5871"/>
    <w:rsid w:val="00D227FB"/>
    <w:rsid w:val="00D34525"/>
    <w:rsid w:val="00D667D4"/>
    <w:rsid w:val="00D760FF"/>
    <w:rsid w:val="00E425D0"/>
    <w:rsid w:val="00E46969"/>
    <w:rsid w:val="00EC25CB"/>
    <w:rsid w:val="00ED731B"/>
    <w:rsid w:val="00EF5A41"/>
    <w:rsid w:val="00F4234D"/>
    <w:rsid w:val="00FB6E6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2E10"/>
  <w15:docId w15:val="{2294D1F2-8BA9-4E5B-9FC8-972AE69D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E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C003EC"/>
    <w:rPr>
      <w:color w:val="0000FF"/>
      <w:u w:val="single"/>
    </w:rPr>
  </w:style>
  <w:style w:type="character" w:styleId="Mencinsinresolver">
    <w:name w:val="Unresolved Mention"/>
    <w:basedOn w:val="Fuentedeprrafopredeter"/>
    <w:uiPriority w:val="99"/>
    <w:semiHidden/>
    <w:unhideWhenUsed/>
    <w:rsid w:val="001408E5"/>
    <w:rPr>
      <w:color w:val="605E5C"/>
      <w:shd w:val="clear" w:color="auto" w:fill="E1DFDD"/>
    </w:rPr>
  </w:style>
  <w:style w:type="character" w:customStyle="1" w:styleId="Destacado">
    <w:name w:val="Destacado"/>
    <w:basedOn w:val="Fuentedeprrafopredeter"/>
    <w:uiPriority w:val="20"/>
    <w:qFormat/>
    <w:rsid w:val="006842D1"/>
    <w:rPr>
      <w:i/>
      <w:iC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paragraph" w:styleId="Encabezado">
    <w:name w:val="header"/>
    <w:basedOn w:val="Normal"/>
    <w:next w:val="Cuerpodetexto"/>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Pie">
    <w:name w:val="Pie"/>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miento">
    <w:name w:val="Encabezamiento"/>
    <w:basedOn w:val="Normal"/>
    <w:pPr>
      <w:keepNext/>
      <w:spacing w:before="240" w:after="120"/>
    </w:pPr>
    <w:rPr>
      <w:rFonts w:ascii="Liberation Sans" w:eastAsia="Microsoft YaHei" w:hAnsi="Liberation Sans" w:cs="Lucida Sans"/>
      <w:sz w:val="28"/>
      <w:szCs w:val="28"/>
    </w:rPr>
  </w:style>
  <w:style w:type="paragraph" w:customStyle="1" w:styleId="western">
    <w:name w:val="western"/>
    <w:basedOn w:val="Normal"/>
    <w:rsid w:val="00FC2BD6"/>
    <w:pPr>
      <w:spacing w:before="280" w:after="142" w:line="288" w:lineRule="auto"/>
    </w:pPr>
    <w:rPr>
      <w:rFonts w:eastAsia="Times New Roman" w:cs="Calibri"/>
      <w:lang w:eastAsia="es-ES"/>
    </w:rPr>
  </w:style>
  <w:style w:type="paragraph" w:customStyle="1" w:styleId="Contenidodelatabla">
    <w:name w:val="Contenido de la tabla"/>
    <w:basedOn w:val="Normal"/>
  </w:style>
  <w:style w:type="paragraph" w:customStyle="1" w:styleId="Encabezadodelatabla">
    <w:name w:val="Encabezado de la tabla"/>
    <w:basedOn w:val="Contenidodelatabla"/>
  </w:style>
  <w:style w:type="table" w:styleId="Tablaconcuadrcula">
    <w:name w:val="Table Grid"/>
    <w:basedOn w:val="Tablanormal"/>
    <w:uiPriority w:val="39"/>
    <w:rsid w:val="000F19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3001"/>
    <w:rPr>
      <w:rFonts w:ascii="Calibri" w:eastAsia="Calibri" w:hAnsi="Calibri"/>
      <w:color w:val="00000A"/>
      <w:szCs w:val="20"/>
    </w:rPr>
  </w:style>
  <w:style w:type="character" w:styleId="Refdenotaalpie">
    <w:name w:val="footnote reference"/>
    <w:basedOn w:val="Fuentedeprrafopredeter"/>
    <w:uiPriority w:val="99"/>
    <w:semiHidden/>
    <w:unhideWhenUsed/>
    <w:rsid w:val="00493001"/>
    <w:rPr>
      <w:vertAlign w:val="superscript"/>
    </w:rPr>
  </w:style>
  <w:style w:type="paragraph" w:customStyle="1" w:styleId="Default">
    <w:name w:val="Default"/>
    <w:rsid w:val="00B776E1"/>
    <w:pPr>
      <w:autoSpaceDE w:val="0"/>
      <w:autoSpaceDN w:val="0"/>
      <w:adjustRightInd w:val="0"/>
      <w:spacing w:line="240" w:lineRule="auto"/>
      <w:ind w:firstLine="284"/>
    </w:pPr>
    <w:rPr>
      <w:rFonts w:ascii="Times New Roman" w:hAnsi="Times New Roman" w:cs="Times New Roman"/>
      <w:color w:val="000000"/>
      <w:sz w:val="24"/>
      <w:szCs w:val="24"/>
      <w:lang w:val="es-AR"/>
    </w:rPr>
  </w:style>
  <w:style w:type="paragraph" w:customStyle="1" w:styleId="Sangradeprimeralnea">
    <w:name w:val="Sangría de primera línea"/>
    <w:basedOn w:val="Cuerpodetexto"/>
    <w:rsid w:val="00A03800"/>
    <w:pPr>
      <w:widowControl w:val="0"/>
      <w:overflowPunct w:val="0"/>
      <w:autoSpaceDE w:val="0"/>
      <w:autoSpaceDN w:val="0"/>
      <w:adjustRightInd w:val="0"/>
      <w:spacing w:after="120" w:line="240" w:lineRule="auto"/>
      <w:ind w:firstLine="283"/>
      <w:textAlignment w:val="baseline"/>
    </w:pPr>
    <w:rPr>
      <w:rFonts w:ascii="Times New Roman" w:eastAsia="Times New Roman" w:hAnsi="Times New Roman" w:cs="Times New Roman"/>
      <w:noProof/>
      <w:color w:val="auto"/>
      <w:sz w:val="24"/>
      <w:szCs w:val="20"/>
      <w:lang w:eastAsia="es-ES"/>
    </w:rPr>
  </w:style>
  <w:style w:type="character" w:styleId="Hipervnculo">
    <w:name w:val="Hyperlink"/>
    <w:basedOn w:val="Fuentedeprrafopredeter"/>
    <w:uiPriority w:val="99"/>
    <w:unhideWhenUsed/>
    <w:rsid w:val="00B66CF7"/>
    <w:rPr>
      <w:color w:val="0563C1" w:themeColor="hyperlink"/>
      <w:u w:val="single"/>
    </w:rPr>
  </w:style>
  <w:style w:type="paragraph" w:styleId="Textoindependiente">
    <w:name w:val="Body Text"/>
    <w:basedOn w:val="Normal"/>
    <w:link w:val="TextoindependienteCar"/>
    <w:rsid w:val="00F4234D"/>
    <w:pPr>
      <w:spacing w:after="120" w:line="240" w:lineRule="auto"/>
      <w:ind w:firstLine="567"/>
      <w:jc w:val="both"/>
    </w:pPr>
    <w:rPr>
      <w:rFonts w:ascii="Arial" w:eastAsia="Times New Roman" w:hAnsi="Arial" w:cs="Times New Roman"/>
      <w:color w:val="000000"/>
      <w:lang w:eastAsia="ar-SA"/>
    </w:rPr>
  </w:style>
  <w:style w:type="character" w:customStyle="1" w:styleId="TextoindependienteCar">
    <w:name w:val="Texto independiente Car"/>
    <w:basedOn w:val="Fuentedeprrafopredeter"/>
    <w:link w:val="Textoindependiente"/>
    <w:rsid w:val="00F4234D"/>
    <w:rPr>
      <w:rFonts w:ascii="Arial" w:eastAsia="Times New Roman" w:hAnsi="Arial" w:cs="Times New Roman"/>
      <w:color w:val="00000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ctormariovillegas@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riamlopez@yahoo.com.ar"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www.rionegro.com.ar/una-firma-turca-compro-el-mohair-de-neuquen-a-un-precio-record-NE6204078/" TargetMode="External"/><Relationship Id="rId1" Type="http://schemas.openxmlformats.org/officeDocument/2006/relationships/hyperlink" Target="https://www.rionegro.com.ar/la-region-sur-en-emergencia-hidrica-por-la-sequia-GRRN_77434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hart>
    <c:title>
      <c:tx>
        <c:rich>
          <a:bodyPr/>
          <a:lstStyle/>
          <a:p>
            <a:pPr>
              <a:defRPr/>
            </a:pPr>
            <a:r>
              <a:rPr lang="es-AR" sz="1400">
                <a:solidFill>
                  <a:srgbClr val="595959"/>
                </a:solidFill>
                <a:latin typeface="Calibri"/>
              </a:rPr>
              <a:t>Registro de lluvias en el Departamento Valcheta (en mm/año)</a:t>
            </a:r>
          </a:p>
        </c:rich>
      </c:tx>
      <c:overlay val="1"/>
    </c:title>
    <c:autoTitleDeleted val="0"/>
    <c:plotArea>
      <c:layout/>
      <c:barChart>
        <c:barDir val="col"/>
        <c:grouping val="clustered"/>
        <c:varyColors val="1"/>
        <c:ser>
          <c:idx val="0"/>
          <c:order val="0"/>
          <c:tx>
            <c:strRef>
              <c:f>label 0</c:f>
              <c:strCache>
                <c:ptCount val="1"/>
                <c:pt idx="0">
                  <c:v>Columna3</c:v>
                </c:pt>
              </c:strCache>
            </c:strRef>
          </c:tx>
          <c:spPr>
            <a:solidFill>
              <a:srgbClr val="4472C4"/>
            </a:solidFill>
            <a:ln>
              <a:noFill/>
            </a:ln>
          </c:spPr>
          <c:invertIfNegative val="1"/>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47"/>
                <c:pt idx="0">
                  <c:v>1972</c:v>
                </c:pt>
                <c:pt idx="1">
                  <c:v>1973</c:v>
                </c:pt>
                <c:pt idx="2">
                  <c:v>1974</c:v>
                </c:pt>
                <c:pt idx="3">
                  <c:v>1975</c:v>
                </c:pt>
                <c:pt idx="4">
                  <c:v>1976</c:v>
                </c:pt>
                <c:pt idx="5">
                  <c:v>1977</c:v>
                </c:pt>
                <c:pt idx="6">
                  <c:v>1978</c:v>
                </c:pt>
                <c:pt idx="7">
                  <c:v>1979</c:v>
                </c:pt>
                <c:pt idx="8">
                  <c:v>1980</c:v>
                </c:pt>
                <c:pt idx="9">
                  <c:v>1981</c:v>
                </c:pt>
                <c:pt idx="10">
                  <c:v>1982</c:v>
                </c:pt>
                <c:pt idx="11">
                  <c:v>1983</c:v>
                </c:pt>
                <c:pt idx="12">
                  <c:v>1984</c:v>
                </c:pt>
                <c:pt idx="13">
                  <c:v>1985</c:v>
                </c:pt>
                <c:pt idx="14">
                  <c:v>1986</c:v>
                </c:pt>
                <c:pt idx="15">
                  <c:v>1987</c:v>
                </c:pt>
                <c:pt idx="16">
                  <c:v>1988</c:v>
                </c:pt>
                <c:pt idx="17">
                  <c:v>1989</c:v>
                </c:pt>
                <c:pt idx="18">
                  <c:v>1990</c:v>
                </c:pt>
                <c:pt idx="19">
                  <c:v>1991</c:v>
                </c:pt>
                <c:pt idx="20">
                  <c:v>1992</c:v>
                </c:pt>
                <c:pt idx="21">
                  <c:v>1993</c:v>
                </c:pt>
                <c:pt idx="22">
                  <c:v>1994</c:v>
                </c:pt>
                <c:pt idx="23">
                  <c:v>1995</c:v>
                </c:pt>
                <c:pt idx="24">
                  <c:v>1996</c:v>
                </c:pt>
                <c:pt idx="25">
                  <c:v>1997</c:v>
                </c:pt>
                <c:pt idx="26">
                  <c:v>1998</c:v>
                </c:pt>
                <c:pt idx="27">
                  <c:v>1999</c:v>
                </c:pt>
                <c:pt idx="28">
                  <c:v>2000</c:v>
                </c:pt>
                <c:pt idx="29">
                  <c:v>2001</c:v>
                </c:pt>
                <c:pt idx="30">
                  <c:v>2002</c:v>
                </c:pt>
                <c:pt idx="31">
                  <c:v>2003</c:v>
                </c:pt>
                <c:pt idx="32">
                  <c:v>2004</c:v>
                </c:pt>
                <c:pt idx="33">
                  <c:v>2005</c:v>
                </c:pt>
                <c:pt idx="34">
                  <c:v>2006</c:v>
                </c:pt>
                <c:pt idx="35">
                  <c:v>2007</c:v>
                </c:pt>
                <c:pt idx="36">
                  <c:v>2008</c:v>
                </c:pt>
                <c:pt idx="37">
                  <c:v>2009</c:v>
                </c:pt>
                <c:pt idx="38">
                  <c:v>2010</c:v>
                </c:pt>
                <c:pt idx="39">
                  <c:v>2011</c:v>
                </c:pt>
                <c:pt idx="40">
                  <c:v>2012</c:v>
                </c:pt>
                <c:pt idx="41">
                  <c:v>2013</c:v>
                </c:pt>
                <c:pt idx="42">
                  <c:v>2014</c:v>
                </c:pt>
                <c:pt idx="43">
                  <c:v>2015</c:v>
                </c:pt>
                <c:pt idx="44">
                  <c:v>2016</c:v>
                </c:pt>
                <c:pt idx="45">
                  <c:v>2017</c:v>
                </c:pt>
                <c:pt idx="46">
                  <c:v>2018</c:v>
                </c:pt>
              </c:strCache>
            </c:strRef>
          </c:cat>
          <c:val>
            <c:numRef>
              <c:f>0</c:f>
              <c:numCache>
                <c:formatCode>General</c:formatCode>
                <c:ptCount val="47"/>
                <c:pt idx="0">
                  <c:v>167.7</c:v>
                </c:pt>
                <c:pt idx="1">
                  <c:v>192.5</c:v>
                </c:pt>
                <c:pt idx="2">
                  <c:v>132</c:v>
                </c:pt>
                <c:pt idx="3">
                  <c:v>200.6</c:v>
                </c:pt>
                <c:pt idx="4">
                  <c:v>343.1</c:v>
                </c:pt>
                <c:pt idx="5">
                  <c:v>327.9</c:v>
                </c:pt>
                <c:pt idx="6">
                  <c:v>142.9</c:v>
                </c:pt>
                <c:pt idx="7">
                  <c:v>151.69999999999999</c:v>
                </c:pt>
                <c:pt idx="8">
                  <c:v>148.9</c:v>
                </c:pt>
                <c:pt idx="9">
                  <c:v>281.5</c:v>
                </c:pt>
                <c:pt idx="10">
                  <c:v>192.5</c:v>
                </c:pt>
                <c:pt idx="11">
                  <c:v>187</c:v>
                </c:pt>
                <c:pt idx="12">
                  <c:v>421</c:v>
                </c:pt>
                <c:pt idx="13">
                  <c:v>265.5</c:v>
                </c:pt>
                <c:pt idx="14">
                  <c:v>100.5</c:v>
                </c:pt>
                <c:pt idx="15">
                  <c:v>399.7</c:v>
                </c:pt>
                <c:pt idx="16">
                  <c:v>110.5</c:v>
                </c:pt>
                <c:pt idx="17">
                  <c:v>113.5</c:v>
                </c:pt>
                <c:pt idx="18">
                  <c:v>260</c:v>
                </c:pt>
                <c:pt idx="19">
                  <c:v>349</c:v>
                </c:pt>
                <c:pt idx="20">
                  <c:v>229</c:v>
                </c:pt>
                <c:pt idx="21">
                  <c:v>191</c:v>
                </c:pt>
                <c:pt idx="22">
                  <c:v>172</c:v>
                </c:pt>
                <c:pt idx="23">
                  <c:v>243.6</c:v>
                </c:pt>
                <c:pt idx="24">
                  <c:v>173.5</c:v>
                </c:pt>
                <c:pt idx="25">
                  <c:v>346.5</c:v>
                </c:pt>
                <c:pt idx="26">
                  <c:v>167</c:v>
                </c:pt>
                <c:pt idx="27">
                  <c:v>447</c:v>
                </c:pt>
                <c:pt idx="28">
                  <c:v>377.5</c:v>
                </c:pt>
                <c:pt idx="29">
                  <c:v>353.5</c:v>
                </c:pt>
                <c:pt idx="30">
                  <c:v>263</c:v>
                </c:pt>
                <c:pt idx="31">
                  <c:v>161.5</c:v>
                </c:pt>
                <c:pt idx="32">
                  <c:v>432.5</c:v>
                </c:pt>
                <c:pt idx="33">
                  <c:v>254</c:v>
                </c:pt>
                <c:pt idx="34">
                  <c:v>245</c:v>
                </c:pt>
                <c:pt idx="35">
                  <c:v>188</c:v>
                </c:pt>
                <c:pt idx="36">
                  <c:v>145</c:v>
                </c:pt>
                <c:pt idx="37">
                  <c:v>112.5</c:v>
                </c:pt>
                <c:pt idx="38">
                  <c:v>131.5</c:v>
                </c:pt>
                <c:pt idx="39">
                  <c:v>183.5</c:v>
                </c:pt>
                <c:pt idx="40">
                  <c:v>182.5</c:v>
                </c:pt>
                <c:pt idx="41">
                  <c:v>128</c:v>
                </c:pt>
                <c:pt idx="42">
                  <c:v>388.25</c:v>
                </c:pt>
                <c:pt idx="43">
                  <c:v>255.6</c:v>
                </c:pt>
                <c:pt idx="44">
                  <c:v>320</c:v>
                </c:pt>
                <c:pt idx="45">
                  <c:v>291.8</c:v>
                </c:pt>
                <c:pt idx="46">
                  <c:v>258</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 xmlns:c16="http://schemas.microsoft.com/office/drawing/2014/chart" uri="{C3380CC4-5D6E-409C-BE32-E72D297353CC}">
              <c16:uniqueId val="{00000000-F4AF-4B71-8FC8-8B0AB7A7E4C1}"/>
            </c:ext>
          </c:extLst>
        </c:ser>
        <c:dLbls>
          <c:showLegendKey val="0"/>
          <c:showVal val="0"/>
          <c:showCatName val="0"/>
          <c:showSerName val="0"/>
          <c:showPercent val="0"/>
          <c:showBubbleSize val="0"/>
        </c:dLbls>
        <c:gapWidth val="219"/>
        <c:overlap val="-27"/>
        <c:axId val="19025"/>
        <c:axId val="5773"/>
      </c:barChart>
      <c:catAx>
        <c:axId val="19025"/>
        <c:scaling>
          <c:orientation val="minMax"/>
        </c:scaling>
        <c:delete val="0"/>
        <c:axPos val="b"/>
        <c:numFmt formatCode="General" sourceLinked="0"/>
        <c:majorTickMark val="none"/>
        <c:minorTickMark val="none"/>
        <c:tickLblPos val="nextTo"/>
        <c:spPr>
          <a:ln w="9360">
            <a:solidFill>
              <a:srgbClr val="D9D9D9"/>
            </a:solidFill>
            <a:round/>
          </a:ln>
        </c:spPr>
        <c:crossAx val="5773"/>
        <c:crosses val="autoZero"/>
        <c:auto val="1"/>
        <c:lblAlgn val="ctr"/>
        <c:lblOffset val="100"/>
        <c:noMultiLvlLbl val="1"/>
      </c:catAx>
      <c:valAx>
        <c:axId val="5773"/>
        <c:scaling>
          <c:orientation val="minMax"/>
        </c:scaling>
        <c:delete val="0"/>
        <c:axPos val="l"/>
        <c:majorGridlines>
          <c:spPr>
            <a:ln w="9360">
              <a:solidFill>
                <a:srgbClr val="D9D9D9"/>
              </a:solidFill>
              <a:round/>
            </a:ln>
          </c:spPr>
        </c:majorGridlines>
        <c:numFmt formatCode="General" sourceLinked="1"/>
        <c:majorTickMark val="none"/>
        <c:minorTickMark val="none"/>
        <c:tickLblPos val="nextTo"/>
        <c:spPr>
          <a:ln w="6480">
            <a:noFill/>
          </a:ln>
        </c:spPr>
        <c:crossAx val="19025"/>
        <c:crosses val="autoZero"/>
        <c:crossBetween val="between"/>
      </c:valAx>
      <c:spPr>
        <a:noFill/>
        <a:ln>
          <a:noFill/>
        </a:ln>
      </c:spPr>
    </c:plotArea>
    <c:plotVisOnly val="1"/>
    <c:dispBlanksAs val="zero"/>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 Gráfico</a:t>
            </a:r>
            <a:r>
              <a:rPr lang="en-US" sz="800" baseline="0"/>
              <a:t> Nº 6: </a:t>
            </a:r>
            <a:r>
              <a:rPr lang="en-US" sz="800"/>
              <a:t>Evolución</a:t>
            </a:r>
            <a:r>
              <a:rPr lang="en-US" sz="800" baseline="0"/>
              <a:t> del stock bovino y caprino en Depto. Valcheta</a:t>
            </a:r>
            <a:endParaRPr lang="en-US" sz="800"/>
          </a:p>
        </c:rich>
      </c:tx>
      <c:layout>
        <c:manualLayout>
          <c:xMode val="edge"/>
          <c:yMode val="edge"/>
          <c:x val="0.19091358024691357"/>
          <c:y val="2.70270270270270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manualLayout>
          <c:layoutTarget val="inner"/>
          <c:xMode val="edge"/>
          <c:yMode val="edge"/>
          <c:x val="0.16428544973740936"/>
          <c:y val="0.2118891687657431"/>
          <c:w val="0.83571455026259067"/>
          <c:h val="0.72630291490641752"/>
        </c:manualLayout>
      </c:layout>
      <c:lineChart>
        <c:grouping val="standard"/>
        <c:varyColors val="0"/>
        <c:ser>
          <c:idx val="0"/>
          <c:order val="0"/>
          <c:tx>
            <c:strRef>
              <c:f>Hoja1!$B$1</c:f>
              <c:strCache>
                <c:ptCount val="1"/>
                <c:pt idx="0">
                  <c:v>Bovinos</c:v>
                </c:pt>
              </c:strCache>
            </c:strRef>
          </c:tx>
          <c:spPr>
            <a:ln w="28575" cap="rnd">
              <a:solidFill>
                <a:schemeClr val="accent1"/>
              </a:solidFill>
              <a:round/>
            </a:ln>
            <a:effectLst/>
          </c:spPr>
          <c:marker>
            <c:symbol val="none"/>
          </c:marker>
          <c:cat>
            <c:numRef>
              <c:f>Hoja1!$A$2:$A$5</c:f>
              <c:numCache>
                <c:formatCode>General</c:formatCode>
                <c:ptCount val="4"/>
                <c:pt idx="0">
                  <c:v>1988</c:v>
                </c:pt>
                <c:pt idx="1">
                  <c:v>2002</c:v>
                </c:pt>
                <c:pt idx="2">
                  <c:v>2008</c:v>
                </c:pt>
                <c:pt idx="3">
                  <c:v>2017</c:v>
                </c:pt>
              </c:numCache>
            </c:numRef>
          </c:cat>
          <c:val>
            <c:numRef>
              <c:f>Hoja1!$B$2:$B$5</c:f>
              <c:numCache>
                <c:formatCode>General</c:formatCode>
                <c:ptCount val="4"/>
                <c:pt idx="0">
                  <c:v>5364</c:v>
                </c:pt>
                <c:pt idx="1">
                  <c:v>8584</c:v>
                </c:pt>
                <c:pt idx="2">
                  <c:v>12161</c:v>
                </c:pt>
                <c:pt idx="3">
                  <c:v>16238</c:v>
                </c:pt>
              </c:numCache>
            </c:numRef>
          </c:val>
          <c:smooth val="0"/>
          <c:extLst>
            <c:ext xmlns:c16="http://schemas.microsoft.com/office/drawing/2014/chart" uri="{C3380CC4-5D6E-409C-BE32-E72D297353CC}">
              <c16:uniqueId val="{00000000-3C49-4E73-A2A7-35CAF586A17C}"/>
            </c:ext>
          </c:extLst>
        </c:ser>
        <c:ser>
          <c:idx val="1"/>
          <c:order val="1"/>
          <c:tx>
            <c:v>Cabras</c:v>
          </c:tx>
          <c:spPr>
            <a:ln w="28575" cap="rnd">
              <a:solidFill>
                <a:schemeClr val="accent2"/>
              </a:solidFill>
              <a:round/>
            </a:ln>
            <a:effectLst/>
          </c:spPr>
          <c:marker>
            <c:symbol val="none"/>
          </c:marker>
          <c:cat>
            <c:numRef>
              <c:f>Hoja1!$A$2:$A$5</c:f>
              <c:numCache>
                <c:formatCode>General</c:formatCode>
                <c:ptCount val="4"/>
                <c:pt idx="0">
                  <c:v>1988</c:v>
                </c:pt>
                <c:pt idx="1">
                  <c:v>2002</c:v>
                </c:pt>
                <c:pt idx="2">
                  <c:v>2008</c:v>
                </c:pt>
                <c:pt idx="3">
                  <c:v>2017</c:v>
                </c:pt>
              </c:numCache>
            </c:numRef>
          </c:cat>
          <c:val>
            <c:numRef>
              <c:f>Hoja1!$C$2:$C$5</c:f>
              <c:numCache>
                <c:formatCode>General</c:formatCode>
                <c:ptCount val="4"/>
                <c:pt idx="0">
                  <c:v>20225</c:v>
                </c:pt>
                <c:pt idx="1">
                  <c:v>12291</c:v>
                </c:pt>
                <c:pt idx="2">
                  <c:v>5746</c:v>
                </c:pt>
                <c:pt idx="3">
                  <c:v>6050</c:v>
                </c:pt>
              </c:numCache>
            </c:numRef>
          </c:val>
          <c:smooth val="0"/>
          <c:extLst>
            <c:ext xmlns:c16="http://schemas.microsoft.com/office/drawing/2014/chart" uri="{C3380CC4-5D6E-409C-BE32-E72D297353CC}">
              <c16:uniqueId val="{00000003-3C49-4E73-A2A7-35CAF586A17C}"/>
            </c:ext>
          </c:extLst>
        </c:ser>
        <c:dLbls>
          <c:showLegendKey val="0"/>
          <c:showVal val="0"/>
          <c:showCatName val="0"/>
          <c:showSerName val="0"/>
          <c:showPercent val="0"/>
          <c:showBubbleSize val="0"/>
        </c:dLbls>
        <c:smooth val="0"/>
        <c:axId val="903252760"/>
        <c:axId val="903255712"/>
      </c:lineChart>
      <c:catAx>
        <c:axId val="903252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crossAx val="903255712"/>
        <c:crosses val="autoZero"/>
        <c:auto val="1"/>
        <c:lblAlgn val="ctr"/>
        <c:lblOffset val="100"/>
        <c:noMultiLvlLbl val="0"/>
      </c:catAx>
      <c:valAx>
        <c:axId val="90325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AR" sz="800"/>
                  <a:t>Númer</a:t>
                </a:r>
                <a:r>
                  <a:rPr lang="es-AR" sz="800" baseline="0"/>
                  <a:t>o de cabezas</a:t>
                </a:r>
                <a:endParaRPr lang="es-AR"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AR"/>
          </a:p>
        </c:txPr>
        <c:crossAx val="903252760"/>
        <c:crosses val="autoZero"/>
        <c:crossBetween val="between"/>
      </c:valAx>
      <c:spPr>
        <a:noFill/>
        <a:ln>
          <a:noFill/>
        </a:ln>
        <a:effectLst/>
      </c:spPr>
    </c:plotArea>
    <c:legend>
      <c:legendPos val="r"/>
      <c:layout>
        <c:manualLayout>
          <c:xMode val="edge"/>
          <c:yMode val="edge"/>
          <c:x val="0.61694332652862827"/>
          <c:y val="0.2511271608290343"/>
          <c:w val="0.27444502770487023"/>
          <c:h val="0.14114705256437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sz="900"/>
              <a:t>Gráfico Nº 7: Evolución del stock ganado ovino en Depto. Valcheta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lineChart>
        <c:grouping val="standard"/>
        <c:varyColors val="0"/>
        <c:ser>
          <c:idx val="0"/>
          <c:order val="0"/>
          <c:tx>
            <c:strRef>
              <c:f>Hoja1!$B$1</c:f>
              <c:strCache>
                <c:ptCount val="1"/>
                <c:pt idx="0">
                  <c:v>Ovinos</c:v>
                </c:pt>
              </c:strCache>
            </c:strRef>
          </c:tx>
          <c:spPr>
            <a:ln w="28575" cap="rnd">
              <a:solidFill>
                <a:schemeClr val="accent1"/>
              </a:solidFill>
              <a:round/>
            </a:ln>
            <a:effectLst/>
          </c:spPr>
          <c:marker>
            <c:symbol val="none"/>
          </c:marker>
          <c:cat>
            <c:numRef>
              <c:f>Hoja1!$A$2:$A$5</c:f>
              <c:numCache>
                <c:formatCode>General</c:formatCode>
                <c:ptCount val="4"/>
                <c:pt idx="0">
                  <c:v>1988</c:v>
                </c:pt>
                <c:pt idx="1">
                  <c:v>2002</c:v>
                </c:pt>
                <c:pt idx="2">
                  <c:v>2008</c:v>
                </c:pt>
                <c:pt idx="3">
                  <c:v>2017</c:v>
                </c:pt>
              </c:numCache>
            </c:numRef>
          </c:cat>
          <c:val>
            <c:numRef>
              <c:f>Hoja1!$B$2:$B$5</c:f>
              <c:numCache>
                <c:formatCode>General</c:formatCode>
                <c:ptCount val="4"/>
                <c:pt idx="0">
                  <c:v>288840</c:v>
                </c:pt>
                <c:pt idx="1">
                  <c:v>129252</c:v>
                </c:pt>
                <c:pt idx="2">
                  <c:v>86116</c:v>
                </c:pt>
                <c:pt idx="3">
                  <c:v>52283</c:v>
                </c:pt>
              </c:numCache>
            </c:numRef>
          </c:val>
          <c:smooth val="0"/>
          <c:extLst>
            <c:ext xmlns:c16="http://schemas.microsoft.com/office/drawing/2014/chart" uri="{C3380CC4-5D6E-409C-BE32-E72D297353CC}">
              <c16:uniqueId val="{00000000-EF16-45DA-8DFC-89C099315B79}"/>
            </c:ext>
          </c:extLst>
        </c:ser>
        <c:ser>
          <c:idx val="1"/>
          <c:order val="1"/>
          <c:tx>
            <c:v>Cabras</c:v>
          </c:tx>
          <c:spPr>
            <a:ln w="28575" cap="rnd">
              <a:solidFill>
                <a:schemeClr val="accent2"/>
              </a:solidFill>
              <a:round/>
            </a:ln>
            <a:effectLst/>
          </c:spPr>
          <c:marker>
            <c:symbol val="none"/>
          </c:marker>
          <c:cat>
            <c:numRef>
              <c:f>Hoja1!$A$2:$A$5</c:f>
              <c:numCache>
                <c:formatCode>General</c:formatCode>
                <c:ptCount val="4"/>
                <c:pt idx="0">
                  <c:v>1988</c:v>
                </c:pt>
                <c:pt idx="1">
                  <c:v>2002</c:v>
                </c:pt>
                <c:pt idx="2">
                  <c:v>2008</c:v>
                </c:pt>
                <c:pt idx="3">
                  <c:v>2017</c:v>
                </c:pt>
              </c:numCache>
            </c:numRef>
          </c:cat>
          <c:val>
            <c:numRef>
              <c:f>Hoja1!$C$2:$C$5</c:f>
              <c:numCache>
                <c:formatCode>General</c:formatCode>
                <c:ptCount val="4"/>
              </c:numCache>
            </c:numRef>
          </c:val>
          <c:smooth val="0"/>
          <c:extLst>
            <c:ext xmlns:c16="http://schemas.microsoft.com/office/drawing/2014/chart" uri="{C3380CC4-5D6E-409C-BE32-E72D297353CC}">
              <c16:uniqueId val="{00000001-EF16-45DA-8DFC-89C099315B79}"/>
            </c:ext>
          </c:extLst>
        </c:ser>
        <c:dLbls>
          <c:showLegendKey val="0"/>
          <c:showVal val="0"/>
          <c:showCatName val="0"/>
          <c:showSerName val="0"/>
          <c:showPercent val="0"/>
          <c:showBubbleSize val="0"/>
        </c:dLbls>
        <c:smooth val="0"/>
        <c:axId val="903252760"/>
        <c:axId val="903255712"/>
      </c:lineChart>
      <c:catAx>
        <c:axId val="9032527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AR" sz="800"/>
                  <a:t>Año</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crossAx val="903255712"/>
        <c:crosses val="autoZero"/>
        <c:auto val="1"/>
        <c:lblAlgn val="ctr"/>
        <c:lblOffset val="100"/>
        <c:noMultiLvlLbl val="0"/>
      </c:catAx>
      <c:valAx>
        <c:axId val="90325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AR" sz="800"/>
                  <a:t>Número de cabezas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AR"/>
          </a:p>
        </c:txPr>
        <c:crossAx val="903252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2524-8525-48F4-837C-2A353D1A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6325</Words>
  <Characters>34791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Mario Villegas Nigra</dc:creator>
  <cp:lastModifiedBy>HECTOR MARIO VILLEGAS NIGRA</cp:lastModifiedBy>
  <cp:revision>5</cp:revision>
  <dcterms:created xsi:type="dcterms:W3CDTF">2019-08-26T01:14:00Z</dcterms:created>
  <dcterms:modified xsi:type="dcterms:W3CDTF">2019-08-26T01:26:00Z</dcterms:modified>
  <dc:language>es-ES</dc:language>
</cp:coreProperties>
</file>