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69" w:rsidRPr="007B6871" w:rsidRDefault="00DA1169" w:rsidP="00864BF4">
      <w:pPr>
        <w:spacing w:after="0" w:line="360" w:lineRule="auto"/>
        <w:jc w:val="center"/>
        <w:rPr>
          <w:rFonts w:ascii="Times New Roman" w:hAnsi="Times New Roman" w:cs="Times New Roman"/>
          <w:sz w:val="24"/>
          <w:szCs w:val="24"/>
        </w:rPr>
      </w:pPr>
      <w:bookmarkStart w:id="0" w:name="_GoBack"/>
      <w:bookmarkEnd w:id="0"/>
      <w:r w:rsidRPr="007B6871">
        <w:rPr>
          <w:rFonts w:ascii="Times New Roman" w:hAnsi="Times New Roman" w:cs="Times New Roman"/>
          <w:b/>
          <w:sz w:val="24"/>
          <w:szCs w:val="24"/>
        </w:rPr>
        <w:t xml:space="preserve">“Teoría de redes aplicada al caso del </w:t>
      </w:r>
      <w:proofErr w:type="spellStart"/>
      <w:r w:rsidRPr="007B6871">
        <w:rPr>
          <w:rFonts w:ascii="Times New Roman" w:hAnsi="Times New Roman" w:cs="Times New Roman"/>
          <w:b/>
          <w:sz w:val="24"/>
          <w:szCs w:val="24"/>
        </w:rPr>
        <w:t>cluster</w:t>
      </w:r>
      <w:proofErr w:type="spellEnd"/>
      <w:r w:rsidRPr="007B6871">
        <w:rPr>
          <w:rFonts w:ascii="Times New Roman" w:hAnsi="Times New Roman" w:cs="Times New Roman"/>
          <w:b/>
          <w:sz w:val="24"/>
          <w:szCs w:val="24"/>
        </w:rPr>
        <w:t xml:space="preserve"> olivícola en el Sudoeste Bonaerense”</w:t>
      </w:r>
    </w:p>
    <w:p w:rsidR="00DA1169" w:rsidRPr="007B6871" w:rsidRDefault="00DA1169" w:rsidP="00864BF4">
      <w:pPr>
        <w:spacing w:after="0" w:line="360" w:lineRule="auto"/>
        <w:jc w:val="center"/>
        <w:rPr>
          <w:rFonts w:ascii="Times New Roman" w:hAnsi="Times New Roman" w:cs="Times New Roman"/>
          <w:sz w:val="24"/>
          <w:szCs w:val="24"/>
        </w:rPr>
      </w:pPr>
      <w:r w:rsidRPr="007B6871">
        <w:rPr>
          <w:rFonts w:ascii="Times New Roman" w:hAnsi="Times New Roman" w:cs="Times New Roman"/>
          <w:sz w:val="24"/>
          <w:szCs w:val="24"/>
        </w:rPr>
        <w:t xml:space="preserve">Dra. Tedesco Lorena – Dr. Juan </w:t>
      </w:r>
      <w:proofErr w:type="spellStart"/>
      <w:r w:rsidRPr="007B6871">
        <w:rPr>
          <w:rFonts w:ascii="Times New Roman" w:hAnsi="Times New Roman" w:cs="Times New Roman"/>
          <w:sz w:val="24"/>
          <w:szCs w:val="24"/>
        </w:rPr>
        <w:t>M.C.Larrosa</w:t>
      </w:r>
      <w:proofErr w:type="spellEnd"/>
    </w:p>
    <w:p w:rsidR="00DA1169" w:rsidRPr="007B6871" w:rsidRDefault="00DA1169" w:rsidP="00864BF4">
      <w:pPr>
        <w:spacing w:after="0" w:line="360" w:lineRule="auto"/>
        <w:jc w:val="center"/>
        <w:rPr>
          <w:rFonts w:ascii="Times New Roman" w:hAnsi="Times New Roman" w:cs="Times New Roman"/>
          <w:sz w:val="24"/>
          <w:szCs w:val="24"/>
        </w:rPr>
      </w:pPr>
      <w:r w:rsidRPr="007B6871">
        <w:rPr>
          <w:rFonts w:ascii="Times New Roman" w:hAnsi="Times New Roman" w:cs="Times New Roman"/>
          <w:sz w:val="24"/>
          <w:szCs w:val="24"/>
        </w:rPr>
        <w:t>Departamento de Economía (UNS) - IIESS (CONICET – UNS)</w:t>
      </w:r>
    </w:p>
    <w:p w:rsidR="00DA1169" w:rsidRPr="007B6871" w:rsidRDefault="00A6722C" w:rsidP="00864BF4">
      <w:pPr>
        <w:spacing w:line="360" w:lineRule="auto"/>
        <w:jc w:val="center"/>
        <w:rPr>
          <w:rFonts w:ascii="Times New Roman" w:hAnsi="Times New Roman" w:cs="Times New Roman"/>
          <w:sz w:val="24"/>
          <w:szCs w:val="24"/>
        </w:rPr>
      </w:pPr>
      <w:hyperlink r:id="rId8" w:history="1">
        <w:r w:rsidR="00DA1169" w:rsidRPr="007B6871">
          <w:rPr>
            <w:rStyle w:val="Hipervnculo"/>
            <w:rFonts w:ascii="Times New Roman" w:hAnsi="Times New Roman" w:cs="Times New Roman"/>
            <w:sz w:val="24"/>
            <w:szCs w:val="24"/>
          </w:rPr>
          <w:t>ltedesco@criba.edu.ar</w:t>
        </w:r>
      </w:hyperlink>
      <w:r w:rsidR="00DA1169" w:rsidRPr="007B6871">
        <w:rPr>
          <w:rFonts w:ascii="Times New Roman" w:hAnsi="Times New Roman" w:cs="Times New Roman"/>
          <w:sz w:val="24"/>
          <w:szCs w:val="24"/>
        </w:rPr>
        <w:t xml:space="preserve"> – </w:t>
      </w:r>
      <w:hyperlink r:id="rId9" w:history="1">
        <w:r w:rsidR="00DA1169" w:rsidRPr="007B6871">
          <w:rPr>
            <w:rStyle w:val="Hipervnculo"/>
            <w:rFonts w:ascii="Times New Roman" w:hAnsi="Times New Roman" w:cs="Times New Roman"/>
            <w:sz w:val="24"/>
            <w:szCs w:val="24"/>
          </w:rPr>
          <w:t>jlarrosa@criba.edu.ar</w:t>
        </w:r>
      </w:hyperlink>
    </w:p>
    <w:p w:rsidR="00DA1169" w:rsidRPr="007B6871" w:rsidRDefault="00DA1169" w:rsidP="00864BF4">
      <w:pPr>
        <w:spacing w:line="360" w:lineRule="auto"/>
        <w:jc w:val="both"/>
        <w:rPr>
          <w:rFonts w:ascii="Times New Roman" w:hAnsi="Times New Roman" w:cs="Times New Roman"/>
          <w:sz w:val="24"/>
          <w:szCs w:val="24"/>
        </w:rPr>
      </w:pPr>
    </w:p>
    <w:p w:rsidR="00DA1169" w:rsidRPr="007B6871" w:rsidRDefault="00DA1169" w:rsidP="00864BF4">
      <w:pPr>
        <w:spacing w:line="360" w:lineRule="auto"/>
        <w:jc w:val="both"/>
        <w:rPr>
          <w:rFonts w:ascii="Times New Roman" w:hAnsi="Times New Roman" w:cs="Times New Roman"/>
          <w:b/>
          <w:bCs/>
          <w:iCs/>
          <w:sz w:val="24"/>
          <w:szCs w:val="24"/>
        </w:rPr>
      </w:pPr>
      <w:r w:rsidRPr="007B6871">
        <w:rPr>
          <w:rFonts w:ascii="Times New Roman" w:hAnsi="Times New Roman" w:cs="Times New Roman"/>
          <w:b/>
          <w:bCs/>
          <w:iCs/>
          <w:sz w:val="24"/>
          <w:szCs w:val="24"/>
        </w:rPr>
        <w:t xml:space="preserve">EJE 12: Cadenas agroindustriales y relaciones intersectoriales </w:t>
      </w:r>
    </w:p>
    <w:p w:rsidR="00DA1169" w:rsidRPr="007B6871" w:rsidRDefault="00DA1169" w:rsidP="00864BF4">
      <w:pPr>
        <w:spacing w:line="360" w:lineRule="auto"/>
        <w:jc w:val="both"/>
        <w:rPr>
          <w:rFonts w:ascii="Times New Roman" w:hAnsi="Times New Roman" w:cs="Times New Roman"/>
          <w:b/>
          <w:sz w:val="24"/>
          <w:szCs w:val="24"/>
        </w:rPr>
      </w:pPr>
    </w:p>
    <w:p w:rsidR="00245F4B" w:rsidRPr="007B6871" w:rsidRDefault="00245F4B" w:rsidP="00864BF4">
      <w:pPr>
        <w:spacing w:line="360" w:lineRule="auto"/>
        <w:jc w:val="both"/>
        <w:rPr>
          <w:rFonts w:ascii="Times New Roman" w:hAnsi="Times New Roman" w:cs="Times New Roman"/>
          <w:b/>
          <w:sz w:val="24"/>
          <w:szCs w:val="24"/>
        </w:rPr>
      </w:pPr>
      <w:r w:rsidRPr="007B6871">
        <w:rPr>
          <w:rFonts w:ascii="Times New Roman" w:hAnsi="Times New Roman" w:cs="Times New Roman"/>
          <w:b/>
          <w:sz w:val="24"/>
          <w:szCs w:val="24"/>
        </w:rPr>
        <w:t>INTRODUCCION</w:t>
      </w:r>
    </w:p>
    <w:p w:rsidR="00DA1169" w:rsidRPr="007B6871" w:rsidRDefault="00DA1169" w:rsidP="00864BF4">
      <w:pPr>
        <w:spacing w:line="360" w:lineRule="auto"/>
        <w:jc w:val="both"/>
        <w:rPr>
          <w:rFonts w:ascii="Times New Roman" w:hAnsi="Times New Roman" w:cs="Times New Roman"/>
          <w:b/>
          <w:sz w:val="24"/>
          <w:szCs w:val="24"/>
        </w:rPr>
      </w:pPr>
    </w:p>
    <w:p w:rsidR="00B53E3B" w:rsidRPr="007B6871" w:rsidRDefault="00E94699"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La interrelación entre los nodos de una </w:t>
      </w:r>
      <w:r w:rsidR="00DE2EDC" w:rsidRPr="007B6871">
        <w:rPr>
          <w:rFonts w:ascii="Times New Roman" w:hAnsi="Times New Roman" w:cs="Times New Roman"/>
          <w:sz w:val="24"/>
          <w:szCs w:val="24"/>
        </w:rPr>
        <w:t xml:space="preserve">organización </w:t>
      </w:r>
      <w:r w:rsidR="00D465A8" w:rsidRPr="007B6871">
        <w:rPr>
          <w:rFonts w:ascii="Times New Roman" w:hAnsi="Times New Roman" w:cs="Times New Roman"/>
          <w:sz w:val="24"/>
          <w:szCs w:val="24"/>
        </w:rPr>
        <w:t xml:space="preserve">o grupos de actores, </w:t>
      </w:r>
      <w:r w:rsidR="00DE2EDC" w:rsidRPr="007B6871">
        <w:rPr>
          <w:rFonts w:ascii="Times New Roman" w:hAnsi="Times New Roman" w:cs="Times New Roman"/>
          <w:sz w:val="24"/>
          <w:szCs w:val="24"/>
        </w:rPr>
        <w:t xml:space="preserve">concebida como una </w:t>
      </w:r>
      <w:r w:rsidRPr="007B6871">
        <w:rPr>
          <w:rFonts w:ascii="Times New Roman" w:hAnsi="Times New Roman" w:cs="Times New Roman"/>
          <w:sz w:val="24"/>
          <w:szCs w:val="24"/>
        </w:rPr>
        <w:t>red social</w:t>
      </w:r>
      <w:r w:rsidR="00D465A8" w:rsidRPr="007B6871">
        <w:rPr>
          <w:rFonts w:ascii="Times New Roman" w:hAnsi="Times New Roman" w:cs="Times New Roman"/>
          <w:sz w:val="24"/>
          <w:szCs w:val="24"/>
        </w:rPr>
        <w:t>,</w:t>
      </w:r>
      <w:r w:rsidRPr="007B6871">
        <w:rPr>
          <w:rFonts w:ascii="Times New Roman" w:hAnsi="Times New Roman" w:cs="Times New Roman"/>
          <w:sz w:val="24"/>
          <w:szCs w:val="24"/>
        </w:rPr>
        <w:t xml:space="preserve"> y cómo la misma restringe o facilita la acción de los </w:t>
      </w:r>
      <w:r w:rsidR="00D465A8" w:rsidRPr="007B6871">
        <w:rPr>
          <w:rFonts w:ascii="Times New Roman" w:hAnsi="Times New Roman" w:cs="Times New Roman"/>
          <w:sz w:val="24"/>
          <w:szCs w:val="24"/>
        </w:rPr>
        <w:t>mismos</w:t>
      </w:r>
      <w:r w:rsidRPr="007B6871">
        <w:rPr>
          <w:rFonts w:ascii="Times New Roman" w:hAnsi="Times New Roman" w:cs="Times New Roman"/>
          <w:sz w:val="24"/>
          <w:szCs w:val="24"/>
        </w:rPr>
        <w:t xml:space="preserve">, fue muy </w:t>
      </w:r>
      <w:r w:rsidR="008A35C2">
        <w:rPr>
          <w:rFonts w:ascii="Times New Roman" w:hAnsi="Times New Roman" w:cs="Times New Roman"/>
          <w:sz w:val="24"/>
          <w:szCs w:val="24"/>
        </w:rPr>
        <w:t xml:space="preserve">ampliamente </w:t>
      </w:r>
      <w:r w:rsidRPr="007B6871">
        <w:rPr>
          <w:rFonts w:ascii="Times New Roman" w:hAnsi="Times New Roman" w:cs="Times New Roman"/>
          <w:sz w:val="24"/>
          <w:szCs w:val="24"/>
        </w:rPr>
        <w:t xml:space="preserve">definida por </w:t>
      </w:r>
      <w:r w:rsidR="00B53E3B" w:rsidRPr="007B6871">
        <w:rPr>
          <w:rFonts w:ascii="Times New Roman" w:hAnsi="Times New Roman" w:cs="Times New Roman"/>
          <w:sz w:val="24"/>
          <w:szCs w:val="24"/>
        </w:rPr>
        <w:t xml:space="preserve">Wasserman y </w:t>
      </w:r>
      <w:proofErr w:type="spellStart"/>
      <w:r w:rsidR="00B53E3B" w:rsidRPr="007B6871">
        <w:rPr>
          <w:rFonts w:ascii="Times New Roman" w:hAnsi="Times New Roman" w:cs="Times New Roman"/>
          <w:sz w:val="24"/>
          <w:szCs w:val="24"/>
        </w:rPr>
        <w:t>Faust</w:t>
      </w:r>
      <w:proofErr w:type="spellEnd"/>
      <w:r w:rsidR="00B53E3B" w:rsidRPr="007B6871">
        <w:rPr>
          <w:rFonts w:ascii="Times New Roman" w:hAnsi="Times New Roman" w:cs="Times New Roman"/>
          <w:sz w:val="24"/>
          <w:szCs w:val="24"/>
        </w:rPr>
        <w:t xml:space="preserve"> (1994)</w:t>
      </w:r>
      <w:r w:rsidR="00CA7156" w:rsidRPr="007B6871">
        <w:rPr>
          <w:rFonts w:ascii="Times New Roman" w:hAnsi="Times New Roman" w:cs="Times New Roman"/>
          <w:sz w:val="24"/>
          <w:szCs w:val="24"/>
        </w:rPr>
        <w:t>;</w:t>
      </w:r>
      <w:r w:rsidR="006216CF" w:rsidRPr="007B6871">
        <w:rPr>
          <w:rFonts w:ascii="Times New Roman" w:hAnsi="Times New Roman" w:cs="Times New Roman"/>
          <w:sz w:val="24"/>
          <w:szCs w:val="24"/>
        </w:rPr>
        <w:t xml:space="preserve"> </w:t>
      </w:r>
      <w:r w:rsidR="00B53E3B" w:rsidRPr="007B6871">
        <w:rPr>
          <w:rFonts w:ascii="Times New Roman" w:hAnsi="Times New Roman" w:cs="Times New Roman"/>
          <w:sz w:val="24"/>
          <w:szCs w:val="24"/>
        </w:rPr>
        <w:t xml:space="preserve">Vera </w:t>
      </w:r>
      <w:r w:rsidR="006216CF" w:rsidRPr="007B6871">
        <w:rPr>
          <w:rFonts w:ascii="Times New Roman" w:hAnsi="Times New Roman" w:cs="Times New Roman"/>
          <w:sz w:val="24"/>
          <w:szCs w:val="24"/>
        </w:rPr>
        <w:t xml:space="preserve">y </w:t>
      </w:r>
      <w:proofErr w:type="spellStart"/>
      <w:r w:rsidR="00B53E3B" w:rsidRPr="007B6871">
        <w:rPr>
          <w:rFonts w:ascii="Times New Roman" w:hAnsi="Times New Roman" w:cs="Times New Roman"/>
          <w:sz w:val="24"/>
          <w:szCs w:val="24"/>
        </w:rPr>
        <w:t>Schupp</w:t>
      </w:r>
      <w:proofErr w:type="spellEnd"/>
      <w:r w:rsidR="00C254AE" w:rsidRPr="007B6871">
        <w:rPr>
          <w:rFonts w:ascii="Times New Roman" w:hAnsi="Times New Roman" w:cs="Times New Roman"/>
          <w:sz w:val="24"/>
          <w:szCs w:val="24"/>
        </w:rPr>
        <w:t xml:space="preserve"> (</w:t>
      </w:r>
      <w:r w:rsidR="00B53E3B" w:rsidRPr="007B6871">
        <w:rPr>
          <w:rFonts w:ascii="Times New Roman" w:hAnsi="Times New Roman" w:cs="Times New Roman"/>
          <w:sz w:val="24"/>
          <w:szCs w:val="24"/>
        </w:rPr>
        <w:t>2006</w:t>
      </w:r>
      <w:r w:rsidR="006216CF" w:rsidRPr="007B6871">
        <w:rPr>
          <w:rFonts w:ascii="Times New Roman" w:hAnsi="Times New Roman" w:cs="Times New Roman"/>
          <w:sz w:val="24"/>
          <w:szCs w:val="24"/>
        </w:rPr>
        <w:t>)</w:t>
      </w:r>
      <w:r w:rsidR="00CA7156" w:rsidRPr="007B6871">
        <w:rPr>
          <w:rFonts w:ascii="Times New Roman" w:hAnsi="Times New Roman" w:cs="Times New Roman"/>
          <w:sz w:val="24"/>
          <w:szCs w:val="24"/>
        </w:rPr>
        <w:t xml:space="preserve">; </w:t>
      </w:r>
      <w:proofErr w:type="spellStart"/>
      <w:r w:rsidR="00CA7156" w:rsidRPr="007B6871">
        <w:rPr>
          <w:rFonts w:ascii="Times New Roman" w:hAnsi="Times New Roman" w:cs="Times New Roman"/>
          <w:sz w:val="24"/>
          <w:szCs w:val="24"/>
        </w:rPr>
        <w:t>Borch</w:t>
      </w:r>
      <w:proofErr w:type="spellEnd"/>
      <w:r w:rsidR="00CA7156" w:rsidRPr="007B6871">
        <w:rPr>
          <w:rFonts w:ascii="Times New Roman" w:hAnsi="Times New Roman" w:cs="Times New Roman"/>
          <w:sz w:val="24"/>
          <w:szCs w:val="24"/>
        </w:rPr>
        <w:t xml:space="preserve">, </w:t>
      </w:r>
      <w:r w:rsidR="00C254AE" w:rsidRPr="007B6871">
        <w:rPr>
          <w:rFonts w:ascii="Times New Roman" w:hAnsi="Times New Roman" w:cs="Times New Roman"/>
          <w:sz w:val="24"/>
          <w:szCs w:val="24"/>
        </w:rPr>
        <w:t>(</w:t>
      </w:r>
      <w:r w:rsidR="00CA7156" w:rsidRPr="007B6871">
        <w:rPr>
          <w:rFonts w:ascii="Times New Roman" w:hAnsi="Times New Roman" w:cs="Times New Roman"/>
          <w:sz w:val="24"/>
          <w:szCs w:val="24"/>
        </w:rPr>
        <w:t xml:space="preserve">1994); Hansen, </w:t>
      </w:r>
      <w:r w:rsidR="00C254AE" w:rsidRPr="007B6871">
        <w:rPr>
          <w:rFonts w:ascii="Times New Roman" w:hAnsi="Times New Roman" w:cs="Times New Roman"/>
          <w:sz w:val="24"/>
          <w:szCs w:val="24"/>
        </w:rPr>
        <w:t>(</w:t>
      </w:r>
      <w:r w:rsidR="00CA7156" w:rsidRPr="007B6871">
        <w:rPr>
          <w:rFonts w:ascii="Times New Roman" w:hAnsi="Times New Roman" w:cs="Times New Roman"/>
          <w:sz w:val="24"/>
          <w:szCs w:val="24"/>
        </w:rPr>
        <w:t xml:space="preserve">1995); </w:t>
      </w:r>
      <w:proofErr w:type="spellStart"/>
      <w:r w:rsidR="00CA7156" w:rsidRPr="007B6871">
        <w:rPr>
          <w:rFonts w:ascii="Times New Roman" w:hAnsi="Times New Roman" w:cs="Times New Roman"/>
          <w:sz w:val="24"/>
          <w:szCs w:val="24"/>
        </w:rPr>
        <w:t>Larson</w:t>
      </w:r>
      <w:proofErr w:type="spellEnd"/>
      <w:r w:rsidR="00CA7156" w:rsidRPr="007B6871">
        <w:rPr>
          <w:rFonts w:ascii="Times New Roman" w:hAnsi="Times New Roman" w:cs="Times New Roman"/>
          <w:sz w:val="24"/>
          <w:szCs w:val="24"/>
        </w:rPr>
        <w:t xml:space="preserve"> y </w:t>
      </w:r>
      <w:proofErr w:type="spellStart"/>
      <w:r w:rsidR="00CA7156" w:rsidRPr="007B6871">
        <w:rPr>
          <w:rFonts w:ascii="Times New Roman" w:hAnsi="Times New Roman" w:cs="Times New Roman"/>
          <w:sz w:val="24"/>
          <w:szCs w:val="24"/>
        </w:rPr>
        <w:t>Starr</w:t>
      </w:r>
      <w:proofErr w:type="spellEnd"/>
      <w:r w:rsidR="00C254AE" w:rsidRPr="007B6871">
        <w:rPr>
          <w:rFonts w:ascii="Times New Roman" w:hAnsi="Times New Roman" w:cs="Times New Roman"/>
          <w:sz w:val="24"/>
          <w:szCs w:val="24"/>
        </w:rPr>
        <w:t xml:space="preserve"> (</w:t>
      </w:r>
      <w:r w:rsidR="00CA7156" w:rsidRPr="007B6871">
        <w:rPr>
          <w:rFonts w:ascii="Times New Roman" w:hAnsi="Times New Roman" w:cs="Times New Roman"/>
          <w:sz w:val="24"/>
          <w:szCs w:val="24"/>
        </w:rPr>
        <w:t xml:space="preserve">1993); Reynolds, </w:t>
      </w:r>
      <w:r w:rsidR="00C254AE" w:rsidRPr="007B6871">
        <w:rPr>
          <w:rFonts w:ascii="Times New Roman" w:hAnsi="Times New Roman" w:cs="Times New Roman"/>
          <w:sz w:val="24"/>
          <w:szCs w:val="24"/>
        </w:rPr>
        <w:t>(</w:t>
      </w:r>
      <w:r w:rsidR="00CA7156" w:rsidRPr="007B6871">
        <w:rPr>
          <w:rFonts w:ascii="Times New Roman" w:hAnsi="Times New Roman" w:cs="Times New Roman"/>
          <w:sz w:val="24"/>
          <w:szCs w:val="24"/>
        </w:rPr>
        <w:t xml:space="preserve">1991); </w:t>
      </w:r>
      <w:proofErr w:type="spellStart"/>
      <w:r w:rsidR="00CA7156" w:rsidRPr="007B6871">
        <w:rPr>
          <w:rFonts w:ascii="Times New Roman" w:hAnsi="Times New Roman" w:cs="Times New Roman"/>
          <w:sz w:val="24"/>
          <w:szCs w:val="24"/>
        </w:rPr>
        <w:t>Starr</w:t>
      </w:r>
      <w:proofErr w:type="spellEnd"/>
      <w:r w:rsidR="00CA7156" w:rsidRPr="007B6871">
        <w:rPr>
          <w:rFonts w:ascii="Times New Roman" w:hAnsi="Times New Roman" w:cs="Times New Roman"/>
          <w:sz w:val="24"/>
          <w:szCs w:val="24"/>
        </w:rPr>
        <w:t xml:space="preserve"> y </w:t>
      </w:r>
      <w:proofErr w:type="spellStart"/>
      <w:r w:rsidR="00CA7156" w:rsidRPr="007B6871">
        <w:rPr>
          <w:rFonts w:ascii="Times New Roman" w:hAnsi="Times New Roman" w:cs="Times New Roman"/>
          <w:sz w:val="24"/>
          <w:szCs w:val="24"/>
        </w:rPr>
        <w:t>MacMillan</w:t>
      </w:r>
      <w:proofErr w:type="spellEnd"/>
      <w:r w:rsidR="00C254AE" w:rsidRPr="007B6871">
        <w:rPr>
          <w:rFonts w:ascii="Times New Roman" w:hAnsi="Times New Roman" w:cs="Times New Roman"/>
          <w:sz w:val="24"/>
          <w:szCs w:val="24"/>
        </w:rPr>
        <w:t xml:space="preserve"> (</w:t>
      </w:r>
      <w:r w:rsidR="00CA7156" w:rsidRPr="007B6871">
        <w:rPr>
          <w:rFonts w:ascii="Times New Roman" w:hAnsi="Times New Roman" w:cs="Times New Roman"/>
          <w:sz w:val="24"/>
          <w:szCs w:val="24"/>
        </w:rPr>
        <w:t>1990)</w:t>
      </w:r>
      <w:r w:rsidR="00B53E3B" w:rsidRPr="007B6871">
        <w:rPr>
          <w:rFonts w:ascii="Times New Roman" w:hAnsi="Times New Roman" w:cs="Times New Roman"/>
          <w:sz w:val="24"/>
          <w:szCs w:val="24"/>
        </w:rPr>
        <w:t>.</w:t>
      </w:r>
      <w:r w:rsidR="006216CF" w:rsidRPr="007B6871">
        <w:rPr>
          <w:rFonts w:ascii="Times New Roman" w:hAnsi="Times New Roman" w:cs="Times New Roman"/>
          <w:sz w:val="24"/>
          <w:szCs w:val="24"/>
        </w:rPr>
        <w:t xml:space="preserve"> </w:t>
      </w:r>
    </w:p>
    <w:p w:rsidR="00B53E3B" w:rsidRPr="007B6871" w:rsidRDefault="006216CF" w:rsidP="0086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7B6871">
        <w:rPr>
          <w:rFonts w:ascii="Times New Roman" w:hAnsi="Times New Roman" w:cs="Times New Roman"/>
          <w:sz w:val="24"/>
          <w:szCs w:val="24"/>
        </w:rPr>
        <w:t>Esta metodología de red social está siendo ampliamente utilizada en actividades de extensión mediante el uso de encuestas a las partes</w:t>
      </w:r>
      <w:r w:rsidR="00C254AE" w:rsidRPr="007B6871">
        <w:rPr>
          <w:rFonts w:ascii="Times New Roman" w:hAnsi="Times New Roman" w:cs="Times New Roman"/>
          <w:sz w:val="24"/>
          <w:szCs w:val="24"/>
        </w:rPr>
        <w:t xml:space="preserve">, como afirman </w:t>
      </w:r>
      <w:proofErr w:type="spellStart"/>
      <w:r w:rsidR="00B53E3B" w:rsidRPr="007B6871">
        <w:rPr>
          <w:rFonts w:ascii="Times New Roman" w:hAnsi="Times New Roman" w:cs="Times New Roman"/>
          <w:sz w:val="24"/>
          <w:szCs w:val="24"/>
        </w:rPr>
        <w:t>Bartholomay</w:t>
      </w:r>
      <w:proofErr w:type="spellEnd"/>
      <w:r w:rsidR="00B53E3B" w:rsidRPr="007B6871">
        <w:rPr>
          <w:rFonts w:ascii="Times New Roman" w:hAnsi="Times New Roman" w:cs="Times New Roman"/>
          <w:sz w:val="24"/>
          <w:szCs w:val="24"/>
        </w:rPr>
        <w:t xml:space="preserve">, </w:t>
      </w:r>
      <w:proofErr w:type="spellStart"/>
      <w:r w:rsidR="00B53E3B" w:rsidRPr="007B6871">
        <w:rPr>
          <w:rFonts w:ascii="Times New Roman" w:hAnsi="Times New Roman" w:cs="Times New Roman"/>
          <w:sz w:val="24"/>
          <w:szCs w:val="24"/>
        </w:rPr>
        <w:t>Chazdon</w:t>
      </w:r>
      <w:proofErr w:type="spellEnd"/>
      <w:r w:rsidR="00B53E3B" w:rsidRPr="007B6871">
        <w:rPr>
          <w:rFonts w:ascii="Times New Roman" w:hAnsi="Times New Roman" w:cs="Times New Roman"/>
          <w:sz w:val="24"/>
          <w:szCs w:val="24"/>
        </w:rPr>
        <w:t xml:space="preserve">, </w:t>
      </w:r>
      <w:proofErr w:type="spellStart"/>
      <w:r w:rsidR="00B53E3B" w:rsidRPr="007B6871">
        <w:rPr>
          <w:rFonts w:ascii="Times New Roman" w:hAnsi="Times New Roman" w:cs="Times New Roman"/>
          <w:sz w:val="24"/>
          <w:szCs w:val="24"/>
        </w:rPr>
        <w:t>Marczak</w:t>
      </w:r>
      <w:proofErr w:type="spellEnd"/>
      <w:r w:rsidR="00B53E3B" w:rsidRPr="007B6871">
        <w:rPr>
          <w:rFonts w:ascii="Times New Roman" w:hAnsi="Times New Roman" w:cs="Times New Roman"/>
          <w:sz w:val="24"/>
          <w:szCs w:val="24"/>
        </w:rPr>
        <w:t>, y Walker (2011)</w:t>
      </w:r>
      <w:r w:rsidR="00C254AE" w:rsidRPr="007B6871">
        <w:rPr>
          <w:rFonts w:ascii="Times New Roman" w:hAnsi="Times New Roman" w:cs="Times New Roman"/>
          <w:sz w:val="24"/>
          <w:szCs w:val="24"/>
        </w:rPr>
        <w:t xml:space="preserve"> y para medir la influencia de las acciones de sus integrantes (</w:t>
      </w:r>
      <w:proofErr w:type="spellStart"/>
      <w:r w:rsidR="00B53E3B" w:rsidRPr="007B6871">
        <w:rPr>
          <w:rFonts w:ascii="Times New Roman" w:hAnsi="Times New Roman" w:cs="Times New Roman"/>
          <w:sz w:val="24"/>
          <w:szCs w:val="24"/>
        </w:rPr>
        <w:t>Kumar</w:t>
      </w:r>
      <w:proofErr w:type="spellEnd"/>
      <w:r w:rsidR="00B53E3B" w:rsidRPr="007B6871">
        <w:rPr>
          <w:rFonts w:ascii="Times New Roman" w:hAnsi="Times New Roman" w:cs="Times New Roman"/>
          <w:sz w:val="24"/>
          <w:szCs w:val="24"/>
        </w:rPr>
        <w:t xml:space="preserve"> </w:t>
      </w:r>
      <w:proofErr w:type="spellStart"/>
      <w:r w:rsidR="00B53E3B" w:rsidRPr="007B6871">
        <w:rPr>
          <w:rFonts w:ascii="Times New Roman" w:hAnsi="Times New Roman" w:cs="Times New Roman"/>
          <w:sz w:val="24"/>
          <w:szCs w:val="24"/>
        </w:rPr>
        <w:t>Chaudhary</w:t>
      </w:r>
      <w:proofErr w:type="spellEnd"/>
      <w:r w:rsidR="00B53E3B" w:rsidRPr="007B6871">
        <w:rPr>
          <w:rFonts w:ascii="Times New Roman" w:hAnsi="Times New Roman" w:cs="Times New Roman"/>
          <w:sz w:val="24"/>
          <w:szCs w:val="24"/>
        </w:rPr>
        <w:t xml:space="preserve"> (2014)</w:t>
      </w:r>
      <w:r w:rsidR="00C254AE" w:rsidRPr="007B6871">
        <w:rPr>
          <w:rFonts w:ascii="Times New Roman" w:hAnsi="Times New Roman" w:cs="Times New Roman"/>
          <w:sz w:val="24"/>
          <w:szCs w:val="24"/>
        </w:rPr>
        <w:t>).</w:t>
      </w:r>
    </w:p>
    <w:p w:rsidR="008A35C2" w:rsidRDefault="008A35C2" w:rsidP="00864BF4">
      <w:pPr>
        <w:spacing w:line="360" w:lineRule="auto"/>
        <w:jc w:val="both"/>
        <w:rPr>
          <w:rFonts w:ascii="Times New Roman" w:hAnsi="Times New Roman" w:cs="Times New Roman"/>
          <w:sz w:val="24"/>
          <w:szCs w:val="24"/>
        </w:rPr>
      </w:pPr>
    </w:p>
    <w:p w:rsidR="00C25BE7" w:rsidRPr="007B6871" w:rsidRDefault="006F6BD3"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En particular </w:t>
      </w:r>
      <w:proofErr w:type="spellStart"/>
      <w:r w:rsidRPr="007B6871">
        <w:rPr>
          <w:rFonts w:ascii="Times New Roman" w:hAnsi="Times New Roman" w:cs="Times New Roman"/>
          <w:sz w:val="24"/>
          <w:szCs w:val="24"/>
        </w:rPr>
        <w:t>Zontanos</w:t>
      </w:r>
      <w:proofErr w:type="spellEnd"/>
      <w:r w:rsidRPr="007B6871">
        <w:rPr>
          <w:rFonts w:ascii="Times New Roman" w:hAnsi="Times New Roman" w:cs="Times New Roman"/>
          <w:sz w:val="24"/>
          <w:szCs w:val="24"/>
        </w:rPr>
        <w:t xml:space="preserve"> </w:t>
      </w:r>
      <w:r w:rsidR="00C254AE" w:rsidRPr="007B6871">
        <w:rPr>
          <w:rFonts w:ascii="Times New Roman" w:hAnsi="Times New Roman" w:cs="Times New Roman"/>
          <w:sz w:val="24"/>
          <w:szCs w:val="24"/>
        </w:rPr>
        <w:t xml:space="preserve">y </w:t>
      </w:r>
      <w:r w:rsidRPr="007B6871">
        <w:rPr>
          <w:rFonts w:ascii="Times New Roman" w:hAnsi="Times New Roman" w:cs="Times New Roman"/>
          <w:sz w:val="24"/>
          <w:szCs w:val="24"/>
        </w:rPr>
        <w:t xml:space="preserve">Anderson </w:t>
      </w:r>
      <w:r w:rsidR="00C254AE" w:rsidRPr="007B6871">
        <w:rPr>
          <w:rFonts w:ascii="Times New Roman" w:hAnsi="Times New Roman" w:cs="Times New Roman"/>
          <w:sz w:val="24"/>
          <w:szCs w:val="24"/>
        </w:rPr>
        <w:t>(</w:t>
      </w:r>
      <w:r w:rsidR="008A35C2">
        <w:rPr>
          <w:rFonts w:ascii="Times New Roman" w:hAnsi="Times New Roman" w:cs="Times New Roman"/>
          <w:sz w:val="24"/>
          <w:szCs w:val="24"/>
        </w:rPr>
        <w:t>2004</w:t>
      </w:r>
      <w:r w:rsidR="00C254AE" w:rsidRPr="007B6871">
        <w:rPr>
          <w:rFonts w:ascii="Times New Roman" w:hAnsi="Times New Roman" w:cs="Times New Roman"/>
          <w:sz w:val="24"/>
          <w:szCs w:val="24"/>
        </w:rPr>
        <w:t xml:space="preserve">) </w:t>
      </w:r>
      <w:r w:rsidR="00CA00F3">
        <w:rPr>
          <w:rFonts w:ascii="Times New Roman" w:hAnsi="Times New Roman" w:cs="Times New Roman"/>
          <w:sz w:val="24"/>
          <w:szCs w:val="24"/>
        </w:rPr>
        <w:t xml:space="preserve">la </w:t>
      </w:r>
      <w:r w:rsidRPr="007B6871">
        <w:rPr>
          <w:rFonts w:ascii="Times New Roman" w:hAnsi="Times New Roman" w:cs="Times New Roman"/>
          <w:sz w:val="24"/>
          <w:szCs w:val="24"/>
        </w:rPr>
        <w:t xml:space="preserve">aplican para un caso de </w:t>
      </w:r>
      <w:r w:rsidR="00C254AE" w:rsidRPr="007B6871">
        <w:rPr>
          <w:rFonts w:ascii="Times New Roman" w:hAnsi="Times New Roman" w:cs="Times New Roman"/>
          <w:sz w:val="24"/>
          <w:szCs w:val="24"/>
        </w:rPr>
        <w:t xml:space="preserve">productores de </w:t>
      </w:r>
      <w:r w:rsidRPr="007B6871">
        <w:rPr>
          <w:rFonts w:ascii="Times New Roman" w:hAnsi="Times New Roman" w:cs="Times New Roman"/>
          <w:sz w:val="24"/>
          <w:szCs w:val="24"/>
        </w:rPr>
        <w:t>aceite de oliva, preguntándose cómo funciona la apreciación de los enlaces en la compresión de las prácticas empresariales, encontrando que es difícil desenredar la pr</w:t>
      </w:r>
      <w:r w:rsidR="00954FD9" w:rsidRPr="007B6871">
        <w:rPr>
          <w:rFonts w:ascii="Times New Roman" w:hAnsi="Times New Roman" w:cs="Times New Roman"/>
          <w:sz w:val="24"/>
          <w:szCs w:val="24"/>
        </w:rPr>
        <w:t xml:space="preserve">áctica del marketing relacional. </w:t>
      </w:r>
      <w:r w:rsidR="00C25BE7" w:rsidRPr="007B6871">
        <w:rPr>
          <w:rFonts w:ascii="Times New Roman" w:hAnsi="Times New Roman" w:cs="Times New Roman"/>
          <w:sz w:val="24"/>
          <w:szCs w:val="24"/>
        </w:rPr>
        <w:t>Ahora parece que hay</w:t>
      </w:r>
      <w:r w:rsidR="00954FD9" w:rsidRPr="007B6871">
        <w:rPr>
          <w:rFonts w:ascii="Times New Roman" w:hAnsi="Times New Roman" w:cs="Times New Roman"/>
          <w:sz w:val="24"/>
          <w:szCs w:val="24"/>
        </w:rPr>
        <w:t xml:space="preserve"> un acuerdo </w:t>
      </w:r>
      <w:r w:rsidR="00C25BE7" w:rsidRPr="007B6871">
        <w:rPr>
          <w:rFonts w:ascii="Times New Roman" w:hAnsi="Times New Roman" w:cs="Times New Roman"/>
          <w:sz w:val="24"/>
          <w:szCs w:val="24"/>
        </w:rPr>
        <w:t>casi universal que el espíritu empresarial es mejor conceptualizarlo como un proceso (Anderson</w:t>
      </w:r>
      <w:r w:rsidR="00C254AE" w:rsidRPr="007B6871">
        <w:rPr>
          <w:rFonts w:ascii="Times New Roman" w:hAnsi="Times New Roman" w:cs="Times New Roman"/>
          <w:sz w:val="24"/>
          <w:szCs w:val="24"/>
        </w:rPr>
        <w:t>,</w:t>
      </w:r>
      <w:r w:rsidR="00DC11DE" w:rsidRPr="007B6871">
        <w:rPr>
          <w:rFonts w:ascii="Times New Roman" w:hAnsi="Times New Roman" w:cs="Times New Roman"/>
          <w:sz w:val="24"/>
          <w:szCs w:val="24"/>
        </w:rPr>
        <w:t xml:space="preserve"> </w:t>
      </w:r>
      <w:r w:rsidR="00C25BE7" w:rsidRPr="007B6871">
        <w:rPr>
          <w:rFonts w:ascii="Times New Roman" w:hAnsi="Times New Roman" w:cs="Times New Roman"/>
          <w:sz w:val="24"/>
          <w:szCs w:val="24"/>
        </w:rPr>
        <w:t>2000)</w:t>
      </w:r>
      <w:r w:rsidR="00954FD9" w:rsidRPr="007B6871">
        <w:rPr>
          <w:rFonts w:ascii="Times New Roman" w:hAnsi="Times New Roman" w:cs="Times New Roman"/>
          <w:sz w:val="24"/>
          <w:szCs w:val="24"/>
        </w:rPr>
        <w:t xml:space="preserve">, destacando la </w:t>
      </w:r>
      <w:r w:rsidR="00C25BE7" w:rsidRPr="007B6871">
        <w:rPr>
          <w:rFonts w:ascii="Times New Roman" w:hAnsi="Times New Roman" w:cs="Times New Roman"/>
          <w:sz w:val="24"/>
          <w:szCs w:val="24"/>
        </w:rPr>
        <w:t xml:space="preserve"> centralidad de</w:t>
      </w:r>
      <w:r w:rsidR="00954FD9" w:rsidRPr="007B6871">
        <w:rPr>
          <w:rFonts w:ascii="Times New Roman" w:hAnsi="Times New Roman" w:cs="Times New Roman"/>
          <w:sz w:val="24"/>
          <w:szCs w:val="24"/>
        </w:rPr>
        <w:t xml:space="preserve">l </w:t>
      </w:r>
      <w:r w:rsidR="00C25BE7" w:rsidRPr="007B6871">
        <w:rPr>
          <w:rFonts w:ascii="Times New Roman" w:hAnsi="Times New Roman" w:cs="Times New Roman"/>
          <w:sz w:val="24"/>
          <w:szCs w:val="24"/>
        </w:rPr>
        <w:t>individuo</w:t>
      </w:r>
      <w:r w:rsidR="00954FD9" w:rsidRPr="007B6871">
        <w:rPr>
          <w:rFonts w:ascii="Times New Roman" w:hAnsi="Times New Roman" w:cs="Times New Roman"/>
          <w:sz w:val="24"/>
          <w:szCs w:val="24"/>
        </w:rPr>
        <w:t xml:space="preserve"> en esta idea de </w:t>
      </w:r>
      <w:r w:rsidR="00C25BE7" w:rsidRPr="007B6871">
        <w:rPr>
          <w:rFonts w:ascii="Times New Roman" w:hAnsi="Times New Roman" w:cs="Times New Roman"/>
          <w:sz w:val="24"/>
          <w:szCs w:val="24"/>
        </w:rPr>
        <w:t>la extensión</w:t>
      </w:r>
      <w:r w:rsidR="00954FD9" w:rsidRPr="007B6871">
        <w:rPr>
          <w:rFonts w:ascii="Times New Roman" w:hAnsi="Times New Roman" w:cs="Times New Roman"/>
          <w:sz w:val="24"/>
          <w:szCs w:val="24"/>
        </w:rPr>
        <w:t xml:space="preserve">. </w:t>
      </w:r>
      <w:r w:rsidR="00C25BE7" w:rsidRPr="007B6871">
        <w:rPr>
          <w:rFonts w:ascii="Times New Roman" w:hAnsi="Times New Roman" w:cs="Times New Roman"/>
          <w:sz w:val="24"/>
          <w:szCs w:val="24"/>
        </w:rPr>
        <w:t xml:space="preserve">Ese individuo </w:t>
      </w:r>
      <w:r w:rsidR="00C254AE" w:rsidRPr="007B6871">
        <w:rPr>
          <w:rFonts w:ascii="Times New Roman" w:hAnsi="Times New Roman" w:cs="Times New Roman"/>
          <w:sz w:val="24"/>
          <w:szCs w:val="24"/>
        </w:rPr>
        <w:t xml:space="preserve">pertenece a </w:t>
      </w:r>
      <w:r w:rsidR="00C25BE7" w:rsidRPr="007B6871">
        <w:rPr>
          <w:rFonts w:ascii="Times New Roman" w:hAnsi="Times New Roman" w:cs="Times New Roman"/>
          <w:sz w:val="24"/>
          <w:szCs w:val="24"/>
        </w:rPr>
        <w:t>una red de relaciones. El estudio de las características individuales del</w:t>
      </w:r>
      <w:r w:rsidR="00C254AE" w:rsidRPr="007B6871">
        <w:rPr>
          <w:rFonts w:ascii="Times New Roman" w:hAnsi="Times New Roman" w:cs="Times New Roman"/>
          <w:sz w:val="24"/>
          <w:szCs w:val="24"/>
        </w:rPr>
        <w:t xml:space="preserve"> </w:t>
      </w:r>
      <w:r w:rsidR="00C25BE7" w:rsidRPr="007B6871">
        <w:rPr>
          <w:rFonts w:ascii="Times New Roman" w:hAnsi="Times New Roman" w:cs="Times New Roman"/>
          <w:sz w:val="24"/>
          <w:szCs w:val="24"/>
        </w:rPr>
        <w:t>empresari</w:t>
      </w:r>
      <w:r w:rsidR="00C254AE" w:rsidRPr="007B6871">
        <w:rPr>
          <w:rFonts w:ascii="Times New Roman" w:hAnsi="Times New Roman" w:cs="Times New Roman"/>
          <w:sz w:val="24"/>
          <w:szCs w:val="24"/>
        </w:rPr>
        <w:t xml:space="preserve">o en forma individual, </w:t>
      </w:r>
      <w:r w:rsidR="00C25BE7" w:rsidRPr="007B6871">
        <w:rPr>
          <w:rFonts w:ascii="Times New Roman" w:hAnsi="Times New Roman" w:cs="Times New Roman"/>
          <w:sz w:val="24"/>
          <w:szCs w:val="24"/>
        </w:rPr>
        <w:t>ya no se ve como</w:t>
      </w:r>
      <w:r w:rsidR="00954FD9" w:rsidRPr="007B6871">
        <w:rPr>
          <w:rFonts w:ascii="Times New Roman" w:hAnsi="Times New Roman" w:cs="Times New Roman"/>
          <w:sz w:val="24"/>
          <w:szCs w:val="24"/>
        </w:rPr>
        <w:t xml:space="preserve"> </w:t>
      </w:r>
      <w:r w:rsidR="00C254AE" w:rsidRPr="007B6871">
        <w:rPr>
          <w:rFonts w:ascii="Times New Roman" w:hAnsi="Times New Roman" w:cs="Times New Roman"/>
          <w:sz w:val="24"/>
          <w:szCs w:val="24"/>
        </w:rPr>
        <w:t>p</w:t>
      </w:r>
      <w:r w:rsidR="00C25BE7" w:rsidRPr="007B6871">
        <w:rPr>
          <w:rFonts w:ascii="Times New Roman" w:hAnsi="Times New Roman" w:cs="Times New Roman"/>
          <w:sz w:val="24"/>
          <w:szCs w:val="24"/>
        </w:rPr>
        <w:t>roporcionando una explicación del emprendimiento</w:t>
      </w:r>
      <w:r w:rsidR="00954FD9" w:rsidRPr="007B6871">
        <w:rPr>
          <w:rFonts w:ascii="Times New Roman" w:hAnsi="Times New Roman" w:cs="Times New Roman"/>
          <w:sz w:val="24"/>
          <w:szCs w:val="24"/>
        </w:rPr>
        <w:t xml:space="preserve"> </w:t>
      </w:r>
      <w:r w:rsidR="00C25BE7" w:rsidRPr="007B6871">
        <w:rPr>
          <w:rFonts w:ascii="Times New Roman" w:hAnsi="Times New Roman" w:cs="Times New Roman"/>
          <w:sz w:val="24"/>
          <w:szCs w:val="24"/>
        </w:rPr>
        <w:t>(</w:t>
      </w:r>
      <w:proofErr w:type="spellStart"/>
      <w:r w:rsidR="00C25BE7" w:rsidRPr="007B6871">
        <w:rPr>
          <w:rFonts w:ascii="Times New Roman" w:hAnsi="Times New Roman" w:cs="Times New Roman"/>
          <w:sz w:val="24"/>
          <w:szCs w:val="24"/>
        </w:rPr>
        <w:t>Gartner</w:t>
      </w:r>
      <w:proofErr w:type="spellEnd"/>
      <w:r w:rsidR="00C25BE7" w:rsidRPr="007B6871">
        <w:rPr>
          <w:rFonts w:ascii="Times New Roman" w:hAnsi="Times New Roman" w:cs="Times New Roman"/>
          <w:sz w:val="24"/>
          <w:szCs w:val="24"/>
        </w:rPr>
        <w:t xml:space="preserve">, 1988; </w:t>
      </w:r>
      <w:proofErr w:type="spellStart"/>
      <w:r w:rsidR="00C25BE7" w:rsidRPr="007B6871">
        <w:rPr>
          <w:rFonts w:ascii="Times New Roman" w:hAnsi="Times New Roman" w:cs="Times New Roman"/>
          <w:sz w:val="24"/>
          <w:szCs w:val="24"/>
        </w:rPr>
        <w:t>Chell</w:t>
      </w:r>
      <w:proofErr w:type="spellEnd"/>
      <w:r w:rsidR="00C25BE7" w:rsidRPr="007B6871">
        <w:rPr>
          <w:rFonts w:ascii="Times New Roman" w:hAnsi="Times New Roman" w:cs="Times New Roman"/>
          <w:sz w:val="24"/>
          <w:szCs w:val="24"/>
        </w:rPr>
        <w:t>, 1985)</w:t>
      </w:r>
      <w:r w:rsidR="00C254AE" w:rsidRPr="007B6871">
        <w:rPr>
          <w:rFonts w:ascii="Times New Roman" w:hAnsi="Times New Roman" w:cs="Times New Roman"/>
          <w:sz w:val="24"/>
          <w:szCs w:val="24"/>
        </w:rPr>
        <w:t>. E</w:t>
      </w:r>
      <w:r w:rsidR="00C25BE7" w:rsidRPr="007B6871">
        <w:rPr>
          <w:rFonts w:ascii="Times New Roman" w:hAnsi="Times New Roman" w:cs="Times New Roman"/>
          <w:sz w:val="24"/>
          <w:szCs w:val="24"/>
        </w:rPr>
        <w:t>l emprendedor</w:t>
      </w:r>
      <w:r w:rsidR="00954FD9" w:rsidRPr="007B6871">
        <w:rPr>
          <w:rFonts w:ascii="Times New Roman" w:hAnsi="Times New Roman" w:cs="Times New Roman"/>
          <w:sz w:val="24"/>
          <w:szCs w:val="24"/>
        </w:rPr>
        <w:t xml:space="preserve"> </w:t>
      </w:r>
      <w:r w:rsidR="00C254AE" w:rsidRPr="007B6871">
        <w:rPr>
          <w:rFonts w:ascii="Times New Roman" w:hAnsi="Times New Roman" w:cs="Times New Roman"/>
          <w:sz w:val="24"/>
          <w:szCs w:val="24"/>
        </w:rPr>
        <w:t xml:space="preserve">como </w:t>
      </w:r>
      <w:r w:rsidR="00C25BE7" w:rsidRPr="007B6871">
        <w:rPr>
          <w:rFonts w:ascii="Times New Roman" w:hAnsi="Times New Roman" w:cs="Times New Roman"/>
          <w:sz w:val="24"/>
          <w:szCs w:val="24"/>
        </w:rPr>
        <w:t>proceso es reconocido como la mejor unidad de análisis para</w:t>
      </w:r>
      <w:r w:rsidR="00954FD9" w:rsidRPr="007B6871">
        <w:rPr>
          <w:rFonts w:ascii="Times New Roman" w:hAnsi="Times New Roman" w:cs="Times New Roman"/>
          <w:sz w:val="24"/>
          <w:szCs w:val="24"/>
        </w:rPr>
        <w:t xml:space="preserve"> </w:t>
      </w:r>
      <w:r w:rsidR="00C25BE7" w:rsidRPr="007B6871">
        <w:rPr>
          <w:rFonts w:ascii="Times New Roman" w:hAnsi="Times New Roman" w:cs="Times New Roman"/>
          <w:sz w:val="24"/>
          <w:szCs w:val="24"/>
        </w:rPr>
        <w:t>proporcionar comprensión</w:t>
      </w:r>
      <w:r w:rsidR="00DC11DE" w:rsidRPr="007B6871">
        <w:rPr>
          <w:rFonts w:ascii="Times New Roman" w:hAnsi="Times New Roman" w:cs="Times New Roman"/>
          <w:sz w:val="24"/>
          <w:szCs w:val="24"/>
        </w:rPr>
        <w:t xml:space="preserve"> a muchos aspectos de las empresas</w:t>
      </w:r>
      <w:r w:rsidR="00954FD9" w:rsidRPr="007B6871">
        <w:rPr>
          <w:rFonts w:ascii="Times New Roman" w:hAnsi="Times New Roman" w:cs="Times New Roman"/>
          <w:sz w:val="24"/>
          <w:szCs w:val="24"/>
        </w:rPr>
        <w:t>.</w:t>
      </w:r>
    </w:p>
    <w:p w:rsidR="00E64039" w:rsidRDefault="00BD448D" w:rsidP="00864BF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Así es como l</w:t>
      </w:r>
      <w:r w:rsidR="00D968A9" w:rsidRPr="007B6871">
        <w:rPr>
          <w:rFonts w:ascii="Times New Roman" w:hAnsi="Times New Roman" w:cs="Times New Roman"/>
          <w:sz w:val="24"/>
          <w:szCs w:val="24"/>
        </w:rPr>
        <w:t>os economistas han comenzado a</w:t>
      </w:r>
      <w:r w:rsidR="004876F2" w:rsidRPr="007B6871">
        <w:rPr>
          <w:rFonts w:ascii="Times New Roman" w:hAnsi="Times New Roman" w:cs="Times New Roman"/>
          <w:sz w:val="24"/>
          <w:szCs w:val="24"/>
        </w:rPr>
        <w:t xml:space="preserve"> </w:t>
      </w:r>
      <w:r w:rsidR="00D968A9" w:rsidRPr="007B6871">
        <w:rPr>
          <w:rFonts w:ascii="Times New Roman" w:hAnsi="Times New Roman" w:cs="Times New Roman"/>
          <w:sz w:val="24"/>
          <w:szCs w:val="24"/>
        </w:rPr>
        <w:t xml:space="preserve">reconocer que las relaciones interpersonales </w:t>
      </w:r>
      <w:r>
        <w:rPr>
          <w:rFonts w:ascii="Times New Roman" w:hAnsi="Times New Roman" w:cs="Times New Roman"/>
          <w:sz w:val="24"/>
          <w:szCs w:val="24"/>
        </w:rPr>
        <w:t xml:space="preserve">(como representantes de empresas) </w:t>
      </w:r>
      <w:r w:rsidR="00D968A9" w:rsidRPr="007B6871">
        <w:rPr>
          <w:rFonts w:ascii="Times New Roman" w:hAnsi="Times New Roman" w:cs="Times New Roman"/>
          <w:sz w:val="24"/>
          <w:szCs w:val="24"/>
        </w:rPr>
        <w:t>tienen un</w:t>
      </w:r>
      <w:r w:rsidR="00CA7156" w:rsidRPr="007B6871">
        <w:rPr>
          <w:rFonts w:ascii="Times New Roman" w:hAnsi="Times New Roman" w:cs="Times New Roman"/>
          <w:sz w:val="24"/>
          <w:szCs w:val="24"/>
        </w:rPr>
        <w:t xml:space="preserve"> p</w:t>
      </w:r>
      <w:r w:rsidR="00D968A9" w:rsidRPr="007B6871">
        <w:rPr>
          <w:rFonts w:ascii="Times New Roman" w:hAnsi="Times New Roman" w:cs="Times New Roman"/>
          <w:sz w:val="24"/>
          <w:szCs w:val="24"/>
        </w:rPr>
        <w:t>apel crucial que desempeñar en el éxito de los individuos</w:t>
      </w:r>
      <w:r w:rsidR="004876F2" w:rsidRPr="007B6871">
        <w:rPr>
          <w:rFonts w:ascii="Times New Roman" w:hAnsi="Times New Roman" w:cs="Times New Roman"/>
          <w:sz w:val="24"/>
          <w:szCs w:val="24"/>
        </w:rPr>
        <w:t xml:space="preserve"> </w:t>
      </w:r>
      <w:r w:rsidR="00D968A9" w:rsidRPr="007B6871">
        <w:rPr>
          <w:rFonts w:ascii="Times New Roman" w:hAnsi="Times New Roman" w:cs="Times New Roman"/>
          <w:sz w:val="24"/>
          <w:szCs w:val="24"/>
        </w:rPr>
        <w:t>(Coleman, 1990; Putnam, 1993). En particular</w:t>
      </w:r>
      <w:r w:rsidR="004876F2" w:rsidRPr="007B6871">
        <w:rPr>
          <w:rFonts w:ascii="Times New Roman" w:hAnsi="Times New Roman" w:cs="Times New Roman"/>
          <w:sz w:val="24"/>
          <w:szCs w:val="24"/>
        </w:rPr>
        <w:t xml:space="preserve"> </w:t>
      </w:r>
      <w:r w:rsidR="00D968A9" w:rsidRPr="007B6871">
        <w:rPr>
          <w:rFonts w:ascii="Times New Roman" w:hAnsi="Times New Roman" w:cs="Times New Roman"/>
          <w:sz w:val="24"/>
          <w:szCs w:val="24"/>
        </w:rPr>
        <w:t>esos intercambios económicos están influenciados por la</w:t>
      </w:r>
      <w:r w:rsidR="004876F2" w:rsidRPr="007B6871">
        <w:rPr>
          <w:rFonts w:ascii="Times New Roman" w:hAnsi="Times New Roman" w:cs="Times New Roman"/>
          <w:sz w:val="24"/>
          <w:szCs w:val="24"/>
        </w:rPr>
        <w:t xml:space="preserve"> </w:t>
      </w:r>
      <w:r w:rsidR="00A90C5C" w:rsidRPr="007B6871">
        <w:rPr>
          <w:rFonts w:ascii="Times New Roman" w:hAnsi="Times New Roman" w:cs="Times New Roman"/>
          <w:sz w:val="24"/>
          <w:szCs w:val="24"/>
        </w:rPr>
        <w:t>n</w:t>
      </w:r>
      <w:r w:rsidR="00D968A9" w:rsidRPr="007B6871">
        <w:rPr>
          <w:rFonts w:ascii="Times New Roman" w:hAnsi="Times New Roman" w:cs="Times New Roman"/>
          <w:sz w:val="24"/>
          <w:szCs w:val="24"/>
        </w:rPr>
        <w:t>ivel de confianza y familiaridad entre lo</w:t>
      </w:r>
      <w:r>
        <w:rPr>
          <w:rFonts w:ascii="Times New Roman" w:hAnsi="Times New Roman" w:cs="Times New Roman"/>
          <w:sz w:val="24"/>
          <w:szCs w:val="24"/>
        </w:rPr>
        <w:t>s</w:t>
      </w:r>
      <w:r w:rsidR="00D968A9" w:rsidRPr="007B6871">
        <w:rPr>
          <w:rFonts w:ascii="Times New Roman" w:hAnsi="Times New Roman" w:cs="Times New Roman"/>
          <w:sz w:val="24"/>
          <w:szCs w:val="24"/>
        </w:rPr>
        <w:t xml:space="preserve"> </w:t>
      </w:r>
      <w:r>
        <w:rPr>
          <w:rFonts w:ascii="Times New Roman" w:hAnsi="Times New Roman" w:cs="Times New Roman"/>
          <w:sz w:val="24"/>
          <w:szCs w:val="24"/>
        </w:rPr>
        <w:t xml:space="preserve">agentes </w:t>
      </w:r>
      <w:r w:rsidR="00D968A9" w:rsidRPr="007B6871">
        <w:rPr>
          <w:rFonts w:ascii="Times New Roman" w:hAnsi="Times New Roman" w:cs="Times New Roman"/>
          <w:sz w:val="24"/>
          <w:szCs w:val="24"/>
        </w:rPr>
        <w:t>económico</w:t>
      </w:r>
      <w:r>
        <w:rPr>
          <w:rFonts w:ascii="Times New Roman" w:hAnsi="Times New Roman" w:cs="Times New Roman"/>
          <w:sz w:val="24"/>
          <w:szCs w:val="24"/>
        </w:rPr>
        <w:t>s</w:t>
      </w:r>
      <w:r w:rsidR="004876F2" w:rsidRPr="007B6871">
        <w:rPr>
          <w:rFonts w:ascii="Times New Roman" w:hAnsi="Times New Roman" w:cs="Times New Roman"/>
          <w:sz w:val="24"/>
          <w:szCs w:val="24"/>
        </w:rPr>
        <w:t xml:space="preserve"> </w:t>
      </w:r>
      <w:r w:rsidR="00D968A9" w:rsidRPr="007B6871">
        <w:rPr>
          <w:rFonts w:ascii="Times New Roman" w:hAnsi="Times New Roman" w:cs="Times New Roman"/>
          <w:sz w:val="24"/>
          <w:szCs w:val="24"/>
        </w:rPr>
        <w:t>(</w:t>
      </w:r>
      <w:proofErr w:type="spellStart"/>
      <w:r w:rsidR="00D968A9" w:rsidRPr="007B6871">
        <w:rPr>
          <w:rFonts w:ascii="Times New Roman" w:hAnsi="Times New Roman" w:cs="Times New Roman"/>
          <w:sz w:val="24"/>
          <w:szCs w:val="24"/>
        </w:rPr>
        <w:t>Dibben</w:t>
      </w:r>
      <w:proofErr w:type="spellEnd"/>
      <w:r w:rsidR="00D968A9" w:rsidRPr="007B6871">
        <w:rPr>
          <w:rFonts w:ascii="Times New Roman" w:hAnsi="Times New Roman" w:cs="Times New Roman"/>
          <w:sz w:val="24"/>
          <w:szCs w:val="24"/>
        </w:rPr>
        <w:t>, 2000</w:t>
      </w:r>
      <w:r w:rsidR="00CA7156" w:rsidRPr="007B6871">
        <w:rPr>
          <w:rFonts w:ascii="Times New Roman" w:hAnsi="Times New Roman" w:cs="Times New Roman"/>
          <w:sz w:val="24"/>
          <w:szCs w:val="24"/>
        </w:rPr>
        <w:t>)</w:t>
      </w:r>
      <w:r w:rsidR="00D968A9" w:rsidRPr="007B6871">
        <w:rPr>
          <w:rFonts w:ascii="Times New Roman" w:hAnsi="Times New Roman" w:cs="Times New Roman"/>
          <w:sz w:val="24"/>
          <w:szCs w:val="24"/>
        </w:rPr>
        <w:t xml:space="preserve">; </w:t>
      </w:r>
      <w:r w:rsidR="00CA7156" w:rsidRPr="007B6871">
        <w:rPr>
          <w:rFonts w:ascii="Times New Roman" w:hAnsi="Times New Roman" w:cs="Times New Roman"/>
          <w:sz w:val="24"/>
          <w:szCs w:val="24"/>
        </w:rPr>
        <w:t>(</w:t>
      </w:r>
      <w:proofErr w:type="spellStart"/>
      <w:r w:rsidR="00D968A9" w:rsidRPr="007B6871">
        <w:rPr>
          <w:rFonts w:ascii="Times New Roman" w:hAnsi="Times New Roman" w:cs="Times New Roman"/>
          <w:sz w:val="24"/>
          <w:szCs w:val="24"/>
        </w:rPr>
        <w:t>Fukuyama</w:t>
      </w:r>
      <w:proofErr w:type="spellEnd"/>
      <w:r w:rsidR="00D968A9" w:rsidRPr="007B6871">
        <w:rPr>
          <w:rFonts w:ascii="Times New Roman" w:hAnsi="Times New Roman" w:cs="Times New Roman"/>
          <w:sz w:val="24"/>
          <w:szCs w:val="24"/>
        </w:rPr>
        <w:t>,</w:t>
      </w:r>
      <w:r w:rsidR="002D31E5" w:rsidRPr="007B6871">
        <w:rPr>
          <w:rFonts w:ascii="Times New Roman" w:hAnsi="Times New Roman" w:cs="Times New Roman"/>
          <w:sz w:val="24"/>
          <w:szCs w:val="24"/>
        </w:rPr>
        <w:t xml:space="preserve"> </w:t>
      </w:r>
      <w:r w:rsidR="00D968A9" w:rsidRPr="007B6871">
        <w:rPr>
          <w:rFonts w:ascii="Times New Roman" w:hAnsi="Times New Roman" w:cs="Times New Roman"/>
          <w:sz w:val="24"/>
          <w:szCs w:val="24"/>
        </w:rPr>
        <w:t xml:space="preserve">1995). Estos, según </w:t>
      </w:r>
      <w:proofErr w:type="spellStart"/>
      <w:r w:rsidR="00D968A9" w:rsidRPr="007B6871">
        <w:rPr>
          <w:rFonts w:ascii="Times New Roman" w:hAnsi="Times New Roman" w:cs="Times New Roman"/>
          <w:sz w:val="24"/>
          <w:szCs w:val="24"/>
        </w:rPr>
        <w:t>Yau</w:t>
      </w:r>
      <w:proofErr w:type="spellEnd"/>
      <w:r w:rsidR="00CA7156" w:rsidRPr="007B6871">
        <w:rPr>
          <w:rFonts w:ascii="Times New Roman" w:hAnsi="Times New Roman" w:cs="Times New Roman"/>
          <w:sz w:val="24"/>
          <w:szCs w:val="24"/>
        </w:rPr>
        <w:t xml:space="preserve"> </w:t>
      </w:r>
      <w:r w:rsidR="00E64039">
        <w:rPr>
          <w:rFonts w:ascii="Times New Roman" w:hAnsi="Times New Roman" w:cs="Times New Roman"/>
          <w:sz w:val="24"/>
          <w:szCs w:val="24"/>
        </w:rPr>
        <w:t>y otros</w:t>
      </w:r>
      <w:r w:rsidR="00D968A9" w:rsidRPr="007B6871">
        <w:rPr>
          <w:rFonts w:ascii="Times New Roman" w:hAnsi="Times New Roman" w:cs="Times New Roman"/>
          <w:sz w:val="24"/>
          <w:szCs w:val="24"/>
        </w:rPr>
        <w:t xml:space="preserve"> (2000) consisten en unión</w:t>
      </w:r>
      <w:r>
        <w:rPr>
          <w:rFonts w:ascii="Times New Roman" w:hAnsi="Times New Roman" w:cs="Times New Roman"/>
          <w:sz w:val="24"/>
          <w:szCs w:val="24"/>
        </w:rPr>
        <w:t xml:space="preserve">, </w:t>
      </w:r>
      <w:r w:rsidR="00D968A9" w:rsidRPr="007B6871">
        <w:rPr>
          <w:rFonts w:ascii="Times New Roman" w:hAnsi="Times New Roman" w:cs="Times New Roman"/>
          <w:sz w:val="24"/>
          <w:szCs w:val="24"/>
        </w:rPr>
        <w:t>empatía</w:t>
      </w:r>
      <w:r>
        <w:rPr>
          <w:rFonts w:ascii="Times New Roman" w:hAnsi="Times New Roman" w:cs="Times New Roman"/>
          <w:sz w:val="24"/>
          <w:szCs w:val="24"/>
        </w:rPr>
        <w:t xml:space="preserve">, </w:t>
      </w:r>
      <w:r w:rsidR="00D968A9" w:rsidRPr="007B6871">
        <w:rPr>
          <w:rFonts w:ascii="Times New Roman" w:hAnsi="Times New Roman" w:cs="Times New Roman"/>
          <w:sz w:val="24"/>
          <w:szCs w:val="24"/>
        </w:rPr>
        <w:t>reciprocidad y confianza.</w:t>
      </w:r>
    </w:p>
    <w:p w:rsidR="00B018DC" w:rsidRPr="007B6871" w:rsidRDefault="00D97675" w:rsidP="00864BF4">
      <w:pPr>
        <w:spacing w:line="360" w:lineRule="auto"/>
        <w:jc w:val="both"/>
        <w:rPr>
          <w:rFonts w:ascii="Times New Roman" w:eastAsia="Times New Roman" w:hAnsi="Times New Roman" w:cs="Times New Roman"/>
          <w:color w:val="212121"/>
          <w:sz w:val="24"/>
          <w:szCs w:val="24"/>
          <w:lang w:eastAsia="es-ES"/>
        </w:rPr>
      </w:pPr>
      <w:r w:rsidRPr="007B6871">
        <w:rPr>
          <w:rFonts w:ascii="Times New Roman" w:hAnsi="Times New Roman" w:cs="Times New Roman"/>
          <w:sz w:val="24"/>
          <w:szCs w:val="24"/>
        </w:rPr>
        <w:t>Es</w:t>
      </w:r>
      <w:r w:rsidR="000514CB" w:rsidRPr="007B6871">
        <w:rPr>
          <w:rFonts w:ascii="Times New Roman" w:hAnsi="Times New Roman" w:cs="Times New Roman"/>
          <w:sz w:val="24"/>
          <w:szCs w:val="24"/>
        </w:rPr>
        <w:t>encialmente</w:t>
      </w:r>
      <w:r w:rsidRPr="007B6871">
        <w:rPr>
          <w:rFonts w:ascii="Times New Roman" w:hAnsi="Times New Roman" w:cs="Times New Roman"/>
          <w:sz w:val="24"/>
          <w:szCs w:val="24"/>
        </w:rPr>
        <w:t xml:space="preserve">, </w:t>
      </w:r>
      <w:r w:rsidR="000514CB" w:rsidRPr="007B6871">
        <w:rPr>
          <w:rFonts w:ascii="Times New Roman" w:hAnsi="Times New Roman" w:cs="Times New Roman"/>
          <w:sz w:val="24"/>
          <w:szCs w:val="24"/>
        </w:rPr>
        <w:t xml:space="preserve">se ha demostrado la penetración de las redes en los emprendimientos </w:t>
      </w:r>
      <w:r w:rsidRPr="007B6871">
        <w:rPr>
          <w:rFonts w:ascii="Times New Roman" w:hAnsi="Times New Roman" w:cs="Times New Roman"/>
          <w:sz w:val="24"/>
          <w:szCs w:val="24"/>
        </w:rPr>
        <w:t>(</w:t>
      </w:r>
      <w:proofErr w:type="spellStart"/>
      <w:r w:rsidRPr="007B6871">
        <w:rPr>
          <w:rFonts w:ascii="Times New Roman" w:hAnsi="Times New Roman" w:cs="Times New Roman"/>
          <w:sz w:val="24"/>
          <w:szCs w:val="24"/>
        </w:rPr>
        <w:t>Birley</w:t>
      </w:r>
      <w:proofErr w:type="spellEnd"/>
      <w:r w:rsidRPr="007B6871">
        <w:rPr>
          <w:rFonts w:ascii="Times New Roman" w:hAnsi="Times New Roman" w:cs="Times New Roman"/>
          <w:sz w:val="24"/>
          <w:szCs w:val="24"/>
        </w:rPr>
        <w:t xml:space="preserve">, 1985; </w:t>
      </w:r>
      <w:proofErr w:type="spellStart"/>
      <w:r w:rsidRPr="007B6871">
        <w:rPr>
          <w:rFonts w:ascii="Times New Roman" w:hAnsi="Times New Roman" w:cs="Times New Roman"/>
          <w:sz w:val="24"/>
          <w:szCs w:val="24"/>
        </w:rPr>
        <w:t>Birley</w:t>
      </w:r>
      <w:proofErr w:type="spellEnd"/>
      <w:r w:rsidR="000407E0" w:rsidRPr="007B6871">
        <w:rPr>
          <w:rFonts w:ascii="Times New Roman" w:hAnsi="Times New Roman" w:cs="Times New Roman"/>
          <w:sz w:val="24"/>
          <w:szCs w:val="24"/>
        </w:rPr>
        <w:t xml:space="preserve"> </w:t>
      </w:r>
      <w:r w:rsidR="00E64039">
        <w:rPr>
          <w:rFonts w:ascii="Times New Roman" w:hAnsi="Times New Roman" w:cs="Times New Roman"/>
          <w:sz w:val="24"/>
          <w:szCs w:val="24"/>
        </w:rPr>
        <w:t>y otros</w:t>
      </w:r>
      <w:r w:rsidRPr="007B6871">
        <w:rPr>
          <w:rFonts w:ascii="Times New Roman" w:hAnsi="Times New Roman" w:cs="Times New Roman"/>
          <w:sz w:val="24"/>
          <w:szCs w:val="24"/>
        </w:rPr>
        <w:t xml:space="preserve">, 1995; </w:t>
      </w:r>
      <w:proofErr w:type="spellStart"/>
      <w:r w:rsidRPr="007B6871">
        <w:rPr>
          <w:rFonts w:ascii="Times New Roman" w:hAnsi="Times New Roman" w:cs="Times New Roman"/>
          <w:sz w:val="24"/>
          <w:szCs w:val="24"/>
        </w:rPr>
        <w:t>Johannisson</w:t>
      </w:r>
      <w:proofErr w:type="spellEnd"/>
      <w:r w:rsidRPr="007B6871">
        <w:rPr>
          <w:rFonts w:ascii="Times New Roman" w:hAnsi="Times New Roman" w:cs="Times New Roman"/>
          <w:sz w:val="24"/>
          <w:szCs w:val="24"/>
        </w:rPr>
        <w:t xml:space="preserve"> </w:t>
      </w:r>
      <w:r w:rsidR="00E64039">
        <w:rPr>
          <w:rFonts w:ascii="Times New Roman" w:hAnsi="Times New Roman" w:cs="Times New Roman"/>
          <w:sz w:val="24"/>
          <w:szCs w:val="24"/>
        </w:rPr>
        <w:t>y otros</w:t>
      </w:r>
      <w:r w:rsidRPr="007B6871">
        <w:rPr>
          <w:rFonts w:ascii="Times New Roman" w:hAnsi="Times New Roman" w:cs="Times New Roman"/>
          <w:sz w:val="24"/>
          <w:szCs w:val="24"/>
        </w:rPr>
        <w:t xml:space="preserve">, 1994) </w:t>
      </w:r>
      <w:r w:rsidR="000514CB" w:rsidRPr="007B6871">
        <w:rPr>
          <w:rFonts w:ascii="Times New Roman" w:hAnsi="Times New Roman" w:cs="Times New Roman"/>
          <w:sz w:val="24"/>
          <w:szCs w:val="24"/>
        </w:rPr>
        <w:t xml:space="preserve">y que las relaciones resultantes son importantes para la actividad empresarial </w:t>
      </w:r>
      <w:r w:rsidRPr="007B6871">
        <w:rPr>
          <w:rFonts w:ascii="Times New Roman" w:hAnsi="Times New Roman" w:cs="Times New Roman"/>
          <w:sz w:val="24"/>
          <w:szCs w:val="24"/>
        </w:rPr>
        <w:t>(</w:t>
      </w:r>
      <w:proofErr w:type="spellStart"/>
      <w:r w:rsidRPr="007B6871">
        <w:rPr>
          <w:rFonts w:ascii="Times New Roman" w:hAnsi="Times New Roman" w:cs="Times New Roman"/>
          <w:sz w:val="24"/>
          <w:szCs w:val="24"/>
        </w:rPr>
        <w:t>Aldrich</w:t>
      </w:r>
      <w:proofErr w:type="spellEnd"/>
      <w:r w:rsidRPr="007B6871">
        <w:rPr>
          <w:rFonts w:ascii="Times New Roman" w:hAnsi="Times New Roman" w:cs="Times New Roman"/>
          <w:sz w:val="24"/>
          <w:szCs w:val="24"/>
        </w:rPr>
        <w:t xml:space="preserve"> </w:t>
      </w:r>
      <w:r w:rsidR="00E64039">
        <w:rPr>
          <w:rFonts w:ascii="Times New Roman" w:hAnsi="Times New Roman" w:cs="Times New Roman"/>
          <w:sz w:val="24"/>
          <w:szCs w:val="24"/>
        </w:rPr>
        <w:t>y</w:t>
      </w:r>
      <w:r w:rsidRPr="007B6871">
        <w:rPr>
          <w:rFonts w:ascii="Times New Roman" w:hAnsi="Times New Roman" w:cs="Times New Roman"/>
          <w:sz w:val="24"/>
          <w:szCs w:val="24"/>
        </w:rPr>
        <w:t xml:space="preserve"> </w:t>
      </w:r>
      <w:proofErr w:type="spellStart"/>
      <w:r w:rsidRPr="007B6871">
        <w:rPr>
          <w:rFonts w:ascii="Times New Roman" w:hAnsi="Times New Roman" w:cs="Times New Roman"/>
          <w:sz w:val="24"/>
          <w:szCs w:val="24"/>
        </w:rPr>
        <w:t>Zimmer</w:t>
      </w:r>
      <w:proofErr w:type="spellEnd"/>
      <w:r w:rsidRPr="007B6871">
        <w:rPr>
          <w:rFonts w:ascii="Times New Roman" w:hAnsi="Times New Roman" w:cs="Times New Roman"/>
          <w:sz w:val="24"/>
          <w:szCs w:val="24"/>
        </w:rPr>
        <w:t xml:space="preserve">, 1986; </w:t>
      </w:r>
      <w:proofErr w:type="spellStart"/>
      <w:r w:rsidRPr="007B6871">
        <w:rPr>
          <w:rFonts w:ascii="Times New Roman" w:hAnsi="Times New Roman" w:cs="Times New Roman"/>
          <w:sz w:val="24"/>
          <w:szCs w:val="24"/>
        </w:rPr>
        <w:t>Carsrud</w:t>
      </w:r>
      <w:proofErr w:type="spellEnd"/>
      <w:r w:rsidRPr="007B6871">
        <w:rPr>
          <w:rFonts w:ascii="Times New Roman" w:hAnsi="Times New Roman" w:cs="Times New Roman"/>
          <w:sz w:val="24"/>
          <w:szCs w:val="24"/>
        </w:rPr>
        <w:t xml:space="preserve"> </w:t>
      </w:r>
      <w:r w:rsidR="00E70283" w:rsidRPr="007B6871">
        <w:rPr>
          <w:rFonts w:ascii="Times New Roman" w:hAnsi="Times New Roman" w:cs="Times New Roman"/>
          <w:sz w:val="24"/>
          <w:szCs w:val="24"/>
        </w:rPr>
        <w:t>y</w:t>
      </w:r>
      <w:r w:rsidRPr="007B6871">
        <w:rPr>
          <w:rFonts w:ascii="Times New Roman" w:hAnsi="Times New Roman" w:cs="Times New Roman"/>
          <w:sz w:val="24"/>
          <w:szCs w:val="24"/>
        </w:rPr>
        <w:t xml:space="preserve"> Johnson, 1989).</w:t>
      </w:r>
      <w:r w:rsidR="00B018DC" w:rsidRPr="007B6871">
        <w:rPr>
          <w:rFonts w:ascii="Times New Roman" w:hAnsi="Times New Roman" w:cs="Times New Roman"/>
          <w:sz w:val="24"/>
          <w:szCs w:val="24"/>
        </w:rPr>
        <w:t xml:space="preserve"> </w:t>
      </w:r>
    </w:p>
    <w:p w:rsidR="009F7E16" w:rsidRPr="007B6871" w:rsidRDefault="009F7E16" w:rsidP="0086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ES"/>
        </w:rPr>
      </w:pPr>
      <w:r w:rsidRPr="007B6871">
        <w:rPr>
          <w:rFonts w:ascii="Times New Roman" w:eastAsia="Times New Roman" w:hAnsi="Times New Roman" w:cs="Times New Roman"/>
          <w:color w:val="212121"/>
          <w:sz w:val="24"/>
          <w:szCs w:val="24"/>
          <w:lang w:eastAsia="es-ES"/>
        </w:rPr>
        <w:t>Los emprendedores necesitan información, capital, habilidades y trabajo para comenzar y desarrollar sus</w:t>
      </w:r>
      <w:r w:rsidR="0076204C" w:rsidRPr="007B6871">
        <w:rPr>
          <w:rFonts w:ascii="Times New Roman" w:eastAsia="Times New Roman" w:hAnsi="Times New Roman" w:cs="Times New Roman"/>
          <w:color w:val="212121"/>
          <w:sz w:val="24"/>
          <w:szCs w:val="24"/>
          <w:lang w:eastAsia="es-ES"/>
        </w:rPr>
        <w:t xml:space="preserve"> a</w:t>
      </w:r>
      <w:r w:rsidRPr="007B6871">
        <w:rPr>
          <w:rFonts w:ascii="Times New Roman" w:eastAsia="Times New Roman" w:hAnsi="Times New Roman" w:cs="Times New Roman"/>
          <w:color w:val="212121"/>
          <w:sz w:val="24"/>
          <w:szCs w:val="24"/>
          <w:lang w:eastAsia="es-ES"/>
        </w:rPr>
        <w:t xml:space="preserve">ctividades de negocio. Si bien pueden tener algunos de estos recursos </w:t>
      </w:r>
      <w:r w:rsidR="00B967C0">
        <w:rPr>
          <w:rFonts w:ascii="Times New Roman" w:eastAsia="Times New Roman" w:hAnsi="Times New Roman" w:cs="Times New Roman"/>
          <w:color w:val="212121"/>
          <w:sz w:val="24"/>
          <w:szCs w:val="24"/>
          <w:lang w:eastAsia="es-ES"/>
        </w:rPr>
        <w:t xml:space="preserve">por </w:t>
      </w:r>
      <w:r w:rsidRPr="007B6871">
        <w:rPr>
          <w:rFonts w:ascii="Times New Roman" w:eastAsia="Times New Roman" w:hAnsi="Times New Roman" w:cs="Times New Roman"/>
          <w:color w:val="212121"/>
          <w:sz w:val="24"/>
          <w:szCs w:val="24"/>
          <w:lang w:eastAsia="es-ES"/>
        </w:rPr>
        <w:t>ellos mismos,</w:t>
      </w:r>
      <w:r w:rsidR="0076204C" w:rsidRPr="007B6871">
        <w:rPr>
          <w:rFonts w:ascii="Times New Roman" w:eastAsia="Times New Roman" w:hAnsi="Times New Roman" w:cs="Times New Roman"/>
          <w:color w:val="212121"/>
          <w:sz w:val="24"/>
          <w:szCs w:val="24"/>
          <w:lang w:eastAsia="es-ES"/>
        </w:rPr>
        <w:t xml:space="preserve"> </w:t>
      </w:r>
      <w:r w:rsidRPr="007B6871">
        <w:rPr>
          <w:rFonts w:ascii="Times New Roman" w:eastAsia="Times New Roman" w:hAnsi="Times New Roman" w:cs="Times New Roman"/>
          <w:color w:val="212121"/>
          <w:sz w:val="24"/>
          <w:szCs w:val="24"/>
          <w:lang w:eastAsia="es-ES"/>
        </w:rPr>
        <w:t>a menudo complementan sus propios activos accediendo a sus contactos (</w:t>
      </w:r>
      <w:proofErr w:type="spellStart"/>
      <w:r w:rsidRPr="007B6871">
        <w:rPr>
          <w:rFonts w:ascii="Times New Roman" w:eastAsia="Times New Roman" w:hAnsi="Times New Roman" w:cs="Times New Roman"/>
          <w:color w:val="212121"/>
          <w:sz w:val="24"/>
          <w:szCs w:val="24"/>
          <w:lang w:eastAsia="es-ES"/>
        </w:rPr>
        <w:t>Aldrich</w:t>
      </w:r>
      <w:proofErr w:type="spellEnd"/>
      <w:r w:rsidRPr="007B6871">
        <w:rPr>
          <w:rFonts w:ascii="Times New Roman" w:eastAsia="Times New Roman" w:hAnsi="Times New Roman" w:cs="Times New Roman"/>
          <w:color w:val="212121"/>
          <w:sz w:val="24"/>
          <w:szCs w:val="24"/>
          <w:lang w:eastAsia="es-ES"/>
        </w:rPr>
        <w:t xml:space="preserve"> y </w:t>
      </w:r>
      <w:proofErr w:type="spellStart"/>
      <w:r w:rsidRPr="007B6871">
        <w:rPr>
          <w:rFonts w:ascii="Times New Roman" w:eastAsia="Times New Roman" w:hAnsi="Times New Roman" w:cs="Times New Roman"/>
          <w:color w:val="212121"/>
          <w:sz w:val="24"/>
          <w:szCs w:val="24"/>
          <w:lang w:eastAsia="es-ES"/>
        </w:rPr>
        <w:t>Zimmer</w:t>
      </w:r>
      <w:proofErr w:type="spellEnd"/>
      <w:r w:rsidRPr="007B6871">
        <w:rPr>
          <w:rFonts w:ascii="Times New Roman" w:eastAsia="Times New Roman" w:hAnsi="Times New Roman" w:cs="Times New Roman"/>
          <w:color w:val="212121"/>
          <w:sz w:val="24"/>
          <w:szCs w:val="24"/>
          <w:lang w:eastAsia="es-ES"/>
        </w:rPr>
        <w:t>,</w:t>
      </w:r>
      <w:r w:rsidR="0076204C" w:rsidRPr="007B6871">
        <w:rPr>
          <w:rFonts w:ascii="Times New Roman" w:eastAsia="Times New Roman" w:hAnsi="Times New Roman" w:cs="Times New Roman"/>
          <w:color w:val="212121"/>
          <w:sz w:val="24"/>
          <w:szCs w:val="24"/>
          <w:lang w:eastAsia="es-ES"/>
        </w:rPr>
        <w:t xml:space="preserve"> </w:t>
      </w:r>
      <w:r w:rsidRPr="007B6871">
        <w:rPr>
          <w:rFonts w:ascii="Times New Roman" w:eastAsia="Times New Roman" w:hAnsi="Times New Roman" w:cs="Times New Roman"/>
          <w:color w:val="212121"/>
          <w:sz w:val="24"/>
          <w:szCs w:val="24"/>
          <w:lang w:eastAsia="es-ES"/>
        </w:rPr>
        <w:t xml:space="preserve">1986; </w:t>
      </w:r>
      <w:proofErr w:type="spellStart"/>
      <w:r w:rsidRPr="007B6871">
        <w:rPr>
          <w:rFonts w:ascii="Times New Roman" w:eastAsia="Times New Roman" w:hAnsi="Times New Roman" w:cs="Times New Roman"/>
          <w:color w:val="212121"/>
          <w:sz w:val="24"/>
          <w:szCs w:val="24"/>
          <w:lang w:eastAsia="es-ES"/>
        </w:rPr>
        <w:t>Aldrich</w:t>
      </w:r>
      <w:proofErr w:type="spellEnd"/>
      <w:r w:rsidRPr="007B6871">
        <w:rPr>
          <w:rFonts w:ascii="Times New Roman" w:eastAsia="Times New Roman" w:hAnsi="Times New Roman" w:cs="Times New Roman"/>
          <w:color w:val="212121"/>
          <w:sz w:val="24"/>
          <w:szCs w:val="24"/>
          <w:lang w:eastAsia="es-ES"/>
        </w:rPr>
        <w:t xml:space="preserve"> </w:t>
      </w:r>
      <w:r w:rsidR="00E64039">
        <w:rPr>
          <w:rFonts w:ascii="Times New Roman" w:eastAsia="Times New Roman" w:hAnsi="Times New Roman" w:cs="Times New Roman"/>
          <w:color w:val="212121"/>
          <w:sz w:val="24"/>
          <w:szCs w:val="24"/>
          <w:lang w:eastAsia="es-ES"/>
        </w:rPr>
        <w:t>y otros</w:t>
      </w:r>
      <w:r w:rsidRPr="007B6871">
        <w:rPr>
          <w:rFonts w:ascii="Times New Roman" w:eastAsia="Times New Roman" w:hAnsi="Times New Roman" w:cs="Times New Roman"/>
          <w:color w:val="212121"/>
          <w:sz w:val="24"/>
          <w:szCs w:val="24"/>
          <w:lang w:eastAsia="es-ES"/>
        </w:rPr>
        <w:t xml:space="preserve">, 1991; Cooper </w:t>
      </w:r>
      <w:r w:rsidR="00E64039">
        <w:rPr>
          <w:rFonts w:ascii="Times New Roman" w:eastAsia="Times New Roman" w:hAnsi="Times New Roman" w:cs="Times New Roman"/>
          <w:color w:val="212121"/>
          <w:sz w:val="24"/>
          <w:szCs w:val="24"/>
          <w:lang w:eastAsia="es-ES"/>
        </w:rPr>
        <w:t>y otros</w:t>
      </w:r>
      <w:r w:rsidRPr="007B6871">
        <w:rPr>
          <w:rFonts w:ascii="Times New Roman" w:eastAsia="Times New Roman" w:hAnsi="Times New Roman" w:cs="Times New Roman"/>
          <w:color w:val="212121"/>
          <w:sz w:val="24"/>
          <w:szCs w:val="24"/>
          <w:lang w:eastAsia="es-ES"/>
        </w:rPr>
        <w:t>, 1995; Hansen, 1995). De hecho el espíritu empresarial</w:t>
      </w:r>
      <w:r w:rsidR="0076204C" w:rsidRPr="007B6871">
        <w:rPr>
          <w:rFonts w:ascii="Times New Roman" w:eastAsia="Times New Roman" w:hAnsi="Times New Roman" w:cs="Times New Roman"/>
          <w:color w:val="212121"/>
          <w:sz w:val="24"/>
          <w:szCs w:val="24"/>
          <w:lang w:eastAsia="es-ES"/>
        </w:rPr>
        <w:t xml:space="preserve"> se</w:t>
      </w:r>
      <w:r w:rsidR="00D17B1E" w:rsidRPr="007B6871">
        <w:rPr>
          <w:rFonts w:ascii="Times New Roman" w:eastAsia="Times New Roman" w:hAnsi="Times New Roman" w:cs="Times New Roman"/>
          <w:color w:val="212121"/>
          <w:sz w:val="24"/>
          <w:szCs w:val="24"/>
          <w:lang w:eastAsia="es-ES"/>
        </w:rPr>
        <w:t xml:space="preserve"> </w:t>
      </w:r>
      <w:r w:rsidRPr="007B6871">
        <w:rPr>
          <w:rFonts w:ascii="Times New Roman" w:eastAsia="Times New Roman" w:hAnsi="Times New Roman" w:cs="Times New Roman"/>
          <w:color w:val="212121"/>
          <w:sz w:val="24"/>
          <w:szCs w:val="24"/>
          <w:lang w:eastAsia="es-ES"/>
        </w:rPr>
        <w:t>puede entender completamente en términos de grupos sociales emprendedores. Claramente la noción</w:t>
      </w:r>
      <w:r w:rsidR="0076204C" w:rsidRPr="007B6871">
        <w:rPr>
          <w:rFonts w:ascii="Times New Roman" w:eastAsia="Times New Roman" w:hAnsi="Times New Roman" w:cs="Times New Roman"/>
          <w:color w:val="212121"/>
          <w:sz w:val="24"/>
          <w:szCs w:val="24"/>
          <w:lang w:eastAsia="es-ES"/>
        </w:rPr>
        <w:t xml:space="preserve"> </w:t>
      </w:r>
      <w:r w:rsidRPr="007B6871">
        <w:rPr>
          <w:rFonts w:ascii="Times New Roman" w:eastAsia="Times New Roman" w:hAnsi="Times New Roman" w:cs="Times New Roman"/>
          <w:color w:val="212121"/>
          <w:sz w:val="24"/>
          <w:szCs w:val="24"/>
          <w:lang w:eastAsia="es-ES"/>
        </w:rPr>
        <w:t>del emprendimiento como un acto individual, operando aisladamente del proceso social es</w:t>
      </w:r>
      <w:r w:rsidR="0076204C" w:rsidRPr="007B6871">
        <w:rPr>
          <w:rFonts w:ascii="Times New Roman" w:eastAsia="Times New Roman" w:hAnsi="Times New Roman" w:cs="Times New Roman"/>
          <w:color w:val="212121"/>
          <w:sz w:val="24"/>
          <w:szCs w:val="24"/>
          <w:lang w:eastAsia="es-ES"/>
        </w:rPr>
        <w:t xml:space="preserve">tá </w:t>
      </w:r>
      <w:r w:rsidRPr="007B6871">
        <w:rPr>
          <w:rFonts w:ascii="Times New Roman" w:eastAsia="Times New Roman" w:hAnsi="Times New Roman" w:cs="Times New Roman"/>
          <w:color w:val="212121"/>
          <w:sz w:val="24"/>
          <w:szCs w:val="24"/>
          <w:lang w:eastAsia="es-ES"/>
        </w:rPr>
        <w:t xml:space="preserve">ahora </w:t>
      </w:r>
      <w:r w:rsidR="0076204C" w:rsidRPr="007B6871">
        <w:rPr>
          <w:rFonts w:ascii="Times New Roman" w:eastAsia="Times New Roman" w:hAnsi="Times New Roman" w:cs="Times New Roman"/>
          <w:color w:val="212121"/>
          <w:sz w:val="24"/>
          <w:szCs w:val="24"/>
          <w:lang w:eastAsia="es-ES"/>
        </w:rPr>
        <w:t>“pasado de moda”</w:t>
      </w:r>
      <w:r w:rsidRPr="007B6871">
        <w:rPr>
          <w:rFonts w:ascii="Times New Roman" w:eastAsia="Times New Roman" w:hAnsi="Times New Roman" w:cs="Times New Roman"/>
          <w:color w:val="212121"/>
          <w:sz w:val="24"/>
          <w:szCs w:val="24"/>
          <w:lang w:eastAsia="es-ES"/>
        </w:rPr>
        <w:t xml:space="preserve"> (Anderson y Miller, 2002).</w:t>
      </w:r>
    </w:p>
    <w:p w:rsidR="0076204C" w:rsidRPr="007B6871" w:rsidRDefault="0076204C" w:rsidP="0086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ES"/>
        </w:rPr>
      </w:pPr>
    </w:p>
    <w:p w:rsidR="0076204C" w:rsidRDefault="009F7E16" w:rsidP="0086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ES"/>
        </w:rPr>
      </w:pPr>
      <w:r w:rsidRPr="007B6871">
        <w:rPr>
          <w:rFonts w:ascii="Times New Roman" w:eastAsia="Times New Roman" w:hAnsi="Times New Roman" w:cs="Times New Roman"/>
          <w:color w:val="212121"/>
          <w:sz w:val="24"/>
          <w:szCs w:val="24"/>
          <w:lang w:eastAsia="es-ES"/>
        </w:rPr>
        <w:t>La concentración en el análisis de las redes sociales atrae nuestra atención hacia las relaciones</w:t>
      </w:r>
      <w:r w:rsidR="0076204C" w:rsidRPr="007B6871">
        <w:rPr>
          <w:rFonts w:ascii="Times New Roman" w:eastAsia="Times New Roman" w:hAnsi="Times New Roman" w:cs="Times New Roman"/>
          <w:color w:val="212121"/>
          <w:sz w:val="24"/>
          <w:szCs w:val="24"/>
          <w:lang w:eastAsia="es-ES"/>
        </w:rPr>
        <w:t xml:space="preserve"> </w:t>
      </w:r>
      <w:r w:rsidRPr="007B6871">
        <w:rPr>
          <w:rFonts w:ascii="Times New Roman" w:eastAsia="Times New Roman" w:hAnsi="Times New Roman" w:cs="Times New Roman"/>
          <w:color w:val="212121"/>
          <w:sz w:val="24"/>
          <w:szCs w:val="24"/>
          <w:lang w:eastAsia="es-ES"/>
        </w:rPr>
        <w:t xml:space="preserve">entre los empresarios y los otros </w:t>
      </w:r>
      <w:r w:rsidR="00B967C0">
        <w:rPr>
          <w:rFonts w:ascii="Times New Roman" w:eastAsia="Times New Roman" w:hAnsi="Times New Roman" w:cs="Times New Roman"/>
          <w:color w:val="212121"/>
          <w:sz w:val="24"/>
          <w:szCs w:val="24"/>
          <w:lang w:eastAsia="es-ES"/>
        </w:rPr>
        <w:t xml:space="preserve">agentes </w:t>
      </w:r>
      <w:r w:rsidRPr="007B6871">
        <w:rPr>
          <w:rFonts w:ascii="Times New Roman" w:eastAsia="Times New Roman" w:hAnsi="Times New Roman" w:cs="Times New Roman"/>
          <w:color w:val="212121"/>
          <w:sz w:val="24"/>
          <w:szCs w:val="24"/>
          <w:lang w:eastAsia="es-ES"/>
        </w:rPr>
        <w:t xml:space="preserve">que proporcionan los recursos </w:t>
      </w:r>
      <w:r w:rsidR="00B967C0">
        <w:rPr>
          <w:rFonts w:ascii="Times New Roman" w:eastAsia="Times New Roman" w:hAnsi="Times New Roman" w:cs="Times New Roman"/>
          <w:color w:val="212121"/>
          <w:sz w:val="24"/>
          <w:szCs w:val="24"/>
          <w:lang w:eastAsia="es-ES"/>
        </w:rPr>
        <w:t xml:space="preserve">y </w:t>
      </w:r>
      <w:r w:rsidRPr="007B6871">
        <w:rPr>
          <w:rFonts w:ascii="Times New Roman" w:eastAsia="Times New Roman" w:hAnsi="Times New Roman" w:cs="Times New Roman"/>
          <w:color w:val="212121"/>
          <w:sz w:val="24"/>
          <w:szCs w:val="24"/>
          <w:lang w:eastAsia="es-ES"/>
        </w:rPr>
        <w:t>que son importantes en</w:t>
      </w:r>
      <w:r w:rsidR="0076204C" w:rsidRPr="007B6871">
        <w:rPr>
          <w:rFonts w:ascii="Times New Roman" w:eastAsia="Times New Roman" w:hAnsi="Times New Roman" w:cs="Times New Roman"/>
          <w:color w:val="212121"/>
          <w:sz w:val="24"/>
          <w:szCs w:val="24"/>
          <w:lang w:eastAsia="es-ES"/>
        </w:rPr>
        <w:t xml:space="preserve"> </w:t>
      </w:r>
      <w:r w:rsidR="00B967C0">
        <w:rPr>
          <w:rFonts w:ascii="Times New Roman" w:eastAsia="Times New Roman" w:hAnsi="Times New Roman" w:cs="Times New Roman"/>
          <w:color w:val="212121"/>
          <w:sz w:val="24"/>
          <w:szCs w:val="24"/>
          <w:lang w:eastAsia="es-ES"/>
        </w:rPr>
        <w:t xml:space="preserve">la puesta </w:t>
      </w:r>
      <w:r w:rsidRPr="007B6871">
        <w:rPr>
          <w:rFonts w:ascii="Times New Roman" w:eastAsia="Times New Roman" w:hAnsi="Times New Roman" w:cs="Times New Roman"/>
          <w:color w:val="212121"/>
          <w:sz w:val="24"/>
          <w:szCs w:val="24"/>
          <w:lang w:eastAsia="es-ES"/>
        </w:rPr>
        <w:t>en marcha un negocio (</w:t>
      </w:r>
      <w:proofErr w:type="spellStart"/>
      <w:r w:rsidRPr="007B6871">
        <w:rPr>
          <w:rFonts w:ascii="Times New Roman" w:eastAsia="Times New Roman" w:hAnsi="Times New Roman" w:cs="Times New Roman"/>
          <w:color w:val="212121"/>
          <w:sz w:val="24"/>
          <w:szCs w:val="24"/>
          <w:lang w:eastAsia="es-ES"/>
        </w:rPr>
        <w:t>Johannisson</w:t>
      </w:r>
      <w:proofErr w:type="spellEnd"/>
      <w:r w:rsidRPr="007B6871">
        <w:rPr>
          <w:rFonts w:ascii="Times New Roman" w:eastAsia="Times New Roman" w:hAnsi="Times New Roman" w:cs="Times New Roman"/>
          <w:color w:val="212121"/>
          <w:sz w:val="24"/>
          <w:szCs w:val="24"/>
          <w:lang w:eastAsia="es-ES"/>
        </w:rPr>
        <w:t xml:space="preserve">, 1988; </w:t>
      </w:r>
      <w:proofErr w:type="spellStart"/>
      <w:r w:rsidRPr="007B6871">
        <w:rPr>
          <w:rFonts w:ascii="Times New Roman" w:eastAsia="Times New Roman" w:hAnsi="Times New Roman" w:cs="Times New Roman"/>
          <w:color w:val="212121"/>
          <w:sz w:val="24"/>
          <w:szCs w:val="24"/>
          <w:lang w:eastAsia="es-ES"/>
        </w:rPr>
        <w:t>Larson</w:t>
      </w:r>
      <w:proofErr w:type="spellEnd"/>
      <w:r w:rsidRPr="007B6871">
        <w:rPr>
          <w:rFonts w:ascii="Times New Roman" w:eastAsia="Times New Roman" w:hAnsi="Times New Roman" w:cs="Times New Roman"/>
          <w:color w:val="212121"/>
          <w:sz w:val="24"/>
          <w:szCs w:val="24"/>
          <w:lang w:eastAsia="es-ES"/>
        </w:rPr>
        <w:t>, 1991). Los empresarios pueden tener su</w:t>
      </w:r>
      <w:r w:rsidR="0076204C" w:rsidRPr="007B6871">
        <w:rPr>
          <w:rFonts w:ascii="Times New Roman" w:eastAsia="Times New Roman" w:hAnsi="Times New Roman" w:cs="Times New Roman"/>
          <w:color w:val="212121"/>
          <w:sz w:val="24"/>
          <w:szCs w:val="24"/>
          <w:lang w:eastAsia="es-ES"/>
        </w:rPr>
        <w:t xml:space="preserve">s </w:t>
      </w:r>
      <w:r w:rsidRPr="007B6871">
        <w:rPr>
          <w:rFonts w:ascii="Times New Roman" w:eastAsia="Times New Roman" w:hAnsi="Times New Roman" w:cs="Times New Roman"/>
          <w:color w:val="212121"/>
          <w:sz w:val="24"/>
          <w:szCs w:val="24"/>
          <w:lang w:eastAsia="es-ES"/>
        </w:rPr>
        <w:t>ideas innovadoras propias</w:t>
      </w:r>
      <w:r w:rsidR="00B967C0">
        <w:rPr>
          <w:rFonts w:ascii="Times New Roman" w:eastAsia="Times New Roman" w:hAnsi="Times New Roman" w:cs="Times New Roman"/>
          <w:color w:val="212121"/>
          <w:sz w:val="24"/>
          <w:szCs w:val="24"/>
          <w:lang w:eastAsia="es-ES"/>
        </w:rPr>
        <w:t xml:space="preserve">, </w:t>
      </w:r>
      <w:r w:rsidRPr="007B6871">
        <w:rPr>
          <w:rFonts w:ascii="Times New Roman" w:eastAsia="Times New Roman" w:hAnsi="Times New Roman" w:cs="Times New Roman"/>
          <w:color w:val="212121"/>
          <w:sz w:val="24"/>
          <w:szCs w:val="24"/>
          <w:lang w:eastAsia="es-ES"/>
        </w:rPr>
        <w:t>alguna información y las competencias para dirigir el negocio, pero</w:t>
      </w:r>
      <w:r w:rsidR="0076204C" w:rsidRPr="007B6871">
        <w:rPr>
          <w:rFonts w:ascii="Times New Roman" w:eastAsia="Times New Roman" w:hAnsi="Times New Roman" w:cs="Times New Roman"/>
          <w:color w:val="212121"/>
          <w:sz w:val="24"/>
          <w:szCs w:val="24"/>
          <w:lang w:eastAsia="es-ES"/>
        </w:rPr>
        <w:t xml:space="preserve"> es </w:t>
      </w:r>
      <w:r w:rsidRPr="007B6871">
        <w:rPr>
          <w:rFonts w:ascii="Times New Roman" w:eastAsia="Times New Roman" w:hAnsi="Times New Roman" w:cs="Times New Roman"/>
          <w:color w:val="212121"/>
          <w:sz w:val="24"/>
          <w:szCs w:val="24"/>
          <w:lang w:eastAsia="es-ES"/>
        </w:rPr>
        <w:t>posible que también necesiten recursos co</w:t>
      </w:r>
      <w:r w:rsidR="00B967C0">
        <w:rPr>
          <w:rFonts w:ascii="Times New Roman" w:eastAsia="Times New Roman" w:hAnsi="Times New Roman" w:cs="Times New Roman"/>
          <w:color w:val="212121"/>
          <w:sz w:val="24"/>
          <w:szCs w:val="24"/>
          <w:lang w:eastAsia="es-ES"/>
        </w:rPr>
        <w:t xml:space="preserve">munes a todos </w:t>
      </w:r>
      <w:r w:rsidRPr="007B6871">
        <w:rPr>
          <w:rFonts w:ascii="Times New Roman" w:eastAsia="Times New Roman" w:hAnsi="Times New Roman" w:cs="Times New Roman"/>
          <w:color w:val="212121"/>
          <w:sz w:val="24"/>
          <w:szCs w:val="24"/>
          <w:lang w:eastAsia="es-ES"/>
        </w:rPr>
        <w:t>para generar y distribuir sus productos o</w:t>
      </w:r>
      <w:r w:rsidR="0076204C" w:rsidRPr="007B6871">
        <w:rPr>
          <w:rFonts w:ascii="Times New Roman" w:eastAsia="Times New Roman" w:hAnsi="Times New Roman" w:cs="Times New Roman"/>
          <w:color w:val="212121"/>
          <w:sz w:val="24"/>
          <w:szCs w:val="24"/>
          <w:lang w:eastAsia="es-ES"/>
        </w:rPr>
        <w:t xml:space="preserve"> s</w:t>
      </w:r>
      <w:r w:rsidRPr="007B6871">
        <w:rPr>
          <w:rFonts w:ascii="Times New Roman" w:eastAsia="Times New Roman" w:hAnsi="Times New Roman" w:cs="Times New Roman"/>
          <w:color w:val="212121"/>
          <w:sz w:val="24"/>
          <w:szCs w:val="24"/>
          <w:lang w:eastAsia="es-ES"/>
        </w:rPr>
        <w:t>ervicios (</w:t>
      </w:r>
      <w:proofErr w:type="spellStart"/>
      <w:r w:rsidRPr="007B6871">
        <w:rPr>
          <w:rFonts w:ascii="Times New Roman" w:eastAsia="Times New Roman" w:hAnsi="Times New Roman" w:cs="Times New Roman"/>
          <w:color w:val="212121"/>
          <w:sz w:val="24"/>
          <w:szCs w:val="24"/>
          <w:lang w:eastAsia="es-ES"/>
        </w:rPr>
        <w:t>Teece</w:t>
      </w:r>
      <w:proofErr w:type="spellEnd"/>
      <w:r w:rsidRPr="007B6871">
        <w:rPr>
          <w:rFonts w:ascii="Times New Roman" w:eastAsia="Times New Roman" w:hAnsi="Times New Roman" w:cs="Times New Roman"/>
          <w:color w:val="212121"/>
          <w:sz w:val="24"/>
          <w:szCs w:val="24"/>
          <w:lang w:eastAsia="es-ES"/>
        </w:rPr>
        <w:t>, 1987). Los emprendedores también están relacionados con individuos y organizaciones</w:t>
      </w:r>
      <w:r w:rsidR="0076204C" w:rsidRPr="007B6871">
        <w:rPr>
          <w:rFonts w:ascii="Times New Roman" w:eastAsia="Times New Roman" w:hAnsi="Times New Roman" w:cs="Times New Roman"/>
          <w:color w:val="212121"/>
          <w:sz w:val="24"/>
          <w:szCs w:val="24"/>
          <w:lang w:eastAsia="es-ES"/>
        </w:rPr>
        <w:t xml:space="preserve"> </w:t>
      </w:r>
      <w:r w:rsidRPr="007B6871">
        <w:rPr>
          <w:rFonts w:ascii="Times New Roman" w:eastAsia="Times New Roman" w:hAnsi="Times New Roman" w:cs="Times New Roman"/>
          <w:color w:val="212121"/>
          <w:sz w:val="24"/>
          <w:szCs w:val="24"/>
          <w:lang w:eastAsia="es-ES"/>
        </w:rPr>
        <w:t xml:space="preserve">que se </w:t>
      </w:r>
      <w:r w:rsidR="009105E3">
        <w:rPr>
          <w:rFonts w:ascii="Times New Roman" w:eastAsia="Times New Roman" w:hAnsi="Times New Roman" w:cs="Times New Roman"/>
          <w:color w:val="212121"/>
          <w:sz w:val="24"/>
          <w:szCs w:val="24"/>
          <w:lang w:eastAsia="es-ES"/>
        </w:rPr>
        <w:t xml:space="preserve">vinculan </w:t>
      </w:r>
      <w:r w:rsidRPr="007B6871">
        <w:rPr>
          <w:rFonts w:ascii="Times New Roman" w:eastAsia="Times New Roman" w:hAnsi="Times New Roman" w:cs="Times New Roman"/>
          <w:color w:val="212121"/>
          <w:sz w:val="24"/>
          <w:szCs w:val="24"/>
          <w:lang w:eastAsia="es-ES"/>
        </w:rPr>
        <w:t>entre sí y estos intercambios pueden ampliar la accesibilidad de</w:t>
      </w:r>
      <w:r w:rsidR="0076204C" w:rsidRPr="007B6871">
        <w:rPr>
          <w:rFonts w:ascii="Times New Roman" w:eastAsia="Times New Roman" w:hAnsi="Times New Roman" w:cs="Times New Roman"/>
          <w:color w:val="212121"/>
          <w:sz w:val="24"/>
          <w:szCs w:val="24"/>
          <w:lang w:eastAsia="es-ES"/>
        </w:rPr>
        <w:t xml:space="preserve"> r</w:t>
      </w:r>
      <w:r w:rsidRPr="007B6871">
        <w:rPr>
          <w:rFonts w:ascii="Times New Roman" w:eastAsia="Times New Roman" w:hAnsi="Times New Roman" w:cs="Times New Roman"/>
          <w:color w:val="212121"/>
          <w:sz w:val="24"/>
          <w:szCs w:val="24"/>
          <w:lang w:eastAsia="es-ES"/>
        </w:rPr>
        <w:t xml:space="preserve">ecursos que sustenta </w:t>
      </w:r>
      <w:r w:rsidR="009105E3">
        <w:rPr>
          <w:rFonts w:ascii="Times New Roman" w:eastAsia="Times New Roman" w:hAnsi="Times New Roman" w:cs="Times New Roman"/>
          <w:color w:val="212121"/>
          <w:sz w:val="24"/>
          <w:szCs w:val="24"/>
          <w:lang w:eastAsia="es-ES"/>
        </w:rPr>
        <w:t xml:space="preserve">a </w:t>
      </w:r>
      <w:r w:rsidRPr="007B6871">
        <w:rPr>
          <w:rFonts w:ascii="Times New Roman" w:eastAsia="Times New Roman" w:hAnsi="Times New Roman" w:cs="Times New Roman"/>
          <w:color w:val="212121"/>
          <w:sz w:val="24"/>
          <w:szCs w:val="24"/>
          <w:lang w:eastAsia="es-ES"/>
        </w:rPr>
        <w:t xml:space="preserve">una nueva firma (Hansen, 1995). </w:t>
      </w:r>
    </w:p>
    <w:p w:rsidR="00F7217E" w:rsidRPr="007B6871" w:rsidRDefault="00F7217E" w:rsidP="0086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ES"/>
        </w:rPr>
      </w:pPr>
    </w:p>
    <w:p w:rsidR="00506A38" w:rsidRPr="007B6871" w:rsidRDefault="009105E3" w:rsidP="0086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ES"/>
        </w:rPr>
      </w:pPr>
      <w:r>
        <w:rPr>
          <w:rFonts w:ascii="Times New Roman" w:eastAsia="Times New Roman" w:hAnsi="Times New Roman" w:cs="Times New Roman"/>
          <w:color w:val="212121"/>
          <w:sz w:val="24"/>
          <w:szCs w:val="24"/>
          <w:lang w:eastAsia="es-ES"/>
        </w:rPr>
        <w:t>Por otro lado, l</w:t>
      </w:r>
      <w:r w:rsidR="009F7E16" w:rsidRPr="007B6871">
        <w:rPr>
          <w:rFonts w:ascii="Times New Roman" w:eastAsia="Times New Roman" w:hAnsi="Times New Roman" w:cs="Times New Roman"/>
          <w:color w:val="212121"/>
          <w:sz w:val="24"/>
          <w:szCs w:val="24"/>
          <w:lang w:eastAsia="es-ES"/>
        </w:rPr>
        <w:t>as redes sociales no son fijas; ell</w:t>
      </w:r>
      <w:r w:rsidR="0076204C" w:rsidRPr="007B6871">
        <w:rPr>
          <w:rFonts w:ascii="Times New Roman" w:eastAsia="Times New Roman" w:hAnsi="Times New Roman" w:cs="Times New Roman"/>
          <w:color w:val="212121"/>
          <w:sz w:val="24"/>
          <w:szCs w:val="24"/>
          <w:lang w:eastAsia="es-ES"/>
        </w:rPr>
        <w:t>a</w:t>
      </w:r>
      <w:r w:rsidR="009F7E16" w:rsidRPr="007B6871">
        <w:rPr>
          <w:rFonts w:ascii="Times New Roman" w:eastAsia="Times New Roman" w:hAnsi="Times New Roman" w:cs="Times New Roman"/>
          <w:color w:val="212121"/>
          <w:sz w:val="24"/>
          <w:szCs w:val="24"/>
          <w:lang w:eastAsia="es-ES"/>
        </w:rPr>
        <w:t>s</w:t>
      </w:r>
      <w:r w:rsidR="0076204C" w:rsidRPr="007B6871">
        <w:rPr>
          <w:rFonts w:ascii="Times New Roman" w:eastAsia="Times New Roman" w:hAnsi="Times New Roman" w:cs="Times New Roman"/>
          <w:color w:val="212121"/>
          <w:sz w:val="24"/>
          <w:szCs w:val="24"/>
          <w:lang w:eastAsia="es-ES"/>
        </w:rPr>
        <w:t xml:space="preserve"> s</w:t>
      </w:r>
      <w:r w:rsidR="009F7E16" w:rsidRPr="007B6871">
        <w:rPr>
          <w:rFonts w:ascii="Times New Roman" w:eastAsia="Times New Roman" w:hAnsi="Times New Roman" w:cs="Times New Roman"/>
          <w:color w:val="212121"/>
          <w:sz w:val="24"/>
          <w:szCs w:val="24"/>
          <w:lang w:eastAsia="es-ES"/>
        </w:rPr>
        <w:t>on el contexto social de las empresas y se pueden activar de acuerdo a diferentes necesidades</w:t>
      </w:r>
      <w:r w:rsidR="0076204C" w:rsidRPr="007B6871">
        <w:rPr>
          <w:rFonts w:ascii="Times New Roman" w:eastAsia="Times New Roman" w:hAnsi="Times New Roman" w:cs="Times New Roman"/>
          <w:color w:val="212121"/>
          <w:sz w:val="24"/>
          <w:szCs w:val="24"/>
          <w:lang w:eastAsia="es-ES"/>
        </w:rPr>
        <w:t xml:space="preserve"> </w:t>
      </w:r>
      <w:r w:rsidR="009F7E16" w:rsidRPr="007B6871">
        <w:rPr>
          <w:rFonts w:ascii="Times New Roman" w:eastAsia="Times New Roman" w:hAnsi="Times New Roman" w:cs="Times New Roman"/>
          <w:color w:val="212121"/>
          <w:sz w:val="24"/>
          <w:szCs w:val="24"/>
          <w:lang w:eastAsia="es-ES"/>
        </w:rPr>
        <w:t>(</w:t>
      </w:r>
      <w:proofErr w:type="spellStart"/>
      <w:r w:rsidR="009F7E16" w:rsidRPr="007B6871">
        <w:rPr>
          <w:rFonts w:ascii="Times New Roman" w:eastAsia="Times New Roman" w:hAnsi="Times New Roman" w:cs="Times New Roman"/>
          <w:color w:val="212121"/>
          <w:sz w:val="24"/>
          <w:szCs w:val="24"/>
          <w:lang w:eastAsia="es-ES"/>
        </w:rPr>
        <w:t>Granovetter</w:t>
      </w:r>
      <w:proofErr w:type="spellEnd"/>
      <w:r w:rsidR="009F7E16" w:rsidRPr="007B6871">
        <w:rPr>
          <w:rFonts w:ascii="Times New Roman" w:eastAsia="Times New Roman" w:hAnsi="Times New Roman" w:cs="Times New Roman"/>
          <w:color w:val="212121"/>
          <w:sz w:val="24"/>
          <w:szCs w:val="24"/>
          <w:lang w:eastAsia="es-ES"/>
        </w:rPr>
        <w:t xml:space="preserve">, 1985; </w:t>
      </w:r>
      <w:proofErr w:type="spellStart"/>
      <w:r w:rsidR="009F7E16" w:rsidRPr="007B6871">
        <w:rPr>
          <w:rFonts w:ascii="Times New Roman" w:eastAsia="Times New Roman" w:hAnsi="Times New Roman" w:cs="Times New Roman"/>
          <w:color w:val="212121"/>
          <w:sz w:val="24"/>
          <w:szCs w:val="24"/>
          <w:lang w:eastAsia="es-ES"/>
        </w:rPr>
        <w:t>Burt</w:t>
      </w:r>
      <w:proofErr w:type="spellEnd"/>
      <w:r w:rsidR="009F7E16" w:rsidRPr="007B6871">
        <w:rPr>
          <w:rFonts w:ascii="Times New Roman" w:eastAsia="Times New Roman" w:hAnsi="Times New Roman" w:cs="Times New Roman"/>
          <w:color w:val="212121"/>
          <w:sz w:val="24"/>
          <w:szCs w:val="24"/>
          <w:lang w:eastAsia="es-ES"/>
        </w:rPr>
        <w:t xml:space="preserve">, 1992). </w:t>
      </w:r>
      <w:r w:rsidR="0076204C" w:rsidRPr="007B6871">
        <w:rPr>
          <w:rFonts w:ascii="Times New Roman" w:eastAsia="Times New Roman" w:hAnsi="Times New Roman" w:cs="Times New Roman"/>
          <w:color w:val="212121"/>
          <w:sz w:val="24"/>
          <w:szCs w:val="24"/>
          <w:lang w:eastAsia="es-ES"/>
        </w:rPr>
        <w:t xml:space="preserve">  </w:t>
      </w:r>
      <w:r w:rsidR="009F7E16" w:rsidRPr="007B6871">
        <w:rPr>
          <w:rFonts w:ascii="Times New Roman" w:eastAsia="Times New Roman" w:hAnsi="Times New Roman" w:cs="Times New Roman"/>
          <w:color w:val="212121"/>
          <w:sz w:val="24"/>
          <w:szCs w:val="24"/>
          <w:lang w:eastAsia="es-ES"/>
        </w:rPr>
        <w:t>La noción de capital social proporciona una forma de</w:t>
      </w:r>
      <w:r w:rsidR="00506A38" w:rsidRPr="007B6871">
        <w:rPr>
          <w:rFonts w:ascii="Times New Roman" w:eastAsia="Times New Roman" w:hAnsi="Times New Roman" w:cs="Times New Roman"/>
          <w:color w:val="212121"/>
          <w:sz w:val="24"/>
          <w:szCs w:val="24"/>
          <w:lang w:eastAsia="es-ES"/>
        </w:rPr>
        <w:t xml:space="preserve"> e</w:t>
      </w:r>
      <w:r w:rsidR="009F7E16" w:rsidRPr="007B6871">
        <w:rPr>
          <w:rFonts w:ascii="Times New Roman" w:eastAsia="Times New Roman" w:hAnsi="Times New Roman" w:cs="Times New Roman"/>
          <w:color w:val="212121"/>
          <w:sz w:val="24"/>
          <w:szCs w:val="24"/>
          <w:lang w:eastAsia="es-ES"/>
        </w:rPr>
        <w:t>ntender esta relación, porque el capital social es un mecanismo de enlace.</w:t>
      </w:r>
      <w:r w:rsidR="00506A38" w:rsidRPr="007B6871">
        <w:rPr>
          <w:rFonts w:ascii="Times New Roman" w:eastAsia="Times New Roman" w:hAnsi="Times New Roman" w:cs="Times New Roman"/>
          <w:color w:val="212121"/>
          <w:sz w:val="24"/>
          <w:szCs w:val="24"/>
          <w:lang w:eastAsia="es-ES"/>
        </w:rPr>
        <w:t xml:space="preserve"> </w:t>
      </w:r>
      <w:r w:rsidR="009F7E16" w:rsidRPr="007B6871">
        <w:rPr>
          <w:rFonts w:ascii="Times New Roman" w:eastAsia="Times New Roman" w:hAnsi="Times New Roman" w:cs="Times New Roman"/>
          <w:color w:val="212121"/>
          <w:sz w:val="24"/>
          <w:szCs w:val="24"/>
          <w:lang w:eastAsia="es-ES"/>
        </w:rPr>
        <w:t xml:space="preserve">Sin embargo, el capital social existe </w:t>
      </w:r>
      <w:r w:rsidR="009F7E16" w:rsidRPr="007B6871">
        <w:rPr>
          <w:rFonts w:ascii="Times New Roman" w:eastAsia="Times New Roman" w:hAnsi="Times New Roman" w:cs="Times New Roman"/>
          <w:color w:val="212121"/>
          <w:sz w:val="24"/>
          <w:szCs w:val="24"/>
          <w:lang w:eastAsia="es-ES"/>
        </w:rPr>
        <w:lastRenderedPageBreak/>
        <w:t>solo como un artefacto relacional, puede definirse en términos generales como</w:t>
      </w:r>
      <w:r w:rsidR="00506A38" w:rsidRPr="007B6871">
        <w:rPr>
          <w:rFonts w:ascii="Times New Roman" w:eastAsia="Times New Roman" w:hAnsi="Times New Roman" w:cs="Times New Roman"/>
          <w:color w:val="212121"/>
          <w:sz w:val="24"/>
          <w:szCs w:val="24"/>
          <w:lang w:eastAsia="es-ES"/>
        </w:rPr>
        <w:t xml:space="preserve"> </w:t>
      </w:r>
      <w:r w:rsidR="009F7E16" w:rsidRPr="007B6871">
        <w:rPr>
          <w:rFonts w:ascii="Times New Roman" w:eastAsia="Times New Roman" w:hAnsi="Times New Roman" w:cs="Times New Roman"/>
          <w:color w:val="212121"/>
          <w:sz w:val="24"/>
          <w:szCs w:val="24"/>
          <w:lang w:eastAsia="es-ES"/>
        </w:rPr>
        <w:t>un activo inherente a las relaciones y redes sociales (</w:t>
      </w:r>
      <w:proofErr w:type="spellStart"/>
      <w:r w:rsidR="009F7E16" w:rsidRPr="007B6871">
        <w:rPr>
          <w:rFonts w:ascii="Times New Roman" w:eastAsia="Times New Roman" w:hAnsi="Times New Roman" w:cs="Times New Roman"/>
          <w:color w:val="212121"/>
          <w:sz w:val="24"/>
          <w:szCs w:val="24"/>
          <w:lang w:eastAsia="es-ES"/>
        </w:rPr>
        <w:t>Leana</w:t>
      </w:r>
      <w:proofErr w:type="spellEnd"/>
      <w:r w:rsidR="009F7E16" w:rsidRPr="007B6871">
        <w:rPr>
          <w:rFonts w:ascii="Times New Roman" w:eastAsia="Times New Roman" w:hAnsi="Times New Roman" w:cs="Times New Roman"/>
          <w:color w:val="212121"/>
          <w:sz w:val="24"/>
          <w:szCs w:val="24"/>
          <w:lang w:eastAsia="es-ES"/>
        </w:rPr>
        <w:t xml:space="preserve"> y Van </w:t>
      </w:r>
      <w:proofErr w:type="spellStart"/>
      <w:r w:rsidR="009F7E16" w:rsidRPr="007B6871">
        <w:rPr>
          <w:rFonts w:ascii="Times New Roman" w:eastAsia="Times New Roman" w:hAnsi="Times New Roman" w:cs="Times New Roman"/>
          <w:color w:val="212121"/>
          <w:sz w:val="24"/>
          <w:szCs w:val="24"/>
          <w:lang w:eastAsia="es-ES"/>
        </w:rPr>
        <w:t>Buren</w:t>
      </w:r>
      <w:proofErr w:type="spellEnd"/>
      <w:r w:rsidR="009F7E16" w:rsidRPr="007B6871">
        <w:rPr>
          <w:rFonts w:ascii="Times New Roman" w:eastAsia="Times New Roman" w:hAnsi="Times New Roman" w:cs="Times New Roman"/>
          <w:color w:val="212121"/>
          <w:sz w:val="24"/>
          <w:szCs w:val="24"/>
          <w:lang w:eastAsia="es-ES"/>
        </w:rPr>
        <w:t>, 1999;</w:t>
      </w:r>
      <w:r w:rsidR="00506A38" w:rsidRPr="007B6871">
        <w:rPr>
          <w:rFonts w:ascii="Times New Roman" w:eastAsia="Times New Roman" w:hAnsi="Times New Roman" w:cs="Times New Roman"/>
          <w:color w:val="212121"/>
          <w:sz w:val="24"/>
          <w:szCs w:val="24"/>
          <w:lang w:eastAsia="es-ES"/>
        </w:rPr>
        <w:t xml:space="preserve"> </w:t>
      </w:r>
      <w:proofErr w:type="spellStart"/>
      <w:r w:rsidR="009F7E16" w:rsidRPr="007B6871">
        <w:rPr>
          <w:rFonts w:ascii="Times New Roman" w:eastAsia="Times New Roman" w:hAnsi="Times New Roman" w:cs="Times New Roman"/>
          <w:color w:val="212121"/>
          <w:sz w:val="24"/>
          <w:szCs w:val="24"/>
          <w:lang w:eastAsia="es-ES"/>
        </w:rPr>
        <w:t>Burt</w:t>
      </w:r>
      <w:proofErr w:type="spellEnd"/>
      <w:r w:rsidR="009F7E16" w:rsidRPr="007B6871">
        <w:rPr>
          <w:rFonts w:ascii="Times New Roman" w:eastAsia="Times New Roman" w:hAnsi="Times New Roman" w:cs="Times New Roman"/>
          <w:color w:val="212121"/>
          <w:sz w:val="24"/>
          <w:szCs w:val="24"/>
          <w:lang w:eastAsia="es-ES"/>
        </w:rPr>
        <w:t xml:space="preserve">, 1997). </w:t>
      </w:r>
      <w:r>
        <w:rPr>
          <w:rFonts w:ascii="Times New Roman" w:eastAsia="Times New Roman" w:hAnsi="Times New Roman" w:cs="Times New Roman"/>
          <w:color w:val="212121"/>
          <w:sz w:val="24"/>
          <w:szCs w:val="24"/>
          <w:lang w:eastAsia="es-ES"/>
        </w:rPr>
        <w:t>Pero es indudable que t</w:t>
      </w:r>
      <w:r w:rsidR="009F7E16" w:rsidRPr="007B6871">
        <w:rPr>
          <w:rFonts w:ascii="Times New Roman" w:eastAsia="Times New Roman" w:hAnsi="Times New Roman" w:cs="Times New Roman"/>
          <w:color w:val="212121"/>
          <w:sz w:val="24"/>
          <w:szCs w:val="24"/>
          <w:lang w:eastAsia="es-ES"/>
        </w:rPr>
        <w:t>iene impacto porque como muchos estudios han señalado</w:t>
      </w:r>
      <w:r w:rsidR="00506A38" w:rsidRPr="007B6871">
        <w:rPr>
          <w:rFonts w:ascii="Times New Roman" w:eastAsia="Times New Roman" w:hAnsi="Times New Roman" w:cs="Times New Roman"/>
          <w:color w:val="212121"/>
          <w:sz w:val="24"/>
          <w:szCs w:val="24"/>
          <w:lang w:eastAsia="es-ES"/>
        </w:rPr>
        <w:t xml:space="preserve"> e</w:t>
      </w:r>
      <w:r w:rsidR="009F7E16" w:rsidRPr="007B6871">
        <w:rPr>
          <w:rFonts w:ascii="Times New Roman" w:eastAsia="Times New Roman" w:hAnsi="Times New Roman" w:cs="Times New Roman"/>
          <w:color w:val="212121"/>
          <w:sz w:val="24"/>
          <w:szCs w:val="24"/>
          <w:lang w:eastAsia="es-ES"/>
        </w:rPr>
        <w:t>l capital social es un recurso productivo que facilita la acción individual, (</w:t>
      </w:r>
      <w:proofErr w:type="spellStart"/>
      <w:r w:rsidR="009F7E16" w:rsidRPr="007B6871">
        <w:rPr>
          <w:rFonts w:ascii="Times New Roman" w:eastAsia="Times New Roman" w:hAnsi="Times New Roman" w:cs="Times New Roman"/>
          <w:color w:val="212121"/>
          <w:sz w:val="24"/>
          <w:szCs w:val="24"/>
          <w:lang w:eastAsia="es-ES"/>
        </w:rPr>
        <w:t>Lin</w:t>
      </w:r>
      <w:proofErr w:type="spellEnd"/>
      <w:r w:rsidR="009F7E16" w:rsidRPr="007B6871">
        <w:rPr>
          <w:rFonts w:ascii="Times New Roman" w:eastAsia="Times New Roman" w:hAnsi="Times New Roman" w:cs="Times New Roman"/>
          <w:color w:val="212121"/>
          <w:sz w:val="24"/>
          <w:szCs w:val="24"/>
          <w:lang w:eastAsia="es-ES"/>
        </w:rPr>
        <w:t xml:space="preserve"> y </w:t>
      </w:r>
      <w:proofErr w:type="spellStart"/>
      <w:r w:rsidR="009F7E16" w:rsidRPr="007B6871">
        <w:rPr>
          <w:rFonts w:ascii="Times New Roman" w:eastAsia="Times New Roman" w:hAnsi="Times New Roman" w:cs="Times New Roman"/>
          <w:color w:val="212121"/>
          <w:sz w:val="24"/>
          <w:szCs w:val="24"/>
          <w:lang w:eastAsia="es-ES"/>
        </w:rPr>
        <w:t>Dumin</w:t>
      </w:r>
      <w:proofErr w:type="spellEnd"/>
      <w:r w:rsidR="009F7E16" w:rsidRPr="007B6871">
        <w:rPr>
          <w:rFonts w:ascii="Times New Roman" w:eastAsia="Times New Roman" w:hAnsi="Times New Roman" w:cs="Times New Roman"/>
          <w:color w:val="212121"/>
          <w:sz w:val="24"/>
          <w:szCs w:val="24"/>
          <w:lang w:eastAsia="es-ES"/>
        </w:rPr>
        <w:t>,</w:t>
      </w:r>
      <w:r w:rsidR="00506A38" w:rsidRPr="007B6871">
        <w:rPr>
          <w:rFonts w:ascii="Times New Roman" w:eastAsia="Times New Roman" w:hAnsi="Times New Roman" w:cs="Times New Roman"/>
          <w:color w:val="212121"/>
          <w:sz w:val="24"/>
          <w:szCs w:val="24"/>
          <w:lang w:eastAsia="es-ES"/>
        </w:rPr>
        <w:t xml:space="preserve"> </w:t>
      </w:r>
      <w:r w:rsidR="00F7217E">
        <w:rPr>
          <w:rFonts w:ascii="Times New Roman" w:eastAsia="Times New Roman" w:hAnsi="Times New Roman" w:cs="Times New Roman"/>
          <w:color w:val="212121"/>
          <w:sz w:val="24"/>
          <w:szCs w:val="24"/>
          <w:lang w:eastAsia="es-ES"/>
        </w:rPr>
        <w:t xml:space="preserve">1986; </w:t>
      </w:r>
      <w:proofErr w:type="spellStart"/>
      <w:r w:rsidR="00F7217E">
        <w:rPr>
          <w:rFonts w:ascii="Times New Roman" w:eastAsia="Times New Roman" w:hAnsi="Times New Roman" w:cs="Times New Roman"/>
          <w:color w:val="212121"/>
          <w:sz w:val="24"/>
          <w:szCs w:val="24"/>
          <w:lang w:eastAsia="es-ES"/>
        </w:rPr>
        <w:t>Lin</w:t>
      </w:r>
      <w:proofErr w:type="spellEnd"/>
      <w:r w:rsidR="00F7217E">
        <w:rPr>
          <w:rFonts w:ascii="Times New Roman" w:eastAsia="Times New Roman" w:hAnsi="Times New Roman" w:cs="Times New Roman"/>
          <w:color w:val="212121"/>
          <w:sz w:val="24"/>
          <w:szCs w:val="24"/>
          <w:lang w:eastAsia="es-ES"/>
        </w:rPr>
        <w:t xml:space="preserve"> y otros</w:t>
      </w:r>
      <w:r>
        <w:rPr>
          <w:rFonts w:ascii="Times New Roman" w:eastAsia="Times New Roman" w:hAnsi="Times New Roman" w:cs="Times New Roman"/>
          <w:color w:val="212121"/>
          <w:sz w:val="24"/>
          <w:szCs w:val="24"/>
          <w:lang w:eastAsia="es-ES"/>
        </w:rPr>
        <w:t>,</w:t>
      </w:r>
      <w:r w:rsidR="00F7217E">
        <w:rPr>
          <w:rFonts w:ascii="Times New Roman" w:eastAsia="Times New Roman" w:hAnsi="Times New Roman" w:cs="Times New Roman"/>
          <w:color w:val="212121"/>
          <w:sz w:val="24"/>
          <w:szCs w:val="24"/>
          <w:lang w:eastAsia="es-ES"/>
        </w:rPr>
        <w:t xml:space="preserve"> </w:t>
      </w:r>
      <w:r w:rsidR="009F7E16" w:rsidRPr="007B6871">
        <w:rPr>
          <w:rFonts w:ascii="Times New Roman" w:eastAsia="Times New Roman" w:hAnsi="Times New Roman" w:cs="Times New Roman"/>
          <w:color w:val="212121"/>
          <w:sz w:val="24"/>
          <w:szCs w:val="24"/>
          <w:lang w:eastAsia="es-ES"/>
        </w:rPr>
        <w:t xml:space="preserve">1981; </w:t>
      </w:r>
      <w:proofErr w:type="spellStart"/>
      <w:r w:rsidR="009F7E16" w:rsidRPr="007B6871">
        <w:rPr>
          <w:rFonts w:ascii="Times New Roman" w:eastAsia="Times New Roman" w:hAnsi="Times New Roman" w:cs="Times New Roman"/>
          <w:color w:val="212121"/>
          <w:sz w:val="24"/>
          <w:szCs w:val="24"/>
          <w:lang w:eastAsia="es-ES"/>
        </w:rPr>
        <w:t>Marsden</w:t>
      </w:r>
      <w:proofErr w:type="spellEnd"/>
      <w:r w:rsidR="009F7E16" w:rsidRPr="007B6871">
        <w:rPr>
          <w:rFonts w:ascii="Times New Roman" w:eastAsia="Times New Roman" w:hAnsi="Times New Roman" w:cs="Times New Roman"/>
          <w:color w:val="212121"/>
          <w:sz w:val="24"/>
          <w:szCs w:val="24"/>
          <w:lang w:eastAsia="es-ES"/>
        </w:rPr>
        <w:t xml:space="preserve"> y </w:t>
      </w:r>
      <w:proofErr w:type="spellStart"/>
      <w:r w:rsidR="009F7E16" w:rsidRPr="007B6871">
        <w:rPr>
          <w:rFonts w:ascii="Times New Roman" w:eastAsia="Times New Roman" w:hAnsi="Times New Roman" w:cs="Times New Roman"/>
          <w:color w:val="212121"/>
          <w:sz w:val="24"/>
          <w:szCs w:val="24"/>
          <w:lang w:eastAsia="es-ES"/>
        </w:rPr>
        <w:t>Hurlbert</w:t>
      </w:r>
      <w:proofErr w:type="spellEnd"/>
      <w:r w:rsidR="009F7E16" w:rsidRPr="007B6871">
        <w:rPr>
          <w:rFonts w:ascii="Times New Roman" w:eastAsia="Times New Roman" w:hAnsi="Times New Roman" w:cs="Times New Roman"/>
          <w:color w:val="212121"/>
          <w:sz w:val="24"/>
          <w:szCs w:val="24"/>
          <w:lang w:eastAsia="es-ES"/>
        </w:rPr>
        <w:t xml:space="preserve">, 1988; </w:t>
      </w:r>
      <w:proofErr w:type="spellStart"/>
      <w:r w:rsidR="009F7E16" w:rsidRPr="007B6871">
        <w:rPr>
          <w:rFonts w:ascii="Times New Roman" w:eastAsia="Times New Roman" w:hAnsi="Times New Roman" w:cs="Times New Roman"/>
          <w:color w:val="212121"/>
          <w:sz w:val="24"/>
          <w:szCs w:val="24"/>
          <w:lang w:eastAsia="es-ES"/>
        </w:rPr>
        <w:t>Tsai</w:t>
      </w:r>
      <w:proofErr w:type="spellEnd"/>
      <w:r w:rsidR="009F7E16" w:rsidRPr="007B6871">
        <w:rPr>
          <w:rFonts w:ascii="Times New Roman" w:eastAsia="Times New Roman" w:hAnsi="Times New Roman" w:cs="Times New Roman"/>
          <w:color w:val="212121"/>
          <w:sz w:val="24"/>
          <w:szCs w:val="24"/>
          <w:lang w:eastAsia="es-ES"/>
        </w:rPr>
        <w:t xml:space="preserve"> y </w:t>
      </w:r>
      <w:proofErr w:type="spellStart"/>
      <w:r w:rsidR="009F7E16" w:rsidRPr="007B6871">
        <w:rPr>
          <w:rFonts w:ascii="Times New Roman" w:eastAsia="Times New Roman" w:hAnsi="Times New Roman" w:cs="Times New Roman"/>
          <w:color w:val="212121"/>
          <w:sz w:val="24"/>
          <w:szCs w:val="24"/>
          <w:lang w:eastAsia="es-ES"/>
        </w:rPr>
        <w:t>Ghoshal</w:t>
      </w:r>
      <w:proofErr w:type="spellEnd"/>
      <w:r w:rsidR="009F7E16" w:rsidRPr="007B6871">
        <w:rPr>
          <w:rFonts w:ascii="Times New Roman" w:eastAsia="Times New Roman" w:hAnsi="Times New Roman" w:cs="Times New Roman"/>
          <w:color w:val="212121"/>
          <w:sz w:val="24"/>
          <w:szCs w:val="24"/>
          <w:lang w:eastAsia="es-ES"/>
        </w:rPr>
        <w:t>, 1998</w:t>
      </w:r>
      <w:r>
        <w:rPr>
          <w:rFonts w:ascii="Times New Roman" w:eastAsia="Times New Roman" w:hAnsi="Times New Roman" w:cs="Times New Roman"/>
          <w:color w:val="212121"/>
          <w:sz w:val="24"/>
          <w:szCs w:val="24"/>
          <w:lang w:eastAsia="es-ES"/>
        </w:rPr>
        <w:t xml:space="preserve">; Tedesco y Cristiano, </w:t>
      </w:r>
      <w:r w:rsidR="006A0CFA">
        <w:rPr>
          <w:rFonts w:ascii="Times New Roman" w:eastAsia="Times New Roman" w:hAnsi="Times New Roman" w:cs="Times New Roman"/>
          <w:color w:val="212121"/>
          <w:sz w:val="24"/>
          <w:szCs w:val="24"/>
          <w:lang w:eastAsia="es-ES"/>
        </w:rPr>
        <w:t>2017</w:t>
      </w:r>
      <w:r w:rsidR="009F7E16" w:rsidRPr="007B6871">
        <w:rPr>
          <w:rFonts w:ascii="Times New Roman" w:eastAsia="Times New Roman" w:hAnsi="Times New Roman" w:cs="Times New Roman"/>
          <w:color w:val="212121"/>
          <w:sz w:val="24"/>
          <w:szCs w:val="24"/>
          <w:lang w:eastAsia="es-ES"/>
        </w:rPr>
        <w:t xml:space="preserve">), </w:t>
      </w:r>
      <w:r w:rsidR="00F7217E">
        <w:rPr>
          <w:rFonts w:ascii="Times New Roman" w:eastAsia="Times New Roman" w:hAnsi="Times New Roman" w:cs="Times New Roman"/>
          <w:color w:val="212121"/>
          <w:sz w:val="24"/>
          <w:szCs w:val="24"/>
          <w:lang w:eastAsia="es-ES"/>
        </w:rPr>
        <w:t>la o</w:t>
      </w:r>
      <w:r w:rsidR="009F7E16" w:rsidRPr="007B6871">
        <w:rPr>
          <w:rFonts w:ascii="Times New Roman" w:eastAsia="Times New Roman" w:hAnsi="Times New Roman" w:cs="Times New Roman"/>
          <w:color w:val="212121"/>
          <w:sz w:val="24"/>
          <w:szCs w:val="24"/>
          <w:lang w:eastAsia="es-ES"/>
        </w:rPr>
        <w:t>peración</w:t>
      </w:r>
      <w:r w:rsidR="00F7217E">
        <w:rPr>
          <w:rFonts w:ascii="Times New Roman" w:eastAsia="Times New Roman" w:hAnsi="Times New Roman" w:cs="Times New Roman"/>
          <w:color w:val="212121"/>
          <w:sz w:val="24"/>
          <w:szCs w:val="24"/>
          <w:lang w:eastAsia="es-ES"/>
        </w:rPr>
        <w:t xml:space="preserve"> de negocios</w:t>
      </w:r>
      <w:r w:rsidR="009F7E16" w:rsidRPr="007B6871">
        <w:rPr>
          <w:rFonts w:ascii="Times New Roman" w:eastAsia="Times New Roman" w:hAnsi="Times New Roman" w:cs="Times New Roman"/>
          <w:color w:val="212121"/>
          <w:sz w:val="24"/>
          <w:szCs w:val="24"/>
          <w:lang w:eastAsia="es-ES"/>
        </w:rPr>
        <w:t xml:space="preserve"> (</w:t>
      </w:r>
      <w:proofErr w:type="spellStart"/>
      <w:r w:rsidR="009F7E16" w:rsidRPr="007B6871">
        <w:rPr>
          <w:rFonts w:ascii="Times New Roman" w:eastAsia="Times New Roman" w:hAnsi="Times New Roman" w:cs="Times New Roman"/>
          <w:color w:val="212121"/>
          <w:sz w:val="24"/>
          <w:szCs w:val="24"/>
          <w:lang w:eastAsia="es-ES"/>
        </w:rPr>
        <w:t>Burt</w:t>
      </w:r>
      <w:proofErr w:type="spellEnd"/>
      <w:r w:rsidR="009F7E16" w:rsidRPr="007B6871">
        <w:rPr>
          <w:rFonts w:ascii="Times New Roman" w:eastAsia="Times New Roman" w:hAnsi="Times New Roman" w:cs="Times New Roman"/>
          <w:color w:val="212121"/>
          <w:sz w:val="24"/>
          <w:szCs w:val="24"/>
          <w:lang w:eastAsia="es-ES"/>
        </w:rPr>
        <w:t>, 1992; Coleman, 1990) y que crea valor (</w:t>
      </w:r>
      <w:proofErr w:type="spellStart"/>
      <w:r w:rsidR="009F7E16" w:rsidRPr="007B6871">
        <w:rPr>
          <w:rFonts w:ascii="Times New Roman" w:eastAsia="Times New Roman" w:hAnsi="Times New Roman" w:cs="Times New Roman"/>
          <w:color w:val="212121"/>
          <w:sz w:val="24"/>
          <w:szCs w:val="24"/>
          <w:lang w:eastAsia="es-ES"/>
        </w:rPr>
        <w:t>Tsai</w:t>
      </w:r>
      <w:proofErr w:type="spellEnd"/>
      <w:r w:rsidR="009F7E16" w:rsidRPr="007B6871">
        <w:rPr>
          <w:rFonts w:ascii="Times New Roman" w:eastAsia="Times New Roman" w:hAnsi="Times New Roman" w:cs="Times New Roman"/>
          <w:color w:val="212121"/>
          <w:sz w:val="24"/>
          <w:szCs w:val="24"/>
          <w:lang w:eastAsia="es-ES"/>
        </w:rPr>
        <w:t xml:space="preserve"> y </w:t>
      </w:r>
      <w:proofErr w:type="spellStart"/>
      <w:r w:rsidR="009F7E16" w:rsidRPr="007B6871">
        <w:rPr>
          <w:rFonts w:ascii="Times New Roman" w:eastAsia="Times New Roman" w:hAnsi="Times New Roman" w:cs="Times New Roman"/>
          <w:color w:val="212121"/>
          <w:sz w:val="24"/>
          <w:szCs w:val="24"/>
          <w:lang w:eastAsia="es-ES"/>
        </w:rPr>
        <w:t>Ghoshal</w:t>
      </w:r>
      <w:proofErr w:type="spellEnd"/>
      <w:r w:rsidR="009F7E16" w:rsidRPr="007B6871">
        <w:rPr>
          <w:rFonts w:ascii="Times New Roman" w:eastAsia="Times New Roman" w:hAnsi="Times New Roman" w:cs="Times New Roman"/>
          <w:color w:val="212121"/>
          <w:sz w:val="24"/>
          <w:szCs w:val="24"/>
          <w:lang w:eastAsia="es-ES"/>
        </w:rPr>
        <w:t>,</w:t>
      </w:r>
      <w:r w:rsidR="00506A38" w:rsidRPr="007B6871">
        <w:rPr>
          <w:rFonts w:ascii="Times New Roman" w:eastAsia="Times New Roman" w:hAnsi="Times New Roman" w:cs="Times New Roman"/>
          <w:color w:val="212121"/>
          <w:sz w:val="24"/>
          <w:szCs w:val="24"/>
          <w:lang w:eastAsia="es-ES"/>
        </w:rPr>
        <w:t xml:space="preserve"> </w:t>
      </w:r>
      <w:r w:rsidR="009F7E16" w:rsidRPr="007B6871">
        <w:rPr>
          <w:rFonts w:ascii="Times New Roman" w:eastAsia="Times New Roman" w:hAnsi="Times New Roman" w:cs="Times New Roman"/>
          <w:color w:val="212121"/>
          <w:sz w:val="24"/>
          <w:szCs w:val="24"/>
          <w:lang w:eastAsia="es-ES"/>
        </w:rPr>
        <w:t xml:space="preserve">1998). </w:t>
      </w:r>
    </w:p>
    <w:p w:rsidR="00506A38" w:rsidRPr="007B6871" w:rsidRDefault="00506A38" w:rsidP="0086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ES"/>
        </w:rPr>
      </w:pPr>
    </w:p>
    <w:p w:rsidR="009F7E16" w:rsidRPr="007B6871" w:rsidRDefault="009F7E16" w:rsidP="0086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ES"/>
        </w:rPr>
      </w:pPr>
      <w:r w:rsidRPr="007B6871">
        <w:rPr>
          <w:rFonts w:ascii="Times New Roman" w:eastAsia="Times New Roman" w:hAnsi="Times New Roman" w:cs="Times New Roman"/>
          <w:color w:val="212121"/>
          <w:sz w:val="24"/>
          <w:szCs w:val="24"/>
          <w:lang w:eastAsia="es-ES"/>
        </w:rPr>
        <w:t>Aunque el capital social se describió originalmente como un recurso relacional de</w:t>
      </w:r>
      <w:r w:rsidR="00506A38" w:rsidRPr="007B6871">
        <w:rPr>
          <w:rFonts w:ascii="Times New Roman" w:eastAsia="Times New Roman" w:hAnsi="Times New Roman" w:cs="Times New Roman"/>
          <w:color w:val="212121"/>
          <w:sz w:val="24"/>
          <w:szCs w:val="24"/>
          <w:lang w:eastAsia="es-ES"/>
        </w:rPr>
        <w:t xml:space="preserve"> </w:t>
      </w:r>
      <w:r w:rsidRPr="007B6871">
        <w:rPr>
          <w:rFonts w:ascii="Times New Roman" w:eastAsia="Times New Roman" w:hAnsi="Times New Roman" w:cs="Times New Roman"/>
          <w:color w:val="212121"/>
          <w:sz w:val="24"/>
          <w:szCs w:val="24"/>
          <w:lang w:eastAsia="es-ES"/>
        </w:rPr>
        <w:t>lazos personales que los individuos usan para el desarrollo (</w:t>
      </w:r>
      <w:proofErr w:type="spellStart"/>
      <w:r w:rsidRPr="007B6871">
        <w:rPr>
          <w:rFonts w:ascii="Times New Roman" w:eastAsia="Times New Roman" w:hAnsi="Times New Roman" w:cs="Times New Roman"/>
          <w:color w:val="212121"/>
          <w:sz w:val="24"/>
          <w:szCs w:val="24"/>
          <w:lang w:eastAsia="es-ES"/>
        </w:rPr>
        <w:t>Jacobs</w:t>
      </w:r>
      <w:proofErr w:type="spellEnd"/>
      <w:r w:rsidRPr="007B6871">
        <w:rPr>
          <w:rFonts w:ascii="Times New Roman" w:eastAsia="Times New Roman" w:hAnsi="Times New Roman" w:cs="Times New Roman"/>
          <w:color w:val="212121"/>
          <w:sz w:val="24"/>
          <w:szCs w:val="24"/>
          <w:lang w:eastAsia="es-ES"/>
        </w:rPr>
        <w:t xml:space="preserve">, 1961; </w:t>
      </w:r>
      <w:proofErr w:type="spellStart"/>
      <w:r w:rsidRPr="007B6871">
        <w:rPr>
          <w:rFonts w:ascii="Times New Roman" w:eastAsia="Times New Roman" w:hAnsi="Times New Roman" w:cs="Times New Roman"/>
          <w:color w:val="212121"/>
          <w:sz w:val="24"/>
          <w:szCs w:val="24"/>
          <w:lang w:eastAsia="es-ES"/>
        </w:rPr>
        <w:t>Tsai</w:t>
      </w:r>
      <w:proofErr w:type="spellEnd"/>
      <w:r w:rsidRPr="007B6871">
        <w:rPr>
          <w:rFonts w:ascii="Times New Roman" w:eastAsia="Times New Roman" w:hAnsi="Times New Roman" w:cs="Times New Roman"/>
          <w:color w:val="212121"/>
          <w:sz w:val="24"/>
          <w:szCs w:val="24"/>
          <w:lang w:eastAsia="es-ES"/>
        </w:rPr>
        <w:t xml:space="preserve"> y </w:t>
      </w:r>
      <w:proofErr w:type="spellStart"/>
      <w:r w:rsidRPr="007B6871">
        <w:rPr>
          <w:rFonts w:ascii="Times New Roman" w:eastAsia="Times New Roman" w:hAnsi="Times New Roman" w:cs="Times New Roman"/>
          <w:color w:val="212121"/>
          <w:sz w:val="24"/>
          <w:szCs w:val="24"/>
          <w:lang w:eastAsia="es-ES"/>
        </w:rPr>
        <w:t>Ghoshal</w:t>
      </w:r>
      <w:proofErr w:type="spellEnd"/>
      <w:r w:rsidRPr="007B6871">
        <w:rPr>
          <w:rFonts w:ascii="Times New Roman" w:eastAsia="Times New Roman" w:hAnsi="Times New Roman" w:cs="Times New Roman"/>
          <w:color w:val="212121"/>
          <w:sz w:val="24"/>
          <w:szCs w:val="24"/>
          <w:lang w:eastAsia="es-ES"/>
        </w:rPr>
        <w:t>,</w:t>
      </w:r>
      <w:r w:rsidR="008E49D6" w:rsidRPr="007B6871">
        <w:rPr>
          <w:rFonts w:ascii="Times New Roman" w:eastAsia="Times New Roman" w:hAnsi="Times New Roman" w:cs="Times New Roman"/>
          <w:color w:val="212121"/>
          <w:sz w:val="24"/>
          <w:szCs w:val="24"/>
          <w:lang w:eastAsia="es-ES"/>
        </w:rPr>
        <w:t xml:space="preserve"> </w:t>
      </w:r>
      <w:r w:rsidRPr="007B6871">
        <w:rPr>
          <w:rFonts w:ascii="Times New Roman" w:eastAsia="Times New Roman" w:hAnsi="Times New Roman" w:cs="Times New Roman"/>
          <w:color w:val="212121"/>
          <w:sz w:val="24"/>
          <w:szCs w:val="24"/>
          <w:lang w:eastAsia="es-ES"/>
        </w:rPr>
        <w:t>1998), surgió una conceptualización más amplia que presenta el capital social como un conjunto de</w:t>
      </w:r>
      <w:r w:rsidR="008E49D6" w:rsidRPr="007B6871">
        <w:rPr>
          <w:rFonts w:ascii="Times New Roman" w:eastAsia="Times New Roman" w:hAnsi="Times New Roman" w:cs="Times New Roman"/>
          <w:color w:val="212121"/>
          <w:sz w:val="24"/>
          <w:szCs w:val="24"/>
          <w:lang w:eastAsia="es-ES"/>
        </w:rPr>
        <w:t xml:space="preserve"> r</w:t>
      </w:r>
      <w:r w:rsidRPr="007B6871">
        <w:rPr>
          <w:rFonts w:ascii="Times New Roman" w:eastAsia="Times New Roman" w:hAnsi="Times New Roman" w:cs="Times New Roman"/>
          <w:color w:val="212121"/>
          <w:sz w:val="24"/>
          <w:szCs w:val="24"/>
          <w:lang w:eastAsia="es-ES"/>
        </w:rPr>
        <w:t>ecursos incrustados en las relaciones (</w:t>
      </w:r>
      <w:proofErr w:type="spellStart"/>
      <w:r w:rsidRPr="007B6871">
        <w:rPr>
          <w:rFonts w:ascii="Times New Roman" w:eastAsia="Times New Roman" w:hAnsi="Times New Roman" w:cs="Times New Roman"/>
          <w:color w:val="212121"/>
          <w:sz w:val="24"/>
          <w:szCs w:val="24"/>
          <w:lang w:eastAsia="es-ES"/>
        </w:rPr>
        <w:t>Burt</w:t>
      </w:r>
      <w:proofErr w:type="spellEnd"/>
      <w:r w:rsidRPr="007B6871">
        <w:rPr>
          <w:rFonts w:ascii="Times New Roman" w:eastAsia="Times New Roman" w:hAnsi="Times New Roman" w:cs="Times New Roman"/>
          <w:color w:val="212121"/>
          <w:sz w:val="24"/>
          <w:szCs w:val="24"/>
          <w:lang w:eastAsia="es-ES"/>
        </w:rPr>
        <w:t xml:space="preserve">, 1992). </w:t>
      </w:r>
      <w:proofErr w:type="spellStart"/>
      <w:r w:rsidRPr="007B6871">
        <w:rPr>
          <w:rFonts w:ascii="Times New Roman" w:eastAsia="Times New Roman" w:hAnsi="Times New Roman" w:cs="Times New Roman"/>
          <w:color w:val="212121"/>
          <w:sz w:val="24"/>
          <w:szCs w:val="24"/>
          <w:lang w:eastAsia="es-ES"/>
        </w:rPr>
        <w:t>Cooke</w:t>
      </w:r>
      <w:proofErr w:type="spellEnd"/>
      <w:r w:rsidRPr="007B6871">
        <w:rPr>
          <w:rFonts w:ascii="Times New Roman" w:eastAsia="Times New Roman" w:hAnsi="Times New Roman" w:cs="Times New Roman"/>
          <w:color w:val="212121"/>
          <w:sz w:val="24"/>
          <w:szCs w:val="24"/>
          <w:lang w:eastAsia="es-ES"/>
        </w:rPr>
        <w:t xml:space="preserve"> y </w:t>
      </w:r>
      <w:proofErr w:type="spellStart"/>
      <w:r w:rsidRPr="007B6871">
        <w:rPr>
          <w:rFonts w:ascii="Times New Roman" w:eastAsia="Times New Roman" w:hAnsi="Times New Roman" w:cs="Times New Roman"/>
          <w:color w:val="212121"/>
          <w:sz w:val="24"/>
          <w:szCs w:val="24"/>
          <w:lang w:eastAsia="es-ES"/>
        </w:rPr>
        <w:t>Wills</w:t>
      </w:r>
      <w:proofErr w:type="spellEnd"/>
      <w:r w:rsidRPr="007B6871">
        <w:rPr>
          <w:rFonts w:ascii="Times New Roman" w:eastAsia="Times New Roman" w:hAnsi="Times New Roman" w:cs="Times New Roman"/>
          <w:color w:val="212121"/>
          <w:sz w:val="24"/>
          <w:szCs w:val="24"/>
          <w:lang w:eastAsia="es-ES"/>
        </w:rPr>
        <w:t xml:space="preserve"> (1999) sostienen que</w:t>
      </w:r>
      <w:r w:rsidR="008E49D6" w:rsidRPr="007B6871">
        <w:rPr>
          <w:rFonts w:ascii="Times New Roman" w:eastAsia="Times New Roman" w:hAnsi="Times New Roman" w:cs="Times New Roman"/>
          <w:color w:val="212121"/>
          <w:sz w:val="24"/>
          <w:szCs w:val="24"/>
          <w:lang w:eastAsia="es-ES"/>
        </w:rPr>
        <w:t xml:space="preserve"> s</w:t>
      </w:r>
      <w:r w:rsidRPr="007B6871">
        <w:rPr>
          <w:rFonts w:ascii="Times New Roman" w:eastAsia="Times New Roman" w:hAnsi="Times New Roman" w:cs="Times New Roman"/>
          <w:color w:val="212121"/>
          <w:sz w:val="24"/>
          <w:szCs w:val="24"/>
          <w:lang w:eastAsia="es-ES"/>
        </w:rPr>
        <w:t>e pueden generar perspectivas de considerable valor por referencia a las formas en que</w:t>
      </w:r>
      <w:r w:rsidR="008E49D6" w:rsidRPr="007B6871">
        <w:rPr>
          <w:rFonts w:ascii="Times New Roman" w:eastAsia="Times New Roman" w:hAnsi="Times New Roman" w:cs="Times New Roman"/>
          <w:color w:val="212121"/>
          <w:sz w:val="24"/>
          <w:szCs w:val="24"/>
          <w:lang w:eastAsia="es-ES"/>
        </w:rPr>
        <w:t xml:space="preserve"> l</w:t>
      </w:r>
      <w:r w:rsidRPr="007B6871">
        <w:rPr>
          <w:rFonts w:ascii="Times New Roman" w:eastAsia="Times New Roman" w:hAnsi="Times New Roman" w:cs="Times New Roman"/>
          <w:color w:val="212121"/>
          <w:sz w:val="24"/>
          <w:szCs w:val="24"/>
          <w:lang w:eastAsia="es-ES"/>
        </w:rPr>
        <w:t>os empresarios crean capital social.</w:t>
      </w:r>
    </w:p>
    <w:p w:rsidR="00864BF4" w:rsidRDefault="00864BF4" w:rsidP="00864BF4">
      <w:pPr>
        <w:spacing w:line="360" w:lineRule="auto"/>
        <w:jc w:val="both"/>
        <w:rPr>
          <w:rFonts w:ascii="Times New Roman" w:hAnsi="Times New Roman" w:cs="Times New Roman"/>
          <w:color w:val="222222"/>
          <w:sz w:val="24"/>
          <w:szCs w:val="24"/>
          <w:shd w:val="clear" w:color="auto" w:fill="F8F9FA"/>
        </w:rPr>
      </w:pPr>
    </w:p>
    <w:p w:rsidR="00864BF4" w:rsidRDefault="00F459BC" w:rsidP="00864BF4">
      <w:pPr>
        <w:spacing w:line="360" w:lineRule="auto"/>
        <w:jc w:val="both"/>
        <w:rPr>
          <w:rFonts w:ascii="Times New Roman" w:hAnsi="Times New Roman" w:cs="Times New Roman"/>
          <w:color w:val="222222"/>
          <w:sz w:val="24"/>
          <w:szCs w:val="24"/>
          <w:shd w:val="clear" w:color="auto" w:fill="F8F9FA"/>
        </w:rPr>
      </w:pPr>
      <w:r w:rsidRPr="007B6871">
        <w:rPr>
          <w:rFonts w:ascii="Times New Roman" w:hAnsi="Times New Roman" w:cs="Times New Roman"/>
          <w:color w:val="222222"/>
          <w:sz w:val="24"/>
          <w:szCs w:val="24"/>
          <w:shd w:val="clear" w:color="auto" w:fill="F8F9FA"/>
        </w:rPr>
        <w:t>E</w:t>
      </w:r>
      <w:r w:rsidR="000D6262">
        <w:rPr>
          <w:rFonts w:ascii="Times New Roman" w:hAnsi="Times New Roman" w:cs="Times New Roman"/>
          <w:color w:val="222222"/>
          <w:sz w:val="24"/>
          <w:szCs w:val="24"/>
          <w:shd w:val="clear" w:color="auto" w:fill="F8F9FA"/>
        </w:rPr>
        <w:t>n este contexto surge e</w:t>
      </w:r>
      <w:r w:rsidRPr="007B6871">
        <w:rPr>
          <w:rFonts w:ascii="Times New Roman" w:hAnsi="Times New Roman" w:cs="Times New Roman"/>
          <w:color w:val="222222"/>
          <w:sz w:val="24"/>
          <w:szCs w:val="24"/>
          <w:shd w:val="clear" w:color="auto" w:fill="F8F9FA"/>
        </w:rPr>
        <w:t>l análisis de redes sociales (</w:t>
      </w:r>
      <w:r w:rsidR="00F7217E">
        <w:rPr>
          <w:rFonts w:ascii="Times New Roman" w:hAnsi="Times New Roman" w:cs="Times New Roman"/>
          <w:color w:val="222222"/>
          <w:sz w:val="24"/>
          <w:szCs w:val="24"/>
          <w:shd w:val="clear" w:color="auto" w:fill="F8F9FA"/>
        </w:rPr>
        <w:t>ARS</w:t>
      </w:r>
      <w:r w:rsidRPr="007B6871">
        <w:rPr>
          <w:rFonts w:ascii="Times New Roman" w:hAnsi="Times New Roman" w:cs="Times New Roman"/>
          <w:color w:val="222222"/>
          <w:sz w:val="24"/>
          <w:szCs w:val="24"/>
          <w:shd w:val="clear" w:color="auto" w:fill="F8F9FA"/>
        </w:rPr>
        <w:t xml:space="preserve">) </w:t>
      </w:r>
      <w:r w:rsidR="000D6262">
        <w:rPr>
          <w:rFonts w:ascii="Times New Roman" w:hAnsi="Times New Roman" w:cs="Times New Roman"/>
          <w:color w:val="222222"/>
          <w:sz w:val="24"/>
          <w:szCs w:val="24"/>
          <w:shd w:val="clear" w:color="auto" w:fill="F8F9FA"/>
        </w:rPr>
        <w:t xml:space="preserve">como </w:t>
      </w:r>
      <w:r w:rsidRPr="007B6871">
        <w:rPr>
          <w:rFonts w:ascii="Times New Roman" w:hAnsi="Times New Roman" w:cs="Times New Roman"/>
          <w:color w:val="222222"/>
          <w:sz w:val="24"/>
          <w:szCs w:val="24"/>
          <w:shd w:val="clear" w:color="auto" w:fill="F8F9FA"/>
        </w:rPr>
        <w:t xml:space="preserve">es un procedimiento de resumen cuantitativo que permite la descripción sistemática de las interacciones entre individuos, grupos u organizaciones (Carrington, Scott y Wasserman, 2005). Si bien se ha utilizado desde la década de 1930 en las disciplinas de sociología, psicología y antropología, recientemente su uso se ha expandido a otras </w:t>
      </w:r>
      <w:r w:rsidR="000D6262">
        <w:rPr>
          <w:rFonts w:ascii="Times New Roman" w:hAnsi="Times New Roman" w:cs="Times New Roman"/>
          <w:color w:val="222222"/>
          <w:sz w:val="24"/>
          <w:szCs w:val="24"/>
          <w:shd w:val="clear" w:color="auto" w:fill="F8F9FA"/>
        </w:rPr>
        <w:t xml:space="preserve">ciencias </w:t>
      </w:r>
      <w:r w:rsidRPr="007B6871">
        <w:rPr>
          <w:rFonts w:ascii="Times New Roman" w:hAnsi="Times New Roman" w:cs="Times New Roman"/>
          <w:color w:val="222222"/>
          <w:sz w:val="24"/>
          <w:szCs w:val="24"/>
          <w:shd w:val="clear" w:color="auto" w:fill="F8F9FA"/>
        </w:rPr>
        <w:t xml:space="preserve">con el </w:t>
      </w:r>
      <w:r w:rsidR="000D6262">
        <w:rPr>
          <w:rFonts w:ascii="Times New Roman" w:hAnsi="Times New Roman" w:cs="Times New Roman"/>
          <w:color w:val="222222"/>
          <w:sz w:val="24"/>
          <w:szCs w:val="24"/>
          <w:shd w:val="clear" w:color="auto" w:fill="F8F9FA"/>
        </w:rPr>
        <w:t xml:space="preserve">avance del </w:t>
      </w:r>
      <w:r w:rsidRPr="007B6871">
        <w:rPr>
          <w:rFonts w:ascii="Times New Roman" w:hAnsi="Times New Roman" w:cs="Times New Roman"/>
          <w:color w:val="222222"/>
          <w:sz w:val="24"/>
          <w:szCs w:val="24"/>
          <w:shd w:val="clear" w:color="auto" w:fill="F8F9FA"/>
        </w:rPr>
        <w:t>software que p</w:t>
      </w:r>
      <w:r w:rsidR="001142EC">
        <w:rPr>
          <w:rFonts w:ascii="Times New Roman" w:hAnsi="Times New Roman" w:cs="Times New Roman"/>
          <w:color w:val="222222"/>
          <w:sz w:val="24"/>
          <w:szCs w:val="24"/>
          <w:shd w:val="clear" w:color="auto" w:fill="F8F9FA"/>
        </w:rPr>
        <w:t xml:space="preserve">ermite </w:t>
      </w:r>
      <w:r w:rsidRPr="007B6871">
        <w:rPr>
          <w:rFonts w:ascii="Times New Roman" w:hAnsi="Times New Roman" w:cs="Times New Roman"/>
          <w:color w:val="222222"/>
          <w:sz w:val="24"/>
          <w:szCs w:val="24"/>
          <w:shd w:val="clear" w:color="auto" w:fill="F8F9FA"/>
        </w:rPr>
        <w:t xml:space="preserve">manejar complejos cálculos y gráficos. El proceso implica recopilar datos sobre las interacciones de individuos, grupos u organizaciones y luego usar esta información para describir diversos aspectos de la </w:t>
      </w:r>
      <w:r w:rsidR="00864BF4">
        <w:rPr>
          <w:rFonts w:ascii="Times New Roman" w:hAnsi="Times New Roman" w:cs="Times New Roman"/>
          <w:color w:val="222222"/>
          <w:sz w:val="24"/>
          <w:szCs w:val="24"/>
          <w:shd w:val="clear" w:color="auto" w:fill="F8F9FA"/>
        </w:rPr>
        <w:t>relación</w:t>
      </w:r>
      <w:r w:rsidRPr="007B6871">
        <w:rPr>
          <w:rFonts w:ascii="Times New Roman" w:hAnsi="Times New Roman" w:cs="Times New Roman"/>
          <w:color w:val="222222"/>
          <w:sz w:val="24"/>
          <w:szCs w:val="24"/>
          <w:shd w:val="clear" w:color="auto" w:fill="F8F9FA"/>
        </w:rPr>
        <w:t xml:space="preserve"> que están determinados por las preguntas de investigación, incluida la frecuencia, el tipo y la fuerza de los contactos. </w:t>
      </w:r>
    </w:p>
    <w:p w:rsidR="00F459BC" w:rsidRPr="007B6871" w:rsidRDefault="00864BF4" w:rsidP="00864BF4">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8F9FA"/>
        </w:rPr>
        <w:t xml:space="preserve">Aun cuando el </w:t>
      </w:r>
      <w:r w:rsidR="00F459BC" w:rsidRPr="007B6871">
        <w:rPr>
          <w:rFonts w:ascii="Times New Roman" w:hAnsi="Times New Roman" w:cs="Times New Roman"/>
          <w:color w:val="222222"/>
          <w:sz w:val="24"/>
          <w:szCs w:val="24"/>
          <w:shd w:val="clear" w:color="auto" w:fill="F8F9FA"/>
        </w:rPr>
        <w:t>tema de las redes es cada vez más popular en la literatura sobre sistemas alimentarios, la atención se ha centrado casi exclusivamente en productor-consumidor y entre productor-productor</w:t>
      </w:r>
      <w:r w:rsidR="009E6DC0" w:rsidRPr="007B6871">
        <w:rPr>
          <w:rFonts w:ascii="Times New Roman" w:hAnsi="Times New Roman" w:cs="Times New Roman"/>
          <w:color w:val="222222"/>
          <w:sz w:val="24"/>
          <w:szCs w:val="24"/>
          <w:shd w:val="clear" w:color="auto" w:fill="F8F9FA"/>
        </w:rPr>
        <w:t>.</w:t>
      </w:r>
      <w:r w:rsidR="00F459BC" w:rsidRPr="007B6871">
        <w:rPr>
          <w:rFonts w:ascii="Times New Roman" w:hAnsi="Times New Roman" w:cs="Times New Roman"/>
          <w:color w:val="222222"/>
          <w:sz w:val="24"/>
          <w:szCs w:val="24"/>
          <w:shd w:val="clear" w:color="auto" w:fill="F8F9FA"/>
        </w:rPr>
        <w:t xml:space="preserve"> </w:t>
      </w:r>
      <w:r w:rsidR="009E6DC0" w:rsidRPr="007B6871">
        <w:rPr>
          <w:rFonts w:ascii="Times New Roman" w:hAnsi="Times New Roman" w:cs="Times New Roman"/>
          <w:color w:val="222222"/>
          <w:sz w:val="24"/>
          <w:szCs w:val="24"/>
          <w:shd w:val="clear" w:color="auto" w:fill="F8F9FA"/>
        </w:rPr>
        <w:t>A nuestro entender h</w:t>
      </w:r>
      <w:r w:rsidR="00F459BC" w:rsidRPr="007B6871">
        <w:rPr>
          <w:rFonts w:ascii="Times New Roman" w:hAnsi="Times New Roman" w:cs="Times New Roman"/>
          <w:color w:val="222222"/>
          <w:sz w:val="24"/>
          <w:szCs w:val="24"/>
          <w:shd w:val="clear" w:color="auto" w:fill="F8F9FA"/>
        </w:rPr>
        <w:t xml:space="preserve">ay que incluir </w:t>
      </w:r>
      <w:r w:rsidR="00703754" w:rsidRPr="007B6871">
        <w:rPr>
          <w:rFonts w:ascii="Times New Roman" w:hAnsi="Times New Roman" w:cs="Times New Roman"/>
          <w:color w:val="222222"/>
          <w:sz w:val="24"/>
          <w:szCs w:val="24"/>
          <w:shd w:val="clear" w:color="auto" w:fill="F8F9FA"/>
        </w:rPr>
        <w:t>a</w:t>
      </w:r>
      <w:r w:rsidR="00F459BC" w:rsidRPr="007B6871">
        <w:rPr>
          <w:rFonts w:ascii="Times New Roman" w:hAnsi="Times New Roman" w:cs="Times New Roman"/>
          <w:color w:val="222222"/>
          <w:sz w:val="24"/>
          <w:szCs w:val="24"/>
          <w:shd w:val="clear" w:color="auto" w:fill="F8F9FA"/>
        </w:rPr>
        <w:t xml:space="preserve"> las instituciones </w:t>
      </w:r>
      <w:r>
        <w:rPr>
          <w:rFonts w:ascii="Times New Roman" w:hAnsi="Times New Roman" w:cs="Times New Roman"/>
          <w:color w:val="222222"/>
          <w:sz w:val="24"/>
          <w:szCs w:val="24"/>
          <w:shd w:val="clear" w:color="auto" w:fill="F8F9FA"/>
        </w:rPr>
        <w:t xml:space="preserve">intermedias </w:t>
      </w:r>
      <w:r w:rsidR="00F459BC" w:rsidRPr="007B6871">
        <w:rPr>
          <w:rFonts w:ascii="Times New Roman" w:hAnsi="Times New Roman" w:cs="Times New Roman"/>
          <w:color w:val="222222"/>
          <w:sz w:val="24"/>
          <w:szCs w:val="24"/>
          <w:shd w:val="clear" w:color="auto" w:fill="F8F9FA"/>
        </w:rPr>
        <w:t>como la Cámara</w:t>
      </w:r>
      <w:r w:rsidR="00703754" w:rsidRPr="007B6871">
        <w:rPr>
          <w:rFonts w:ascii="Times New Roman" w:hAnsi="Times New Roman" w:cs="Times New Roman"/>
          <w:color w:val="222222"/>
          <w:sz w:val="24"/>
          <w:szCs w:val="24"/>
          <w:shd w:val="clear" w:color="auto" w:fill="F8F9FA"/>
        </w:rPr>
        <w:t xml:space="preserve"> de </w:t>
      </w:r>
      <w:r>
        <w:rPr>
          <w:rFonts w:ascii="Times New Roman" w:hAnsi="Times New Roman" w:cs="Times New Roman"/>
          <w:color w:val="222222"/>
          <w:sz w:val="24"/>
          <w:szCs w:val="24"/>
          <w:shd w:val="clear" w:color="auto" w:fill="F8F9FA"/>
        </w:rPr>
        <w:t>P</w:t>
      </w:r>
      <w:r w:rsidR="00703754" w:rsidRPr="007B6871">
        <w:rPr>
          <w:rFonts w:ascii="Times New Roman" w:hAnsi="Times New Roman" w:cs="Times New Roman"/>
          <w:color w:val="222222"/>
          <w:sz w:val="24"/>
          <w:szCs w:val="24"/>
          <w:shd w:val="clear" w:color="auto" w:fill="F8F9FA"/>
        </w:rPr>
        <w:t>roductores</w:t>
      </w:r>
      <w:r w:rsidR="00F459BC" w:rsidRPr="007B6871">
        <w:rPr>
          <w:rFonts w:ascii="Times New Roman" w:hAnsi="Times New Roman" w:cs="Times New Roman"/>
          <w:color w:val="222222"/>
          <w:sz w:val="24"/>
          <w:szCs w:val="24"/>
          <w:shd w:val="clear" w:color="auto" w:fill="F8F9FA"/>
        </w:rPr>
        <w:t>, la</w:t>
      </w:r>
      <w:r w:rsidR="00703754" w:rsidRPr="007B6871">
        <w:rPr>
          <w:rFonts w:ascii="Times New Roman" w:hAnsi="Times New Roman" w:cs="Times New Roman"/>
          <w:color w:val="222222"/>
          <w:sz w:val="24"/>
          <w:szCs w:val="24"/>
          <w:shd w:val="clear" w:color="auto" w:fill="F8F9FA"/>
        </w:rPr>
        <w:t>s</w:t>
      </w:r>
      <w:r w:rsidR="00F459BC" w:rsidRPr="007B6871">
        <w:rPr>
          <w:rFonts w:ascii="Times New Roman" w:hAnsi="Times New Roman" w:cs="Times New Roman"/>
          <w:color w:val="222222"/>
          <w:sz w:val="24"/>
          <w:szCs w:val="24"/>
          <w:shd w:val="clear" w:color="auto" w:fill="F8F9FA"/>
        </w:rPr>
        <w:t xml:space="preserve"> </w:t>
      </w:r>
      <w:r>
        <w:rPr>
          <w:rFonts w:ascii="Times New Roman" w:hAnsi="Times New Roman" w:cs="Times New Roman"/>
          <w:color w:val="222222"/>
          <w:sz w:val="24"/>
          <w:szCs w:val="24"/>
          <w:shd w:val="clear" w:color="auto" w:fill="F8F9FA"/>
        </w:rPr>
        <w:t>U</w:t>
      </w:r>
      <w:r w:rsidR="00703754" w:rsidRPr="007B6871">
        <w:rPr>
          <w:rFonts w:ascii="Times New Roman" w:hAnsi="Times New Roman" w:cs="Times New Roman"/>
          <w:color w:val="222222"/>
          <w:sz w:val="24"/>
          <w:szCs w:val="24"/>
          <w:shd w:val="clear" w:color="auto" w:fill="F8F9FA"/>
        </w:rPr>
        <w:t xml:space="preserve">niversidades </w:t>
      </w:r>
      <w:r w:rsidR="00F459BC" w:rsidRPr="007B6871">
        <w:rPr>
          <w:rFonts w:ascii="Times New Roman" w:hAnsi="Times New Roman" w:cs="Times New Roman"/>
          <w:color w:val="222222"/>
          <w:sz w:val="24"/>
          <w:szCs w:val="24"/>
          <w:shd w:val="clear" w:color="auto" w:fill="F8F9FA"/>
        </w:rPr>
        <w:t xml:space="preserve">y </w:t>
      </w:r>
      <w:r>
        <w:rPr>
          <w:rFonts w:ascii="Times New Roman" w:hAnsi="Times New Roman" w:cs="Times New Roman"/>
          <w:color w:val="222222"/>
          <w:sz w:val="24"/>
          <w:szCs w:val="24"/>
          <w:shd w:val="clear" w:color="auto" w:fill="F8F9FA"/>
        </w:rPr>
        <w:t xml:space="preserve">organismos estatales tales como </w:t>
      </w:r>
      <w:r w:rsidR="00F459BC" w:rsidRPr="007B6871">
        <w:rPr>
          <w:rFonts w:ascii="Times New Roman" w:hAnsi="Times New Roman" w:cs="Times New Roman"/>
          <w:color w:val="222222"/>
          <w:sz w:val="24"/>
          <w:szCs w:val="24"/>
          <w:shd w:val="clear" w:color="auto" w:fill="F8F9FA"/>
        </w:rPr>
        <w:t>el I</w:t>
      </w:r>
      <w:r w:rsidR="00703754" w:rsidRPr="007B6871">
        <w:rPr>
          <w:rFonts w:ascii="Times New Roman" w:hAnsi="Times New Roman" w:cs="Times New Roman"/>
          <w:color w:val="222222"/>
          <w:sz w:val="24"/>
          <w:szCs w:val="24"/>
          <w:shd w:val="clear" w:color="auto" w:fill="F8F9FA"/>
        </w:rPr>
        <w:t xml:space="preserve">nstituto Nacional de Tecnología </w:t>
      </w:r>
      <w:r>
        <w:rPr>
          <w:rFonts w:ascii="Times New Roman" w:hAnsi="Times New Roman" w:cs="Times New Roman"/>
          <w:color w:val="222222"/>
          <w:sz w:val="24"/>
          <w:szCs w:val="24"/>
          <w:shd w:val="clear" w:color="auto" w:fill="F8F9FA"/>
        </w:rPr>
        <w:t xml:space="preserve">Agropecuaria </w:t>
      </w:r>
      <w:r w:rsidR="00703754" w:rsidRPr="007B6871">
        <w:rPr>
          <w:rFonts w:ascii="Times New Roman" w:hAnsi="Times New Roman" w:cs="Times New Roman"/>
          <w:color w:val="222222"/>
          <w:sz w:val="24"/>
          <w:szCs w:val="24"/>
          <w:shd w:val="clear" w:color="auto" w:fill="F8F9FA"/>
        </w:rPr>
        <w:t>(I</w:t>
      </w:r>
      <w:r w:rsidR="00F459BC" w:rsidRPr="007B6871">
        <w:rPr>
          <w:rFonts w:ascii="Times New Roman" w:hAnsi="Times New Roman" w:cs="Times New Roman"/>
          <w:color w:val="222222"/>
          <w:sz w:val="24"/>
          <w:szCs w:val="24"/>
          <w:shd w:val="clear" w:color="auto" w:fill="F8F9FA"/>
        </w:rPr>
        <w:t>NTA</w:t>
      </w:r>
      <w:r w:rsidR="00703754" w:rsidRPr="007B6871">
        <w:rPr>
          <w:rFonts w:ascii="Times New Roman" w:hAnsi="Times New Roman" w:cs="Times New Roman"/>
          <w:color w:val="222222"/>
          <w:sz w:val="24"/>
          <w:szCs w:val="24"/>
          <w:shd w:val="clear" w:color="auto" w:fill="F8F9FA"/>
        </w:rPr>
        <w:t>)</w:t>
      </w:r>
      <w:r w:rsidR="00F459BC" w:rsidRPr="007B6871">
        <w:rPr>
          <w:rFonts w:ascii="Times New Roman" w:hAnsi="Times New Roman" w:cs="Times New Roman"/>
          <w:color w:val="222222"/>
          <w:sz w:val="24"/>
          <w:szCs w:val="24"/>
          <w:shd w:val="clear" w:color="auto" w:fill="F8F9FA"/>
        </w:rPr>
        <w:t>.</w:t>
      </w:r>
    </w:p>
    <w:p w:rsidR="00DA1169" w:rsidRPr="007B6871" w:rsidRDefault="0039572D"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trabajo s</w:t>
      </w:r>
      <w:r w:rsidR="00F7217E">
        <w:rPr>
          <w:rFonts w:ascii="Times New Roman" w:hAnsi="Times New Roman" w:cs="Times New Roman"/>
          <w:sz w:val="24"/>
          <w:szCs w:val="24"/>
        </w:rPr>
        <w:t xml:space="preserve">e trata de </w:t>
      </w:r>
      <w:r w:rsidR="00AB3BD0" w:rsidRPr="007B6871">
        <w:rPr>
          <w:rFonts w:ascii="Times New Roman" w:hAnsi="Times New Roman" w:cs="Times New Roman"/>
          <w:sz w:val="24"/>
          <w:szCs w:val="24"/>
        </w:rPr>
        <w:t>establecer un marco de referencia para luego hacer un diagnóstico y caracterizar al sector</w:t>
      </w:r>
      <w:r>
        <w:rPr>
          <w:rFonts w:ascii="Times New Roman" w:hAnsi="Times New Roman" w:cs="Times New Roman"/>
          <w:sz w:val="24"/>
          <w:szCs w:val="24"/>
        </w:rPr>
        <w:t xml:space="preserve"> de producción de aceite de oliva del SOB</w:t>
      </w:r>
      <w:r w:rsidR="0009248A">
        <w:rPr>
          <w:rFonts w:ascii="Times New Roman" w:hAnsi="Times New Roman" w:cs="Times New Roman"/>
          <w:sz w:val="24"/>
          <w:szCs w:val="24"/>
        </w:rPr>
        <w:t xml:space="preserve"> </w:t>
      </w:r>
      <w:r w:rsidR="0009248A">
        <w:rPr>
          <w:rFonts w:ascii="Times New Roman" w:hAnsi="Times New Roman" w:cs="Times New Roman"/>
          <w:sz w:val="24"/>
          <w:szCs w:val="24"/>
        </w:rPr>
        <w:lastRenderedPageBreak/>
        <w:t>presentándolo en forma de red social</w:t>
      </w:r>
      <w:r w:rsidR="00AB3BD0" w:rsidRPr="007B6871">
        <w:rPr>
          <w:rFonts w:ascii="Times New Roman" w:hAnsi="Times New Roman" w:cs="Times New Roman"/>
          <w:sz w:val="24"/>
          <w:szCs w:val="24"/>
        </w:rPr>
        <w:t>. Ello se hizo con encuestas presenciales en forma de censo y luego con entrevistas desestructuradas a algunos integrantes de la red</w:t>
      </w:r>
      <w:r w:rsidR="008B2299" w:rsidRPr="007B6871">
        <w:rPr>
          <w:rFonts w:ascii="Times New Roman" w:hAnsi="Times New Roman" w:cs="Times New Roman"/>
          <w:sz w:val="24"/>
          <w:szCs w:val="24"/>
        </w:rPr>
        <w:t xml:space="preserve">. </w:t>
      </w:r>
      <w:r w:rsidR="00A97E5A" w:rsidRPr="007B6871">
        <w:rPr>
          <w:rFonts w:ascii="Times New Roman" w:hAnsi="Times New Roman" w:cs="Times New Roman"/>
          <w:sz w:val="24"/>
          <w:szCs w:val="24"/>
        </w:rPr>
        <w:t>En el proyecto fueron participando diferentes grupos</w:t>
      </w:r>
      <w:r w:rsidR="00D17B1E" w:rsidRPr="007B6871">
        <w:rPr>
          <w:rFonts w:ascii="Times New Roman" w:hAnsi="Times New Roman" w:cs="Times New Roman"/>
          <w:sz w:val="24"/>
          <w:szCs w:val="24"/>
        </w:rPr>
        <w:t xml:space="preserve"> de investigadores de múltiples disciplinas como la sociología, la economía, la agronomía y la ingeniería química. </w:t>
      </w:r>
      <w:r w:rsidR="0045241D" w:rsidRPr="007B6871">
        <w:rPr>
          <w:rFonts w:ascii="Times New Roman" w:hAnsi="Times New Roman" w:cs="Times New Roman"/>
          <w:sz w:val="24"/>
          <w:szCs w:val="24"/>
        </w:rPr>
        <w:t>A su vez se trata de un trabajo interinstitucional ya que involucró a investigadores de la Universidad Nacional del Sur, de la Universidad Nacional de Mar del Plata, de la Universidad Provincial del Sudoeste Bonaerense y del Instituto Nacional de Tecnología Agropecuaria.</w:t>
      </w:r>
    </w:p>
    <w:p w:rsidR="005C2736" w:rsidRPr="007B6871" w:rsidRDefault="005C2736"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rsidR="005C2736" w:rsidRPr="007B6871" w:rsidRDefault="005C2736"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7B6871">
        <w:rPr>
          <w:rFonts w:ascii="Times New Roman" w:hAnsi="Times New Roman" w:cs="Times New Roman"/>
          <w:b/>
          <w:sz w:val="24"/>
          <w:szCs w:val="24"/>
        </w:rPr>
        <w:t>MARCO TEORICO</w:t>
      </w:r>
    </w:p>
    <w:p w:rsidR="009E6DC0" w:rsidRPr="007B6871" w:rsidRDefault="009E6DC0"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Aunque </w:t>
      </w:r>
      <w:r w:rsidR="00F7217E">
        <w:rPr>
          <w:rFonts w:ascii="Times New Roman" w:hAnsi="Times New Roman" w:cs="Times New Roman"/>
          <w:sz w:val="24"/>
          <w:szCs w:val="24"/>
        </w:rPr>
        <w:t>el ARS</w:t>
      </w:r>
      <w:r w:rsidRPr="007B6871">
        <w:rPr>
          <w:rFonts w:ascii="Times New Roman" w:hAnsi="Times New Roman" w:cs="Times New Roman"/>
          <w:sz w:val="24"/>
          <w:szCs w:val="24"/>
        </w:rPr>
        <w:t xml:space="preserve"> tiene su origen en los años ‘30, no es hasta la década del ‘70 su mayor fecundidad. Ha recibido aportes desde el ámbito de la antropología, de la sociología y de la psicología y se vale de la matemática para su formalización. </w:t>
      </w: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Puede definirse una red social como un conjunto bien determinado de actores                    - individuos, grupos, organizaciones, comunidades, sociedades globales, etc. - que están vinculados unos a otros a través de una o más relaciones sociales. Mitchell (1969) añade que las "características de estos lazos como totalidad pueden ser usados para interpretar los comportamientos sociales de las personas implicadas". Por ende, el ARS es una metodología para detectar, describir y analizar las relaciones entre un grupo de personas u organizaciones (de </w:t>
      </w:r>
      <w:proofErr w:type="spellStart"/>
      <w:r w:rsidRPr="007B6871">
        <w:rPr>
          <w:rFonts w:ascii="Times New Roman" w:hAnsi="Times New Roman" w:cs="Times New Roman"/>
          <w:sz w:val="24"/>
          <w:szCs w:val="24"/>
        </w:rPr>
        <w:t>Nooy</w:t>
      </w:r>
      <w:proofErr w:type="spellEnd"/>
      <w:r w:rsidRPr="007B6871">
        <w:rPr>
          <w:rFonts w:ascii="Times New Roman" w:hAnsi="Times New Roman" w:cs="Times New Roman"/>
          <w:sz w:val="24"/>
          <w:szCs w:val="24"/>
        </w:rPr>
        <w:t xml:space="preserve">, </w:t>
      </w:r>
      <w:proofErr w:type="spellStart"/>
      <w:r w:rsidRPr="007B6871">
        <w:rPr>
          <w:rFonts w:ascii="Times New Roman" w:hAnsi="Times New Roman" w:cs="Times New Roman"/>
          <w:sz w:val="24"/>
          <w:szCs w:val="24"/>
        </w:rPr>
        <w:t>Mrvar</w:t>
      </w:r>
      <w:proofErr w:type="spellEnd"/>
      <w:r w:rsidRPr="007B6871">
        <w:rPr>
          <w:rFonts w:ascii="Times New Roman" w:hAnsi="Times New Roman" w:cs="Times New Roman"/>
          <w:sz w:val="24"/>
          <w:szCs w:val="24"/>
        </w:rPr>
        <w:t xml:space="preserve">, y </w:t>
      </w:r>
      <w:proofErr w:type="spellStart"/>
      <w:r w:rsidRPr="007B6871">
        <w:rPr>
          <w:rFonts w:ascii="Times New Roman" w:hAnsi="Times New Roman" w:cs="Times New Roman"/>
          <w:sz w:val="24"/>
          <w:szCs w:val="24"/>
        </w:rPr>
        <w:t>Batageli</w:t>
      </w:r>
      <w:proofErr w:type="spellEnd"/>
      <w:r w:rsidRPr="007B6871">
        <w:rPr>
          <w:rFonts w:ascii="Times New Roman" w:hAnsi="Times New Roman" w:cs="Times New Roman"/>
          <w:sz w:val="24"/>
          <w:szCs w:val="24"/>
        </w:rPr>
        <w:t>, 2005). En e</w:t>
      </w:r>
      <w:r w:rsidR="00F7217E">
        <w:rPr>
          <w:rFonts w:ascii="Times New Roman" w:hAnsi="Times New Roman" w:cs="Times New Roman"/>
          <w:sz w:val="24"/>
          <w:szCs w:val="24"/>
        </w:rPr>
        <w:t xml:space="preserve">ste análisis </w:t>
      </w:r>
      <w:r w:rsidRPr="007B6871">
        <w:rPr>
          <w:rFonts w:ascii="Times New Roman" w:hAnsi="Times New Roman" w:cs="Times New Roman"/>
          <w:sz w:val="24"/>
          <w:szCs w:val="24"/>
        </w:rPr>
        <w:t xml:space="preserve">el foco no está en los individuos como unidades discretas de análisis sino en las relaciones de los individuos. La premisa subyacente del </w:t>
      </w:r>
      <w:r w:rsidR="00F7217E">
        <w:rPr>
          <w:rFonts w:ascii="Times New Roman" w:hAnsi="Times New Roman" w:cs="Times New Roman"/>
          <w:sz w:val="24"/>
          <w:szCs w:val="24"/>
        </w:rPr>
        <w:t xml:space="preserve">mismo </w:t>
      </w:r>
      <w:r w:rsidRPr="007B6871">
        <w:rPr>
          <w:rFonts w:ascii="Times New Roman" w:hAnsi="Times New Roman" w:cs="Times New Roman"/>
          <w:sz w:val="24"/>
          <w:szCs w:val="24"/>
        </w:rPr>
        <w:t xml:space="preserve">es que el comportamiento de las personas y organizaciones se ven afectadas por, y afectan a su vez, a las redes sociales en las que están involucrados. En otras palabras, el contexto social es lo que importa (Carrington, Scott, y Wasserman, 2005). Los actores son vistos como entidades interdependientes en lugar de unidades autónomas, cuyo comportamiento puede ser predicho únicamente por sus características (Wasserman y </w:t>
      </w:r>
      <w:proofErr w:type="spellStart"/>
      <w:r w:rsidRPr="007B6871">
        <w:rPr>
          <w:rFonts w:ascii="Times New Roman" w:hAnsi="Times New Roman" w:cs="Times New Roman"/>
          <w:sz w:val="24"/>
          <w:szCs w:val="24"/>
        </w:rPr>
        <w:t>Faust</w:t>
      </w:r>
      <w:proofErr w:type="spellEnd"/>
      <w:r w:rsidRPr="007B6871">
        <w:rPr>
          <w:rFonts w:ascii="Times New Roman" w:hAnsi="Times New Roman" w:cs="Times New Roman"/>
          <w:sz w:val="24"/>
          <w:szCs w:val="24"/>
        </w:rPr>
        <w:t>, 1994).</w:t>
      </w:r>
    </w:p>
    <w:p w:rsidR="00533FCD" w:rsidRPr="007B6871" w:rsidRDefault="00533FCD" w:rsidP="0009248A">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Los insumos principales del ARS son datos relacionales que enlazan nodos. Los mismos pueden ser individuos, organizaciones o sectores económicos enteros. Las relaciones entre los nodos pueden ser lazos de parentesco, interacciones de negocios, redes de información y similares. Lo más importante es que las observaciones no se supone que sean independientes entre sí. De hecho, los investigadores del ARS se centran en la </w:t>
      </w:r>
      <w:r w:rsidRPr="007B6871">
        <w:rPr>
          <w:rFonts w:ascii="Times New Roman" w:hAnsi="Times New Roman" w:cs="Times New Roman"/>
          <w:sz w:val="24"/>
          <w:szCs w:val="24"/>
        </w:rPr>
        <w:lastRenderedPageBreak/>
        <w:t xml:space="preserve">interdependencia entre las observaciones en el marco de la premisa de que el comportamiento de una observación se ve afectada por sus lazos con otras observaciones. En consecuencia, el conjunto de datos utilizado en el ARS es diferente de la utilizada normalmente en los análisis estadísticos por los analistas regionales donde las filas de una matriz de datos son observaciones y las columnas son atributos de las observaciones. En el modelo estadístico tradicional, los individuos son paquetes de atributos como ingresos, edad o tamaño del negocio. La premisa subyacente de los análisis tradicionales es que los atributos, se supone, influyen en el comportamiento. </w:t>
      </w:r>
    </w:p>
    <w:p w:rsidR="0009248A" w:rsidRDefault="0009248A" w:rsidP="0009248A">
      <w:pPr>
        <w:spacing w:line="360" w:lineRule="auto"/>
        <w:jc w:val="both"/>
        <w:rPr>
          <w:rFonts w:ascii="Times New Roman" w:hAnsi="Times New Roman" w:cs="Times New Roman"/>
          <w:sz w:val="24"/>
          <w:szCs w:val="24"/>
        </w:rPr>
      </w:pPr>
    </w:p>
    <w:p w:rsidR="00533FCD"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Una de las métricas más comúnmente utilizadas es la centralidad o la conectividad de un nodo, que es el número de conexiones que tiene con otros nodos de la red, lo que define su influencia (Clark, 2006; Wasserman y </w:t>
      </w:r>
      <w:proofErr w:type="spellStart"/>
      <w:r w:rsidRPr="007B6871">
        <w:rPr>
          <w:rFonts w:ascii="Times New Roman" w:hAnsi="Times New Roman" w:cs="Times New Roman"/>
          <w:sz w:val="24"/>
          <w:szCs w:val="24"/>
        </w:rPr>
        <w:t>Faust</w:t>
      </w:r>
      <w:proofErr w:type="spellEnd"/>
      <w:r w:rsidRPr="007B6871">
        <w:rPr>
          <w:rFonts w:ascii="Times New Roman" w:hAnsi="Times New Roman" w:cs="Times New Roman"/>
          <w:sz w:val="24"/>
          <w:szCs w:val="24"/>
        </w:rPr>
        <w:t xml:space="preserve">, 1994). Según </w:t>
      </w:r>
      <w:r w:rsidR="00DE4318">
        <w:rPr>
          <w:rFonts w:ascii="Times New Roman" w:hAnsi="Times New Roman" w:cs="Times New Roman"/>
          <w:sz w:val="24"/>
          <w:szCs w:val="24"/>
        </w:rPr>
        <w:t>el primero</w:t>
      </w:r>
      <w:r w:rsidRPr="007B6871">
        <w:rPr>
          <w:rFonts w:ascii="Times New Roman" w:hAnsi="Times New Roman" w:cs="Times New Roman"/>
          <w:sz w:val="24"/>
          <w:szCs w:val="24"/>
        </w:rPr>
        <w:t xml:space="preserve">, la posición del actor en una red influye en su acceso a recursos tales como bienes, capital e información. Esto hace deducir que la actividad económica está ligada a las estructuras sociales, lo que ha llevado al concepto de capital social. Por ello, una virtud de un ARS es que delinea la estructura informal de las relaciones dentro de una organización o región. Obtener documentación de la estructura formal de las organizaciones no suele ser difícil, pero describir los vínculos informales es más complejo debido a que tales relaciones no son transparentes. </w:t>
      </w:r>
    </w:p>
    <w:p w:rsidR="0009248A" w:rsidRPr="007B6871" w:rsidRDefault="0009248A" w:rsidP="00864BF4">
      <w:pPr>
        <w:spacing w:line="360" w:lineRule="auto"/>
        <w:jc w:val="both"/>
        <w:rPr>
          <w:rFonts w:ascii="Times New Roman" w:hAnsi="Times New Roman" w:cs="Times New Roman"/>
          <w:b/>
          <w:color w:val="333333"/>
          <w:sz w:val="24"/>
          <w:szCs w:val="24"/>
        </w:rPr>
      </w:pP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b/>
          <w:color w:val="333333"/>
          <w:sz w:val="24"/>
          <w:szCs w:val="24"/>
        </w:rPr>
        <w:t>La Teoría de las Redes Sociales y los grafos</w:t>
      </w:r>
    </w:p>
    <w:p w:rsidR="00533FCD" w:rsidRDefault="00533FCD" w:rsidP="0009248A">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Se pueden dar diversas formas de representación de las redes sociales, siendo los grafos y matrices las más utilizadas. La primera porque permite una visualización del entramado de relaciones entre los nodos y la segunda porque facilita el cálculo de índices que cuantifican esas relaciones, los que </w:t>
      </w:r>
      <w:r w:rsidR="0009248A">
        <w:rPr>
          <w:rFonts w:ascii="Times New Roman" w:hAnsi="Times New Roman" w:cs="Times New Roman"/>
          <w:sz w:val="24"/>
          <w:szCs w:val="24"/>
        </w:rPr>
        <w:t>comúnmente se define como “</w:t>
      </w:r>
      <w:r w:rsidRPr="007B6871">
        <w:rPr>
          <w:rFonts w:ascii="Times New Roman" w:hAnsi="Times New Roman" w:cs="Times New Roman"/>
          <w:sz w:val="24"/>
          <w:szCs w:val="24"/>
        </w:rPr>
        <w:t>métricas</w:t>
      </w:r>
      <w:r w:rsidR="0009248A">
        <w:rPr>
          <w:rFonts w:ascii="Times New Roman" w:hAnsi="Times New Roman" w:cs="Times New Roman"/>
          <w:sz w:val="24"/>
          <w:szCs w:val="24"/>
        </w:rPr>
        <w:t>”</w:t>
      </w:r>
      <w:r w:rsidRPr="007B6871">
        <w:rPr>
          <w:rFonts w:ascii="Times New Roman" w:hAnsi="Times New Roman" w:cs="Times New Roman"/>
          <w:sz w:val="24"/>
          <w:szCs w:val="24"/>
        </w:rPr>
        <w:t>. El análisis matricial es más apropiado cuando el número de nodos aumenta y/o las relaciones se vuelven más complejas, lo que entorpece su visualización gráfica.</w:t>
      </w:r>
    </w:p>
    <w:p w:rsidR="00533FCD" w:rsidRPr="007B6871" w:rsidRDefault="00533FCD" w:rsidP="0009248A">
      <w:pPr>
        <w:autoSpaceDE w:val="0"/>
        <w:autoSpaceDN w:val="0"/>
        <w:adjustRightInd w:val="0"/>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Por ello, al análisis de tipo cuantitativo de est</w:t>
      </w:r>
      <w:r w:rsidR="00DE4318">
        <w:rPr>
          <w:rFonts w:ascii="Times New Roman" w:hAnsi="Times New Roman" w:cs="Times New Roman"/>
          <w:sz w:val="24"/>
          <w:szCs w:val="24"/>
        </w:rPr>
        <w:t>e trabajo</w:t>
      </w:r>
      <w:r w:rsidRPr="007B6871">
        <w:rPr>
          <w:rFonts w:ascii="Times New Roman" w:hAnsi="Times New Roman" w:cs="Times New Roman"/>
          <w:sz w:val="24"/>
          <w:szCs w:val="24"/>
        </w:rPr>
        <w:t xml:space="preserve">, se ha sumado un enfoque cualitativo desde la perspectiva de la teoría de redes haciendo un planteo de la estructura económica en forma de grafo, más precisamente, de la arquitectura de la red de </w:t>
      </w:r>
      <w:r w:rsidR="0009248A">
        <w:rPr>
          <w:rFonts w:ascii="Times New Roman" w:hAnsi="Times New Roman" w:cs="Times New Roman"/>
          <w:sz w:val="24"/>
          <w:szCs w:val="24"/>
        </w:rPr>
        <w:t>relaciones</w:t>
      </w:r>
      <w:r w:rsidRPr="007B6871">
        <w:rPr>
          <w:rFonts w:ascii="Times New Roman" w:hAnsi="Times New Roman" w:cs="Times New Roman"/>
          <w:sz w:val="24"/>
          <w:szCs w:val="24"/>
        </w:rPr>
        <w:t xml:space="preserve">. </w:t>
      </w: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lastRenderedPageBreak/>
        <w:t xml:space="preserve">Se puede definir un grafo como </w:t>
      </w:r>
      <w:r w:rsidRPr="007B6871">
        <w:rPr>
          <w:rFonts w:ascii="Times New Roman" w:hAnsi="Times New Roman" w:cs="Times New Roman"/>
          <w:position w:val="-10"/>
          <w:sz w:val="24"/>
          <w:szCs w:val="24"/>
        </w:rPr>
        <w:object w:dxaOrig="10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75pt" o:ole="">
            <v:imagedata r:id="rId10" o:title=""/>
          </v:shape>
          <o:OLEObject Type="Embed" ProgID="Equation.DSMT4" ShapeID="_x0000_i1025" DrawAspect="Content" ObjectID="_1624702407" r:id="rId11"/>
        </w:object>
      </w:r>
      <w:r w:rsidRPr="007B6871">
        <w:rPr>
          <w:rFonts w:ascii="Times New Roman" w:hAnsi="Times New Roman" w:cs="Times New Roman"/>
          <w:sz w:val="24"/>
          <w:szCs w:val="24"/>
        </w:rPr>
        <w:t xml:space="preserve"> el cual está integrado por dos conjuntos:</w:t>
      </w:r>
    </w:p>
    <w:p w:rsidR="00533FCD" w:rsidRPr="0009248A" w:rsidRDefault="00533FCD" w:rsidP="0009248A">
      <w:pPr>
        <w:pStyle w:val="Prrafodelista"/>
        <w:numPr>
          <w:ilvl w:val="0"/>
          <w:numId w:val="1"/>
        </w:numPr>
        <w:autoSpaceDE w:val="0"/>
        <w:autoSpaceDN w:val="0"/>
        <w:adjustRightInd w:val="0"/>
        <w:spacing w:line="360" w:lineRule="auto"/>
        <w:jc w:val="both"/>
        <w:rPr>
          <w:i/>
        </w:rPr>
      </w:pPr>
      <w:r w:rsidRPr="007B6871">
        <w:t xml:space="preserve">Un conjunto X, finito, formado por </w:t>
      </w:r>
      <w:r w:rsidRPr="007B6871">
        <w:rPr>
          <w:i/>
        </w:rPr>
        <w:t>n</w:t>
      </w:r>
      <w:r w:rsidRPr="007B6871">
        <w:t xml:space="preserve"> elementos llamados </w:t>
      </w:r>
      <w:r w:rsidRPr="007B6871">
        <w:rPr>
          <w:i/>
        </w:rPr>
        <w:t xml:space="preserve">vértices o nodos, </w:t>
      </w:r>
      <w:r w:rsidR="0009248A">
        <w:t xml:space="preserve">que en este caso son las </w:t>
      </w:r>
      <w:r w:rsidR="0009248A" w:rsidRPr="0009248A">
        <w:rPr>
          <w:i/>
        </w:rPr>
        <w:t xml:space="preserve">empresas y los eventos que las relacionan. </w:t>
      </w:r>
    </w:p>
    <w:p w:rsidR="00533FCD" w:rsidRPr="007B6871" w:rsidRDefault="00533FCD" w:rsidP="00864BF4">
      <w:pPr>
        <w:pStyle w:val="Prrafodelista"/>
        <w:numPr>
          <w:ilvl w:val="0"/>
          <w:numId w:val="1"/>
        </w:numPr>
        <w:autoSpaceDE w:val="0"/>
        <w:autoSpaceDN w:val="0"/>
        <w:adjustRightInd w:val="0"/>
        <w:spacing w:line="360" w:lineRule="auto"/>
        <w:jc w:val="both"/>
        <w:rPr>
          <w:i/>
        </w:rPr>
      </w:pPr>
      <w:r w:rsidRPr="007B6871">
        <w:t xml:space="preserve">Un conjunto U, también finito, cuyos elementos son los </w:t>
      </w:r>
      <w:r w:rsidRPr="007B6871">
        <w:rPr>
          <w:i/>
        </w:rPr>
        <w:t xml:space="preserve">arcos o aristas, </w:t>
      </w:r>
      <w:r w:rsidRPr="007B6871">
        <w:t>también llamados</w:t>
      </w:r>
      <w:r w:rsidRPr="007B6871">
        <w:rPr>
          <w:i/>
        </w:rPr>
        <w:t xml:space="preserve"> enlaces</w:t>
      </w:r>
      <w:r w:rsidRPr="007B6871">
        <w:t xml:space="preserve"> que se dan entre los elementos de X.</w:t>
      </w:r>
    </w:p>
    <w:p w:rsidR="00533FCD" w:rsidRPr="007B6871" w:rsidRDefault="00533FCD" w:rsidP="00864BF4">
      <w:pPr>
        <w:autoSpaceDE w:val="0"/>
        <w:autoSpaceDN w:val="0"/>
        <w:adjustRightInd w:val="0"/>
        <w:spacing w:line="360" w:lineRule="auto"/>
        <w:jc w:val="both"/>
        <w:rPr>
          <w:rFonts w:ascii="Times New Roman" w:hAnsi="Times New Roman" w:cs="Times New Roman"/>
          <w:i/>
          <w:sz w:val="24"/>
          <w:szCs w:val="24"/>
        </w:rPr>
      </w:pPr>
    </w:p>
    <w:p w:rsidR="00533FCD" w:rsidRPr="007B6871" w:rsidRDefault="00533FCD" w:rsidP="00864BF4">
      <w:pPr>
        <w:autoSpaceDE w:val="0"/>
        <w:autoSpaceDN w:val="0"/>
        <w:adjustRightInd w:val="0"/>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Para el enlace (x</w:t>
      </w:r>
      <w:r w:rsidRPr="007B6871">
        <w:rPr>
          <w:rFonts w:ascii="Times New Roman" w:hAnsi="Times New Roman" w:cs="Times New Roman"/>
          <w:sz w:val="24"/>
          <w:szCs w:val="24"/>
          <w:vertAlign w:val="subscript"/>
        </w:rPr>
        <w:t>1</w:t>
      </w:r>
      <w:proofErr w:type="gramStart"/>
      <w:r w:rsidRPr="007B6871">
        <w:rPr>
          <w:rFonts w:ascii="Times New Roman" w:hAnsi="Times New Roman" w:cs="Times New Roman"/>
          <w:sz w:val="24"/>
          <w:szCs w:val="24"/>
        </w:rPr>
        <w:t>,x</w:t>
      </w:r>
      <w:r w:rsidRPr="007B6871">
        <w:rPr>
          <w:rFonts w:ascii="Times New Roman" w:hAnsi="Times New Roman" w:cs="Times New Roman"/>
          <w:sz w:val="24"/>
          <w:szCs w:val="24"/>
          <w:vertAlign w:val="subscript"/>
        </w:rPr>
        <w:t>2</w:t>
      </w:r>
      <w:proofErr w:type="gramEnd"/>
      <w:r w:rsidRPr="007B6871">
        <w:rPr>
          <w:rFonts w:ascii="Times New Roman" w:hAnsi="Times New Roman" w:cs="Times New Roman"/>
          <w:sz w:val="24"/>
          <w:szCs w:val="24"/>
        </w:rPr>
        <w:t>) se dice que x</w:t>
      </w:r>
      <w:r w:rsidRPr="007B6871">
        <w:rPr>
          <w:rFonts w:ascii="Times New Roman" w:hAnsi="Times New Roman" w:cs="Times New Roman"/>
          <w:sz w:val="24"/>
          <w:szCs w:val="24"/>
          <w:vertAlign w:val="subscript"/>
        </w:rPr>
        <w:t xml:space="preserve">1 </w:t>
      </w:r>
      <w:r w:rsidRPr="007B6871">
        <w:rPr>
          <w:rFonts w:ascii="Times New Roman" w:hAnsi="Times New Roman" w:cs="Times New Roman"/>
          <w:sz w:val="24"/>
          <w:szCs w:val="24"/>
        </w:rPr>
        <w:t>es su extremidad inicial y x</w:t>
      </w:r>
      <w:r w:rsidRPr="007B6871">
        <w:rPr>
          <w:rFonts w:ascii="Times New Roman" w:hAnsi="Times New Roman" w:cs="Times New Roman"/>
          <w:sz w:val="24"/>
          <w:szCs w:val="24"/>
          <w:vertAlign w:val="subscript"/>
        </w:rPr>
        <w:t>2</w:t>
      </w:r>
      <w:r w:rsidRPr="007B6871">
        <w:rPr>
          <w:rFonts w:ascii="Times New Roman" w:hAnsi="Times New Roman" w:cs="Times New Roman"/>
          <w:sz w:val="24"/>
          <w:szCs w:val="24"/>
        </w:rPr>
        <w:t xml:space="preserve"> su extremidad final, siendo los vértices 1 y 2 adyacentes si existe un arco que los une </w:t>
      </w:r>
      <w:r w:rsidR="0009248A">
        <w:rPr>
          <w:rFonts w:ascii="Times New Roman" w:hAnsi="Times New Roman" w:cs="Times New Roman"/>
          <w:sz w:val="24"/>
          <w:szCs w:val="24"/>
        </w:rPr>
        <w:t xml:space="preserve">y </w:t>
      </w:r>
      <w:r w:rsidRPr="007B6871">
        <w:rPr>
          <w:rFonts w:ascii="Times New Roman" w:hAnsi="Times New Roman" w:cs="Times New Roman"/>
          <w:sz w:val="24"/>
          <w:szCs w:val="24"/>
        </w:rPr>
        <w:t xml:space="preserve">que </w:t>
      </w:r>
      <w:r w:rsidR="0009248A">
        <w:rPr>
          <w:rFonts w:ascii="Times New Roman" w:hAnsi="Times New Roman" w:cs="Times New Roman"/>
          <w:sz w:val="24"/>
          <w:szCs w:val="24"/>
        </w:rPr>
        <w:t xml:space="preserve">si </w:t>
      </w:r>
      <w:r w:rsidRPr="007B6871">
        <w:rPr>
          <w:rFonts w:ascii="Times New Roman" w:hAnsi="Times New Roman" w:cs="Times New Roman"/>
          <w:sz w:val="24"/>
          <w:szCs w:val="24"/>
        </w:rPr>
        <w:t xml:space="preserve">va con direccionalidad, </w:t>
      </w:r>
      <w:r w:rsidR="0009248A">
        <w:rPr>
          <w:rFonts w:ascii="Times New Roman" w:hAnsi="Times New Roman" w:cs="Times New Roman"/>
          <w:sz w:val="24"/>
          <w:szCs w:val="24"/>
        </w:rPr>
        <w:t>det</w:t>
      </w:r>
      <w:r w:rsidRPr="007B6871">
        <w:rPr>
          <w:rFonts w:ascii="Times New Roman" w:hAnsi="Times New Roman" w:cs="Times New Roman"/>
          <w:sz w:val="24"/>
          <w:szCs w:val="24"/>
        </w:rPr>
        <w:t xml:space="preserve">ermina que el grafo es </w:t>
      </w:r>
      <w:r w:rsidRPr="007B6871">
        <w:rPr>
          <w:rFonts w:ascii="Times New Roman" w:hAnsi="Times New Roman" w:cs="Times New Roman"/>
          <w:i/>
          <w:sz w:val="24"/>
          <w:szCs w:val="24"/>
        </w:rPr>
        <w:t>dirigido. Y</w:t>
      </w:r>
      <w:r w:rsidRPr="007B6871">
        <w:rPr>
          <w:rFonts w:ascii="Times New Roman" w:hAnsi="Times New Roman" w:cs="Times New Roman"/>
          <w:sz w:val="24"/>
          <w:szCs w:val="24"/>
        </w:rPr>
        <w:t xml:space="preserve"> si los arcos o enlaces tienen asignado un peso o importancia, el grafo se denomina</w:t>
      </w:r>
      <w:r w:rsidRPr="007B6871">
        <w:rPr>
          <w:rFonts w:ascii="Times New Roman" w:hAnsi="Times New Roman" w:cs="Times New Roman"/>
          <w:i/>
          <w:sz w:val="24"/>
          <w:szCs w:val="24"/>
        </w:rPr>
        <w:t xml:space="preserve"> ponderado</w:t>
      </w:r>
      <w:r w:rsidR="00DE4318">
        <w:rPr>
          <w:rFonts w:ascii="Times New Roman" w:hAnsi="Times New Roman" w:cs="Times New Roman"/>
          <w:i/>
          <w:sz w:val="24"/>
          <w:szCs w:val="24"/>
        </w:rPr>
        <w:t>.</w:t>
      </w:r>
    </w:p>
    <w:p w:rsidR="00533FCD" w:rsidRPr="007B6871" w:rsidRDefault="00533FCD" w:rsidP="00864BF4">
      <w:pPr>
        <w:autoSpaceDE w:val="0"/>
        <w:autoSpaceDN w:val="0"/>
        <w:adjustRightInd w:val="0"/>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Este planteo grafo-teórico </w:t>
      </w:r>
      <w:r w:rsidR="00DE4318">
        <w:rPr>
          <w:rFonts w:ascii="Times New Roman" w:hAnsi="Times New Roman" w:cs="Times New Roman"/>
          <w:sz w:val="24"/>
          <w:szCs w:val="24"/>
        </w:rPr>
        <w:t xml:space="preserve">parte de </w:t>
      </w:r>
      <w:r w:rsidRPr="007B6871">
        <w:rPr>
          <w:rFonts w:ascii="Times New Roman" w:hAnsi="Times New Roman" w:cs="Times New Roman"/>
          <w:sz w:val="24"/>
          <w:szCs w:val="24"/>
        </w:rPr>
        <w:t xml:space="preserve">la construcción de una matriz de adyacencia entre </w:t>
      </w:r>
      <w:r w:rsidR="0009248A">
        <w:rPr>
          <w:rFonts w:ascii="Times New Roman" w:hAnsi="Times New Roman" w:cs="Times New Roman"/>
          <w:sz w:val="24"/>
          <w:szCs w:val="24"/>
        </w:rPr>
        <w:t>nodos</w:t>
      </w:r>
      <w:r w:rsidRPr="007B6871">
        <w:rPr>
          <w:rFonts w:ascii="Times New Roman" w:hAnsi="Times New Roman" w:cs="Times New Roman"/>
          <w:sz w:val="24"/>
          <w:szCs w:val="24"/>
        </w:rPr>
        <w:t xml:space="preserve">, la cual es derivada de una transformación Booleana (binaria) de la </w:t>
      </w:r>
      <w:r w:rsidR="00F2213E">
        <w:rPr>
          <w:rFonts w:ascii="Times New Roman" w:hAnsi="Times New Roman" w:cs="Times New Roman"/>
          <w:sz w:val="24"/>
          <w:szCs w:val="24"/>
        </w:rPr>
        <w:t>información de las encuestas y entrevistas</w:t>
      </w:r>
      <w:r w:rsidRPr="007B6871">
        <w:rPr>
          <w:rFonts w:ascii="Times New Roman" w:hAnsi="Times New Roman" w:cs="Times New Roman"/>
          <w:sz w:val="24"/>
          <w:szCs w:val="24"/>
        </w:rPr>
        <w:t xml:space="preserve">, pudiendo vincularse a un grafo directo que describe el conjunto de flujos de </w:t>
      </w:r>
      <w:r w:rsidR="00DE4318">
        <w:rPr>
          <w:rFonts w:ascii="Times New Roman" w:hAnsi="Times New Roman" w:cs="Times New Roman"/>
          <w:sz w:val="24"/>
          <w:szCs w:val="24"/>
        </w:rPr>
        <w:t>relaciones.</w:t>
      </w:r>
    </w:p>
    <w:p w:rsidR="00533FCD" w:rsidRPr="007B6871" w:rsidRDefault="00533FCD" w:rsidP="00864BF4">
      <w:pPr>
        <w:autoSpaceDE w:val="0"/>
        <w:autoSpaceDN w:val="0"/>
        <w:adjustRightInd w:val="0"/>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En la figura que sigue puede verse la forma general de una matriz de adyacencia. </w:t>
      </w:r>
    </w:p>
    <w:p w:rsidR="00533FCD" w:rsidRPr="007B6871" w:rsidRDefault="00533FCD" w:rsidP="00864BF4">
      <w:pPr>
        <w:autoSpaceDE w:val="0"/>
        <w:autoSpaceDN w:val="0"/>
        <w:adjustRightInd w:val="0"/>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A= </w:t>
      </w:r>
      <w:r w:rsidRPr="007B6871">
        <w:rPr>
          <w:rFonts w:ascii="Times New Roman" w:hAnsi="Times New Roman" w:cs="Times New Roman"/>
          <w:position w:val="-50"/>
          <w:sz w:val="24"/>
          <w:szCs w:val="24"/>
        </w:rPr>
        <w:object w:dxaOrig="1520" w:dyaOrig="1120">
          <v:shape id="_x0000_i1026" type="#_x0000_t75" style="width:76.5pt;height:55.5pt" o:ole="">
            <v:imagedata r:id="rId12" o:title=""/>
          </v:shape>
          <o:OLEObject Type="Embed" ProgID="Equation.DSMT4" ShapeID="_x0000_i1026" DrawAspect="Content" ObjectID="_1624702408" r:id="rId13"/>
        </w:object>
      </w:r>
    </w:p>
    <w:p w:rsidR="00533FCD" w:rsidRPr="007B6871" w:rsidRDefault="00533FCD" w:rsidP="00864BF4">
      <w:pPr>
        <w:autoSpaceDE w:val="0"/>
        <w:autoSpaceDN w:val="0"/>
        <w:adjustRightInd w:val="0"/>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La matriz Booleana asociada al grafo, es una matriz cuadrada de orden </w:t>
      </w:r>
      <w:r w:rsidRPr="007B6871">
        <w:rPr>
          <w:rFonts w:ascii="Times New Roman" w:hAnsi="Times New Roman" w:cs="Times New Roman"/>
          <w:i/>
          <w:sz w:val="24"/>
          <w:szCs w:val="24"/>
        </w:rPr>
        <w:t>n</w:t>
      </w:r>
      <w:r w:rsidRPr="007B6871">
        <w:rPr>
          <w:rFonts w:ascii="Times New Roman" w:hAnsi="Times New Roman" w:cs="Times New Roman"/>
          <w:sz w:val="24"/>
          <w:szCs w:val="24"/>
        </w:rPr>
        <w:t xml:space="preserve"> (número de vértices o nodos del grafo), cuyos elementos son tales que:</w:t>
      </w:r>
    </w:p>
    <w:p w:rsidR="00533FCD" w:rsidRPr="007B6871" w:rsidRDefault="00533FCD" w:rsidP="00864BF4">
      <w:pPr>
        <w:autoSpaceDE w:val="0"/>
        <w:autoSpaceDN w:val="0"/>
        <w:adjustRightInd w:val="0"/>
        <w:spacing w:line="360" w:lineRule="auto"/>
        <w:jc w:val="both"/>
        <w:rPr>
          <w:rFonts w:ascii="Times New Roman" w:hAnsi="Times New Roman" w:cs="Times New Roman"/>
          <w:sz w:val="24"/>
          <w:szCs w:val="24"/>
        </w:rPr>
      </w:pPr>
      <w:r w:rsidRPr="007B6871">
        <w:rPr>
          <w:rFonts w:ascii="Times New Roman" w:hAnsi="Times New Roman" w:cs="Times New Roman"/>
          <w:position w:val="-16"/>
          <w:sz w:val="24"/>
          <w:szCs w:val="24"/>
        </w:rPr>
        <w:object w:dxaOrig="2520" w:dyaOrig="440">
          <v:shape id="_x0000_i1027" type="#_x0000_t75" style="width:126pt;height:21.75pt" o:ole="">
            <v:imagedata r:id="rId14" o:title=""/>
          </v:shape>
          <o:OLEObject Type="Embed" ProgID="Equation.DSMT4" ShapeID="_x0000_i1027" DrawAspect="Content" ObjectID="_1624702409" r:id="rId15"/>
        </w:object>
      </w:r>
      <w:r w:rsidRPr="007B6871">
        <w:rPr>
          <w:rFonts w:ascii="Times New Roman" w:hAnsi="Times New Roman" w:cs="Times New Roman"/>
          <w:sz w:val="24"/>
          <w:szCs w:val="24"/>
        </w:rPr>
        <w:t xml:space="preserve">       </w:t>
      </w:r>
      <w:proofErr w:type="gramStart"/>
      <w:r w:rsidRPr="007B6871">
        <w:rPr>
          <w:rFonts w:ascii="Times New Roman" w:hAnsi="Times New Roman" w:cs="Times New Roman"/>
          <w:sz w:val="24"/>
          <w:szCs w:val="24"/>
        </w:rPr>
        <w:t>y</w:t>
      </w:r>
      <w:proofErr w:type="gramEnd"/>
      <w:r w:rsidRPr="007B6871">
        <w:rPr>
          <w:rFonts w:ascii="Times New Roman" w:hAnsi="Times New Roman" w:cs="Times New Roman"/>
          <w:sz w:val="24"/>
          <w:szCs w:val="24"/>
        </w:rPr>
        <w:t xml:space="preserve">    </w:t>
      </w:r>
      <w:r w:rsidRPr="007B6871">
        <w:rPr>
          <w:rFonts w:ascii="Times New Roman" w:hAnsi="Times New Roman" w:cs="Times New Roman"/>
          <w:position w:val="-36"/>
          <w:sz w:val="24"/>
          <w:szCs w:val="24"/>
        </w:rPr>
        <w:object w:dxaOrig="2520" w:dyaOrig="639">
          <v:shape id="_x0000_i1028" type="#_x0000_t75" style="width:126pt;height:31.5pt" o:ole="">
            <v:imagedata r:id="rId16" o:title=""/>
          </v:shape>
          <o:OLEObject Type="Embed" ProgID="Equation.DSMT4" ShapeID="_x0000_i1028" DrawAspect="Content" ObjectID="_1624702410" r:id="rId17"/>
        </w:object>
      </w:r>
      <w:r w:rsidRPr="007B6871">
        <w:rPr>
          <w:rFonts w:ascii="Times New Roman" w:hAnsi="Times New Roman" w:cs="Times New Roman"/>
          <w:sz w:val="24"/>
          <w:szCs w:val="24"/>
        </w:rPr>
        <w:t xml:space="preserve"> </w:t>
      </w: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noProof/>
          <w:sz w:val="24"/>
          <w:szCs w:val="24"/>
          <w:lang w:eastAsia="es-ES"/>
        </w:rPr>
        <w:drawing>
          <wp:inline distT="0" distB="0" distL="0" distR="0" wp14:anchorId="0664FF44" wp14:editId="6BA18D52">
            <wp:extent cx="5811164" cy="1397203"/>
            <wp:effectExtent l="19050" t="19050" r="18136" b="12497"/>
            <wp:docPr id="32"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srcRect/>
                    <a:stretch>
                      <a:fillRect/>
                    </a:stretch>
                  </pic:blipFill>
                  <pic:spPr bwMode="auto">
                    <a:xfrm>
                      <a:off x="0" y="0"/>
                      <a:ext cx="5824248" cy="1400349"/>
                    </a:xfrm>
                    <a:prstGeom prst="rect">
                      <a:avLst/>
                    </a:prstGeom>
                    <a:solidFill>
                      <a:schemeClr val="tx1">
                        <a:alpha val="10000"/>
                      </a:schemeClr>
                    </a:solidFill>
                    <a:ln w="9525">
                      <a:solidFill>
                        <a:schemeClr val="tx1"/>
                      </a:solidFill>
                      <a:miter lim="800000"/>
                      <a:headEnd/>
                      <a:tailEnd/>
                    </a:ln>
                  </pic:spPr>
                </pic:pic>
              </a:graphicData>
            </a:graphic>
          </wp:inline>
        </w:drawing>
      </w:r>
    </w:p>
    <w:p w:rsidR="00533FCD" w:rsidRPr="007B6871" w:rsidRDefault="00533FCD" w:rsidP="00864BF4">
      <w:pPr>
        <w:spacing w:line="360" w:lineRule="auto"/>
        <w:jc w:val="both"/>
        <w:rPr>
          <w:rFonts w:ascii="Times New Roman" w:hAnsi="Times New Roman" w:cs="Times New Roman"/>
          <w:sz w:val="24"/>
          <w:szCs w:val="24"/>
        </w:rPr>
      </w:pP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lastRenderedPageBreak/>
        <w:t xml:space="preserve">La matriz de adyacencia que le corresponde a este grafo es: </w:t>
      </w: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A=</w:t>
      </w:r>
      <w:r w:rsidRPr="007B6871">
        <w:rPr>
          <w:rFonts w:ascii="Times New Roman" w:hAnsi="Times New Roman" w:cs="Times New Roman"/>
          <w:position w:val="-66"/>
          <w:sz w:val="24"/>
          <w:szCs w:val="24"/>
        </w:rPr>
        <w:object w:dxaOrig="1440" w:dyaOrig="1440">
          <v:shape id="_x0000_i1029" type="#_x0000_t75" style="width:1in;height:1in" o:ole="">
            <v:imagedata r:id="rId19" o:title=""/>
          </v:shape>
          <o:OLEObject Type="Embed" ProgID="Equation.DSMT4" ShapeID="_x0000_i1029" DrawAspect="Content" ObjectID="_1624702411" r:id="rId20"/>
        </w:object>
      </w: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En el análisis de estos en</w:t>
      </w:r>
      <w:r w:rsidR="00F2213E">
        <w:rPr>
          <w:rFonts w:ascii="Times New Roman" w:hAnsi="Times New Roman" w:cs="Times New Roman"/>
          <w:sz w:val="24"/>
          <w:szCs w:val="24"/>
        </w:rPr>
        <w:t xml:space="preserve">laces </w:t>
      </w:r>
      <w:r w:rsidRPr="007B6871">
        <w:rPr>
          <w:rFonts w:ascii="Times New Roman" w:hAnsi="Times New Roman" w:cs="Times New Roman"/>
          <w:sz w:val="24"/>
          <w:szCs w:val="24"/>
        </w:rPr>
        <w:t>mediante la teoría de redes sociales y a partir de un grafo dirigido, se utilizan medidas de centralidad que determina</w:t>
      </w:r>
      <w:r w:rsidR="000C7BD7">
        <w:rPr>
          <w:rFonts w:ascii="Times New Roman" w:hAnsi="Times New Roman" w:cs="Times New Roman"/>
          <w:sz w:val="24"/>
          <w:szCs w:val="24"/>
        </w:rPr>
        <w:t>n</w:t>
      </w:r>
      <w:r w:rsidRPr="007B6871">
        <w:rPr>
          <w:rFonts w:ascii="Times New Roman" w:hAnsi="Times New Roman" w:cs="Times New Roman"/>
          <w:sz w:val="24"/>
          <w:szCs w:val="24"/>
        </w:rPr>
        <w:t xml:space="preserve"> el rol de un actor dentro de la red, que no es un atributo propio del mismo, sino que depende de la arquitectura del conjunto. Este concepto fue desarrollado por </w:t>
      </w:r>
      <w:proofErr w:type="spellStart"/>
      <w:r w:rsidRPr="007B6871">
        <w:rPr>
          <w:rFonts w:ascii="Times New Roman" w:hAnsi="Times New Roman" w:cs="Times New Roman"/>
          <w:sz w:val="24"/>
          <w:szCs w:val="24"/>
        </w:rPr>
        <w:t>Bavelas</w:t>
      </w:r>
      <w:proofErr w:type="spellEnd"/>
      <w:r w:rsidRPr="007B6871">
        <w:rPr>
          <w:rFonts w:ascii="Times New Roman" w:hAnsi="Times New Roman" w:cs="Times New Roman"/>
          <w:sz w:val="24"/>
          <w:szCs w:val="24"/>
        </w:rPr>
        <w:t xml:space="preserve"> a fines de los ’40 y aplicado a</w:t>
      </w:r>
      <w:r w:rsidR="00DE4318">
        <w:rPr>
          <w:rFonts w:ascii="Times New Roman" w:hAnsi="Times New Roman" w:cs="Times New Roman"/>
          <w:sz w:val="24"/>
          <w:szCs w:val="24"/>
        </w:rPr>
        <w:t>l ARS</w:t>
      </w:r>
      <w:r w:rsidRPr="007B6871">
        <w:rPr>
          <w:rFonts w:ascii="Times New Roman" w:hAnsi="Times New Roman" w:cs="Times New Roman"/>
          <w:sz w:val="24"/>
          <w:szCs w:val="24"/>
        </w:rPr>
        <w:t xml:space="preserve"> en los ’70.</w:t>
      </w:r>
    </w:p>
    <w:p w:rsidR="00533FCD" w:rsidRPr="007B6871" w:rsidRDefault="00533FCD" w:rsidP="00864BF4">
      <w:pPr>
        <w:pStyle w:val="NormalWeb"/>
        <w:spacing w:line="360" w:lineRule="auto"/>
        <w:jc w:val="both"/>
      </w:pPr>
      <w:r w:rsidRPr="007B6871">
        <w:t xml:space="preserve">La </w:t>
      </w:r>
      <w:r w:rsidRPr="007B6871">
        <w:rPr>
          <w:b/>
          <w:i/>
        </w:rPr>
        <w:t>centralidad de grado</w:t>
      </w:r>
      <w:r w:rsidRPr="007B6871">
        <w:t xml:space="preserve"> de un nodo </w:t>
      </w:r>
      <w:r w:rsidRPr="007B6871">
        <w:rPr>
          <w:i/>
          <w:noProof/>
          <w:lang w:val="es-AR" w:eastAsia="es-AR"/>
        </w:rPr>
        <w:t>j</w:t>
      </w:r>
      <w:r w:rsidRPr="007B6871">
        <w:rPr>
          <w:noProof/>
          <w:lang w:val="es-AR" w:eastAsia="es-AR"/>
        </w:rPr>
        <w:t xml:space="preserve"> </w:t>
      </w:r>
      <w:r w:rsidRPr="007B6871">
        <w:t xml:space="preserve">se puede calcular a partir de la matriz de adyacencia, contando los </w:t>
      </w:r>
      <w:r w:rsidRPr="007B6871">
        <w:rPr>
          <w:position w:val="-8"/>
        </w:rPr>
        <w:object w:dxaOrig="600" w:dyaOrig="300">
          <v:shape id="_x0000_i1030" type="#_x0000_t75" style="width:30pt;height:15pt" o:ole="">
            <v:imagedata r:id="rId21" o:title=""/>
          </v:shape>
          <o:OLEObject Type="Embed" ProgID="Equation.DSMT4" ShapeID="_x0000_i1030" DrawAspect="Content" ObjectID="_1624702412" r:id="rId22"/>
        </w:object>
      </w:r>
      <w:r w:rsidRPr="007B6871">
        <w:t xml:space="preserve"> por lo que se define como:</w:t>
      </w:r>
    </w:p>
    <w:p w:rsidR="00533FCD" w:rsidRPr="007B6871" w:rsidRDefault="00533FCD" w:rsidP="00864BF4">
      <w:pPr>
        <w:pStyle w:val="NormalWeb"/>
        <w:spacing w:line="360" w:lineRule="auto"/>
        <w:jc w:val="both"/>
      </w:pPr>
      <w:r w:rsidRPr="007B6871">
        <w:t xml:space="preserve">                                                   </w:t>
      </w:r>
      <w:r w:rsidRPr="007B6871">
        <w:rPr>
          <w:position w:val="-28"/>
        </w:rPr>
        <w:object w:dxaOrig="1460" w:dyaOrig="540">
          <v:shape id="_x0000_i1031" type="#_x0000_t75" style="width:72.75pt;height:27pt" o:ole="">
            <v:imagedata r:id="rId23" o:title=""/>
          </v:shape>
          <o:OLEObject Type="Embed" ProgID="Equation.DSMT4" ShapeID="_x0000_i1031" DrawAspect="Content" ObjectID="_1624702413" r:id="rId24"/>
        </w:object>
      </w:r>
    </w:p>
    <w:p w:rsidR="008C57A7" w:rsidRPr="007B6871" w:rsidRDefault="008C57A7"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Relacionado con la cercanía, se puede calcular la </w:t>
      </w:r>
      <w:r w:rsidRPr="007B6871">
        <w:rPr>
          <w:rFonts w:ascii="Times New Roman" w:hAnsi="Times New Roman" w:cs="Times New Roman"/>
          <w:b/>
          <w:i/>
          <w:sz w:val="24"/>
          <w:szCs w:val="24"/>
        </w:rPr>
        <w:t>máxima distancia geodésica</w:t>
      </w:r>
      <w:r w:rsidRPr="007B6871">
        <w:rPr>
          <w:rFonts w:ascii="Times New Roman" w:hAnsi="Times New Roman" w:cs="Times New Roman"/>
          <w:sz w:val="24"/>
          <w:szCs w:val="24"/>
        </w:rPr>
        <w:t xml:space="preserve">, o sea el diámetro de la red, como el número de pasos máximo que hay que realizar para salir de un nodo y llegar al más lejano. Esta es una medida estructural de la red y no de un nodo en particular. </w:t>
      </w:r>
      <w:r w:rsidR="00DE4318">
        <w:rPr>
          <w:rFonts w:ascii="Times New Roman" w:hAnsi="Times New Roman" w:cs="Times New Roman"/>
          <w:sz w:val="24"/>
          <w:szCs w:val="24"/>
        </w:rPr>
        <w:t xml:space="preserve">En una red densa </w:t>
      </w:r>
      <w:r w:rsidRPr="007B6871">
        <w:rPr>
          <w:rFonts w:ascii="Times New Roman" w:hAnsi="Times New Roman" w:cs="Times New Roman"/>
          <w:sz w:val="24"/>
          <w:szCs w:val="24"/>
        </w:rPr>
        <w:t xml:space="preserve">el diámetro es pequeño. Por otra parte, se puede calcular también la </w:t>
      </w:r>
      <w:r w:rsidRPr="007B6871">
        <w:rPr>
          <w:rFonts w:ascii="Times New Roman" w:hAnsi="Times New Roman" w:cs="Times New Roman"/>
          <w:b/>
          <w:i/>
          <w:sz w:val="24"/>
          <w:szCs w:val="24"/>
        </w:rPr>
        <w:t>distancia geodésica promedio,</w:t>
      </w:r>
      <w:r w:rsidRPr="007B6871">
        <w:rPr>
          <w:rFonts w:ascii="Times New Roman" w:hAnsi="Times New Roman" w:cs="Times New Roman"/>
          <w:i/>
          <w:sz w:val="24"/>
          <w:szCs w:val="24"/>
        </w:rPr>
        <w:t xml:space="preserve"> </w:t>
      </w:r>
      <w:r w:rsidRPr="007B6871">
        <w:rPr>
          <w:rFonts w:ascii="Times New Roman" w:hAnsi="Times New Roman" w:cs="Times New Roman"/>
          <w:sz w:val="24"/>
          <w:szCs w:val="24"/>
        </w:rPr>
        <w:t xml:space="preserve">que es la suma de las distancias entre todos los nodos dividido el número de nodos. Es un indicador del grado de accesibilidad. </w:t>
      </w: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                                                  </w:t>
      </w:r>
      <w:r w:rsidRPr="007B6871">
        <w:rPr>
          <w:rFonts w:ascii="Times New Roman" w:hAnsi="Times New Roman" w:cs="Times New Roman"/>
          <w:position w:val="-24"/>
          <w:sz w:val="24"/>
          <w:szCs w:val="24"/>
        </w:rPr>
        <w:object w:dxaOrig="2200" w:dyaOrig="700">
          <v:shape id="_x0000_i1032" type="#_x0000_t75" style="width:110.25pt;height:35.25pt" o:ole="">
            <v:imagedata r:id="rId25" o:title=""/>
          </v:shape>
          <o:OLEObject Type="Embed" ProgID="Equation.DSMT4" ShapeID="_x0000_i1032" DrawAspect="Content" ObjectID="_1624702414" r:id="rId26"/>
        </w:object>
      </w:r>
    </w:p>
    <w:p w:rsidR="00533FCD" w:rsidRPr="007B6871" w:rsidRDefault="00533FCD" w:rsidP="00864BF4">
      <w:pPr>
        <w:spacing w:line="360" w:lineRule="auto"/>
        <w:jc w:val="both"/>
        <w:rPr>
          <w:rFonts w:ascii="Times New Roman" w:hAnsi="Times New Roman" w:cs="Times New Roman"/>
          <w:sz w:val="24"/>
          <w:szCs w:val="24"/>
        </w:rPr>
      </w:pPr>
      <w:proofErr w:type="gramStart"/>
      <w:r w:rsidRPr="007B6871">
        <w:rPr>
          <w:rFonts w:ascii="Times New Roman" w:hAnsi="Times New Roman" w:cs="Times New Roman"/>
          <w:sz w:val="24"/>
          <w:szCs w:val="24"/>
        </w:rPr>
        <w:t>donde</w:t>
      </w:r>
      <w:proofErr w:type="gramEnd"/>
      <w:r w:rsidRPr="007B6871">
        <w:rPr>
          <w:rFonts w:ascii="Times New Roman" w:hAnsi="Times New Roman" w:cs="Times New Roman"/>
          <w:sz w:val="24"/>
          <w:szCs w:val="24"/>
        </w:rPr>
        <w:t xml:space="preserve"> n ≥ 2 es el tamaño de la conectividad de la red desde el vértice </w:t>
      </w:r>
      <w:r w:rsidRPr="007B6871">
        <w:rPr>
          <w:rFonts w:ascii="Times New Roman" w:hAnsi="Times New Roman" w:cs="Times New Roman"/>
          <w:i/>
          <w:sz w:val="24"/>
          <w:szCs w:val="24"/>
        </w:rPr>
        <w:t>v</w:t>
      </w:r>
      <w:r w:rsidRPr="007B6871">
        <w:rPr>
          <w:rFonts w:ascii="Times New Roman" w:hAnsi="Times New Roman" w:cs="Times New Roman"/>
          <w:sz w:val="24"/>
          <w:szCs w:val="24"/>
        </w:rPr>
        <w:t>.</w:t>
      </w: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Además de esas cuantificaciones, existen ciertos indicadores que caracterizan una red. Entre ellos está la </w:t>
      </w:r>
      <w:r w:rsidRPr="007B6871">
        <w:rPr>
          <w:rFonts w:ascii="Times New Roman" w:hAnsi="Times New Roman" w:cs="Times New Roman"/>
          <w:b/>
          <w:i/>
          <w:sz w:val="24"/>
          <w:szCs w:val="24"/>
        </w:rPr>
        <w:t xml:space="preserve">densidad de un grafo </w:t>
      </w:r>
      <w:r w:rsidRPr="007B6871">
        <w:rPr>
          <w:rFonts w:ascii="Times New Roman" w:hAnsi="Times New Roman" w:cs="Times New Roman"/>
          <w:sz w:val="24"/>
          <w:szCs w:val="24"/>
        </w:rPr>
        <w:t xml:space="preserve">que </w:t>
      </w:r>
      <w:r w:rsidRPr="007B6871">
        <w:rPr>
          <w:rFonts w:ascii="Times New Roman" w:hAnsi="Times New Roman" w:cs="Times New Roman"/>
          <w:b/>
          <w:sz w:val="24"/>
          <w:szCs w:val="24"/>
        </w:rPr>
        <w:t>s</w:t>
      </w:r>
      <w:r w:rsidRPr="007B6871">
        <w:rPr>
          <w:rFonts w:ascii="Times New Roman" w:hAnsi="Times New Roman" w:cs="Times New Roman"/>
          <w:sz w:val="24"/>
          <w:szCs w:val="24"/>
        </w:rPr>
        <w:t>e calcula como la proporción entre el número de aristas o enlaces existentes entre los nodos respecto al total de las posibles, o sea que si D=1 se dice que la red es densa porque se dan todas las relaciones posibles entre los nodos. Se calcula como:</w:t>
      </w: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lastRenderedPageBreak/>
        <w:t xml:space="preserve">                                                 </w:t>
      </w:r>
      <w:r w:rsidRPr="007B6871">
        <w:rPr>
          <w:rFonts w:ascii="Times New Roman" w:hAnsi="Times New Roman" w:cs="Times New Roman"/>
          <w:position w:val="-32"/>
          <w:sz w:val="24"/>
          <w:szCs w:val="24"/>
        </w:rPr>
        <w:object w:dxaOrig="1280" w:dyaOrig="700">
          <v:shape id="_x0000_i1033" type="#_x0000_t75" style="width:63.75pt;height:35.25pt" o:ole="">
            <v:imagedata r:id="rId27" o:title=""/>
          </v:shape>
          <o:OLEObject Type="Embed" ProgID="Equation.DSMT4" ShapeID="_x0000_i1033" DrawAspect="Content" ObjectID="_1624702415" r:id="rId28"/>
        </w:object>
      </w: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                 </w:t>
      </w:r>
    </w:p>
    <w:p w:rsidR="00DE4318" w:rsidRDefault="00533FCD" w:rsidP="00864BF4">
      <w:pPr>
        <w:spacing w:line="360" w:lineRule="auto"/>
        <w:jc w:val="both"/>
        <w:rPr>
          <w:rFonts w:ascii="Times New Roman" w:hAnsi="Times New Roman" w:cs="Times New Roman"/>
          <w:sz w:val="24"/>
          <w:szCs w:val="24"/>
        </w:rPr>
      </w:pPr>
      <w:proofErr w:type="gramStart"/>
      <w:r w:rsidRPr="007B6871">
        <w:rPr>
          <w:rFonts w:ascii="Times New Roman" w:hAnsi="Times New Roman" w:cs="Times New Roman"/>
          <w:sz w:val="24"/>
          <w:szCs w:val="24"/>
        </w:rPr>
        <w:t>donde</w:t>
      </w:r>
      <w:proofErr w:type="gramEnd"/>
      <w:r w:rsidRPr="007B6871">
        <w:rPr>
          <w:rFonts w:ascii="Times New Roman" w:hAnsi="Times New Roman" w:cs="Times New Roman"/>
          <w:sz w:val="24"/>
          <w:szCs w:val="24"/>
        </w:rPr>
        <w:t xml:space="preserve"> </w:t>
      </w:r>
      <w:r w:rsidRPr="007B6871">
        <w:rPr>
          <w:rFonts w:ascii="Times New Roman" w:hAnsi="Times New Roman" w:cs="Times New Roman"/>
          <w:i/>
          <w:sz w:val="24"/>
          <w:szCs w:val="24"/>
        </w:rPr>
        <w:t>n</w:t>
      </w:r>
      <w:r w:rsidRPr="007B6871">
        <w:rPr>
          <w:rFonts w:ascii="Times New Roman" w:hAnsi="Times New Roman" w:cs="Times New Roman"/>
          <w:sz w:val="24"/>
          <w:szCs w:val="24"/>
        </w:rPr>
        <w:t xml:space="preserve"> es el número de nodos y </w:t>
      </w:r>
      <w:r w:rsidRPr="007B6871">
        <w:rPr>
          <w:rFonts w:ascii="Times New Roman" w:hAnsi="Times New Roman" w:cs="Times New Roman"/>
          <w:i/>
          <w:sz w:val="24"/>
          <w:szCs w:val="24"/>
        </w:rPr>
        <w:t>m</w:t>
      </w:r>
      <w:r w:rsidRPr="007B6871">
        <w:rPr>
          <w:rFonts w:ascii="Times New Roman" w:hAnsi="Times New Roman" w:cs="Times New Roman"/>
          <w:sz w:val="24"/>
          <w:szCs w:val="24"/>
        </w:rPr>
        <w:t xml:space="preserve"> es la cantidad de enlaces entre los nodos. </w:t>
      </w:r>
    </w:p>
    <w:p w:rsidR="00533FCD" w:rsidRPr="007B6871" w:rsidRDefault="00533FCD"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Además de la densidad y de la distancia geodésica que ya fueron expuestas, hay otras propiedades estructurales en la red como un todo, que pueden ser mensuradas. </w:t>
      </w:r>
    </w:p>
    <w:p w:rsidR="00533FCD" w:rsidRPr="007B6871" w:rsidRDefault="00533FCD" w:rsidP="00864BF4">
      <w:pPr>
        <w:pStyle w:val="Prrafodelista"/>
        <w:numPr>
          <w:ilvl w:val="0"/>
          <w:numId w:val="2"/>
        </w:numPr>
        <w:spacing w:line="360" w:lineRule="auto"/>
        <w:jc w:val="both"/>
      </w:pPr>
      <w:r w:rsidRPr="007B6871">
        <w:t>Enlaces totales: Es el total de relaciones intersectoriales (</w:t>
      </w:r>
      <w:r w:rsidRPr="007B6871">
        <w:rPr>
          <w:b/>
        </w:rPr>
        <w:t>ET</w:t>
      </w:r>
      <w:r w:rsidRPr="007B6871">
        <w:t>).</w:t>
      </w:r>
    </w:p>
    <w:p w:rsidR="00533FCD" w:rsidRPr="007B6871" w:rsidRDefault="00533FCD" w:rsidP="00864BF4">
      <w:pPr>
        <w:pStyle w:val="Prrafodelista"/>
        <w:spacing w:line="360" w:lineRule="auto"/>
        <w:jc w:val="both"/>
      </w:pPr>
    </w:p>
    <w:p w:rsidR="00533FCD" w:rsidRPr="007B6871" w:rsidRDefault="00533FCD" w:rsidP="00864BF4">
      <w:pPr>
        <w:numPr>
          <w:ilvl w:val="0"/>
          <w:numId w:val="2"/>
        </w:num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Total de sectores relacionados consigo mismos: Existen </w:t>
      </w:r>
      <w:proofErr w:type="spellStart"/>
      <w:r w:rsidRPr="007B6871">
        <w:rPr>
          <w:rFonts w:ascii="Times New Roman" w:hAnsi="Times New Roman" w:cs="Times New Roman"/>
          <w:sz w:val="24"/>
          <w:szCs w:val="24"/>
        </w:rPr>
        <w:t>autoenlaces</w:t>
      </w:r>
      <w:proofErr w:type="spellEnd"/>
      <w:r w:rsidRPr="007B6871">
        <w:rPr>
          <w:rFonts w:ascii="Times New Roman" w:hAnsi="Times New Roman" w:cs="Times New Roman"/>
          <w:sz w:val="24"/>
          <w:szCs w:val="24"/>
        </w:rPr>
        <w:t xml:space="preserve"> cuando una rama de actividad demanda o provee productos o servicios a sí misma. Es la diagonal de la MIP (</w:t>
      </w:r>
      <w:r w:rsidRPr="007B6871">
        <w:rPr>
          <w:rFonts w:ascii="Times New Roman" w:hAnsi="Times New Roman" w:cs="Times New Roman"/>
          <w:b/>
          <w:sz w:val="24"/>
          <w:szCs w:val="24"/>
        </w:rPr>
        <w:t>AE</w:t>
      </w:r>
      <w:r w:rsidRPr="007B6871">
        <w:rPr>
          <w:rFonts w:ascii="Times New Roman" w:hAnsi="Times New Roman" w:cs="Times New Roman"/>
          <w:sz w:val="24"/>
          <w:szCs w:val="24"/>
        </w:rPr>
        <w:t>).</w:t>
      </w:r>
    </w:p>
    <w:p w:rsidR="00533FCD" w:rsidRPr="007B6871" w:rsidRDefault="00533FCD" w:rsidP="00864BF4">
      <w:pPr>
        <w:numPr>
          <w:ilvl w:val="0"/>
          <w:numId w:val="2"/>
        </w:num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Coeficiente de par de vértices recíprocos: Indica el número de nodos adyacentes con enlaces en ambas direcciones como porcentaje del total de nodos adyacentes. Es un indicador del grado en que una rama de actividad exhibe dependencia mutua con los sectores con quienes se haya relacionado. (</w:t>
      </w:r>
      <w:r w:rsidRPr="007B6871">
        <w:rPr>
          <w:rFonts w:ascii="Times New Roman" w:hAnsi="Times New Roman" w:cs="Times New Roman"/>
          <w:b/>
          <w:sz w:val="24"/>
          <w:szCs w:val="24"/>
        </w:rPr>
        <w:t>PVR</w:t>
      </w:r>
      <w:r w:rsidRPr="007B6871">
        <w:rPr>
          <w:rFonts w:ascii="Times New Roman" w:hAnsi="Times New Roman" w:cs="Times New Roman"/>
          <w:sz w:val="24"/>
          <w:szCs w:val="24"/>
        </w:rPr>
        <w:t>)</w:t>
      </w:r>
    </w:p>
    <w:p w:rsidR="00533FCD" w:rsidRPr="007B6871" w:rsidRDefault="00533FCD" w:rsidP="00864BF4">
      <w:pPr>
        <w:numPr>
          <w:ilvl w:val="0"/>
          <w:numId w:val="2"/>
        </w:num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Coeficiente de enlaces recíprocos: Un enlace del vértice A </w:t>
      </w:r>
      <w:proofErr w:type="spellStart"/>
      <w:r w:rsidRPr="007B6871">
        <w:rPr>
          <w:rFonts w:ascii="Times New Roman" w:hAnsi="Times New Roman" w:cs="Times New Roman"/>
          <w:sz w:val="24"/>
          <w:szCs w:val="24"/>
        </w:rPr>
        <w:t>a</w:t>
      </w:r>
      <w:proofErr w:type="spellEnd"/>
      <w:r w:rsidRPr="007B6871">
        <w:rPr>
          <w:rFonts w:ascii="Times New Roman" w:hAnsi="Times New Roman" w:cs="Times New Roman"/>
          <w:sz w:val="24"/>
          <w:szCs w:val="24"/>
        </w:rPr>
        <w:t xml:space="preserve"> B es recíproco si el grafo también tiene un enlace del vértice B al A. Este indicador determina el grado de dependencia mutua de las ramas de actividades de la MIP. </w:t>
      </w:r>
      <w:r w:rsidRPr="007B6871">
        <w:rPr>
          <w:rFonts w:ascii="Times New Roman" w:hAnsi="Times New Roman" w:cs="Times New Roman"/>
          <w:b/>
          <w:sz w:val="24"/>
          <w:szCs w:val="24"/>
        </w:rPr>
        <w:t>(RER)</w:t>
      </w:r>
    </w:p>
    <w:p w:rsidR="00533FCD" w:rsidRPr="007B6871" w:rsidRDefault="00533FCD" w:rsidP="00864BF4">
      <w:pPr>
        <w:numPr>
          <w:ilvl w:val="0"/>
          <w:numId w:val="2"/>
        </w:num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Componentes conectados: Un componente conectado de un grafo dirigido es un </w:t>
      </w:r>
      <w:proofErr w:type="spellStart"/>
      <w:r w:rsidRPr="007B6871">
        <w:rPr>
          <w:rFonts w:ascii="Times New Roman" w:hAnsi="Times New Roman" w:cs="Times New Roman"/>
          <w:sz w:val="24"/>
          <w:szCs w:val="24"/>
        </w:rPr>
        <w:t>subgrafo</w:t>
      </w:r>
      <w:proofErr w:type="spellEnd"/>
      <w:r w:rsidRPr="007B6871">
        <w:rPr>
          <w:rFonts w:ascii="Times New Roman" w:hAnsi="Times New Roman" w:cs="Times New Roman"/>
          <w:sz w:val="24"/>
          <w:szCs w:val="24"/>
        </w:rPr>
        <w:t xml:space="preserve"> en el que cualquiera de los dos vértices están conectados entre sí por caminos y que no está conectado a ningún vértice adicional en el </w:t>
      </w:r>
      <w:proofErr w:type="spellStart"/>
      <w:r w:rsidRPr="007B6871">
        <w:rPr>
          <w:rFonts w:ascii="Times New Roman" w:hAnsi="Times New Roman" w:cs="Times New Roman"/>
          <w:sz w:val="24"/>
          <w:szCs w:val="24"/>
        </w:rPr>
        <w:t>supergrafo</w:t>
      </w:r>
      <w:proofErr w:type="spellEnd"/>
      <w:r w:rsidRPr="007B6871">
        <w:rPr>
          <w:rFonts w:ascii="Times New Roman" w:hAnsi="Times New Roman" w:cs="Times New Roman"/>
          <w:sz w:val="24"/>
          <w:szCs w:val="24"/>
        </w:rPr>
        <w:t>. En las redes de MIP hay muy pocos componentes desconectados. (</w:t>
      </w:r>
      <w:r w:rsidRPr="007B6871">
        <w:rPr>
          <w:rFonts w:ascii="Times New Roman" w:hAnsi="Times New Roman" w:cs="Times New Roman"/>
          <w:b/>
          <w:sz w:val="24"/>
          <w:szCs w:val="24"/>
        </w:rPr>
        <w:t>CC</w:t>
      </w:r>
      <w:r w:rsidRPr="007B6871">
        <w:rPr>
          <w:rFonts w:ascii="Times New Roman" w:hAnsi="Times New Roman" w:cs="Times New Roman"/>
          <w:sz w:val="24"/>
          <w:szCs w:val="24"/>
        </w:rPr>
        <w:t>)</w:t>
      </w:r>
    </w:p>
    <w:p w:rsidR="00533FCD" w:rsidRPr="007B6871" w:rsidRDefault="00533FCD" w:rsidP="00864BF4">
      <w:pPr>
        <w:numPr>
          <w:ilvl w:val="0"/>
          <w:numId w:val="2"/>
        </w:num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Componentes conectados de vértice único: Son sectores aislados, o sea, separados del resto de la red. En el caso de las MIP analizadas también se registran muy pocos casos. (</w:t>
      </w:r>
      <w:r w:rsidRPr="007B6871">
        <w:rPr>
          <w:rFonts w:ascii="Times New Roman" w:hAnsi="Times New Roman" w:cs="Times New Roman"/>
          <w:b/>
          <w:sz w:val="24"/>
          <w:szCs w:val="24"/>
        </w:rPr>
        <w:t>CVU</w:t>
      </w:r>
      <w:r w:rsidRPr="007B6871">
        <w:rPr>
          <w:rFonts w:ascii="Times New Roman" w:hAnsi="Times New Roman" w:cs="Times New Roman"/>
          <w:sz w:val="24"/>
          <w:szCs w:val="24"/>
        </w:rPr>
        <w:t>)</w:t>
      </w:r>
    </w:p>
    <w:p w:rsidR="00533FCD" w:rsidRPr="007B6871" w:rsidRDefault="00533FCD" w:rsidP="00864BF4">
      <w:pPr>
        <w:numPr>
          <w:ilvl w:val="0"/>
          <w:numId w:val="2"/>
        </w:num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Número máximo de vértices en un componente conectados: Indica cuántos nodos, o sea, ramas de actividad, tiene el grupo conectado más grande. (</w:t>
      </w:r>
      <w:r w:rsidRPr="007B6871">
        <w:rPr>
          <w:rFonts w:ascii="Times New Roman" w:hAnsi="Times New Roman" w:cs="Times New Roman"/>
          <w:b/>
          <w:sz w:val="24"/>
          <w:szCs w:val="24"/>
        </w:rPr>
        <w:t>MXVCC</w:t>
      </w:r>
      <w:r w:rsidRPr="007B6871">
        <w:rPr>
          <w:rFonts w:ascii="Times New Roman" w:hAnsi="Times New Roman" w:cs="Times New Roman"/>
          <w:sz w:val="24"/>
          <w:szCs w:val="24"/>
        </w:rPr>
        <w:t>)</w:t>
      </w:r>
    </w:p>
    <w:p w:rsidR="00533FCD" w:rsidRPr="007B6871" w:rsidRDefault="00533FCD" w:rsidP="00864BF4">
      <w:pPr>
        <w:numPr>
          <w:ilvl w:val="0"/>
          <w:numId w:val="2"/>
        </w:num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lastRenderedPageBreak/>
        <w:t>Número máximo de enlaces en un componente conectados: Indica cuántos enlaces (relaciones intersectoriales) tiene el grupo conectado más grande. (</w:t>
      </w:r>
      <w:r w:rsidRPr="007B6871">
        <w:rPr>
          <w:rFonts w:ascii="Times New Roman" w:hAnsi="Times New Roman" w:cs="Times New Roman"/>
          <w:b/>
          <w:sz w:val="24"/>
          <w:szCs w:val="24"/>
        </w:rPr>
        <w:t>MXECC</w:t>
      </w:r>
      <w:r w:rsidRPr="007B6871">
        <w:rPr>
          <w:rFonts w:ascii="Times New Roman" w:hAnsi="Times New Roman" w:cs="Times New Roman"/>
          <w:sz w:val="24"/>
          <w:szCs w:val="24"/>
        </w:rPr>
        <w:t>)</w:t>
      </w:r>
    </w:p>
    <w:p w:rsidR="00D62D29" w:rsidRDefault="00D62D29" w:rsidP="00864BF4">
      <w:pPr>
        <w:spacing w:line="360" w:lineRule="auto"/>
        <w:jc w:val="both"/>
        <w:rPr>
          <w:rFonts w:ascii="Times New Roman" w:hAnsi="Times New Roman" w:cs="Times New Roman"/>
          <w:b/>
          <w:sz w:val="24"/>
          <w:szCs w:val="24"/>
        </w:rPr>
      </w:pPr>
    </w:p>
    <w:p w:rsidR="005C2736" w:rsidRPr="007B6871" w:rsidRDefault="005C2736" w:rsidP="00864BF4">
      <w:pPr>
        <w:spacing w:line="360" w:lineRule="auto"/>
        <w:jc w:val="both"/>
        <w:rPr>
          <w:rFonts w:ascii="Times New Roman" w:hAnsi="Times New Roman" w:cs="Times New Roman"/>
          <w:b/>
          <w:sz w:val="24"/>
          <w:szCs w:val="24"/>
        </w:rPr>
      </w:pPr>
      <w:r w:rsidRPr="007B6871">
        <w:rPr>
          <w:rFonts w:ascii="Times New Roman" w:hAnsi="Times New Roman" w:cs="Times New Roman"/>
          <w:b/>
          <w:sz w:val="24"/>
          <w:szCs w:val="24"/>
        </w:rPr>
        <w:t>METODOLOGIA</w:t>
      </w:r>
    </w:p>
    <w:p w:rsidR="009E6DC0" w:rsidRPr="007B6871" w:rsidRDefault="009E6DC0"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7B6871">
        <w:rPr>
          <w:rFonts w:ascii="Times New Roman" w:hAnsi="Times New Roman" w:cs="Times New Roman"/>
          <w:sz w:val="24"/>
          <w:szCs w:val="24"/>
        </w:rPr>
        <w:t>La metodología empleada fue un censo a los productores</w:t>
      </w:r>
      <w:r w:rsidR="00400ED6" w:rsidRPr="007B6871">
        <w:rPr>
          <w:rFonts w:ascii="Times New Roman" w:hAnsi="Times New Roman" w:cs="Times New Roman"/>
          <w:sz w:val="24"/>
          <w:szCs w:val="24"/>
        </w:rPr>
        <w:t xml:space="preserve"> de aceite de oliva del SOB </w:t>
      </w:r>
      <w:r w:rsidR="000C7BD7">
        <w:rPr>
          <w:rFonts w:ascii="Times New Roman" w:hAnsi="Times New Roman" w:cs="Times New Roman"/>
          <w:sz w:val="24"/>
          <w:szCs w:val="24"/>
        </w:rPr>
        <w:t xml:space="preserve">realizado </w:t>
      </w:r>
      <w:r w:rsidR="00400ED6" w:rsidRPr="007B6871">
        <w:rPr>
          <w:rFonts w:ascii="Times New Roman" w:hAnsi="Times New Roman" w:cs="Times New Roman"/>
          <w:sz w:val="24"/>
          <w:szCs w:val="24"/>
        </w:rPr>
        <w:t>en el año 2016. Con esos datos se armó la matriz de adyacencia para aplicar el Análisis de Redes Sociales, considerando que cada empresario es un nodo de la misma que para guardar el anonimato se representa con un par de letras y determinar los vínculos entre los mismos</w:t>
      </w:r>
      <w:r w:rsidR="009C0528" w:rsidRPr="007B6871">
        <w:rPr>
          <w:rFonts w:ascii="Times New Roman" w:hAnsi="Times New Roman" w:cs="Times New Roman"/>
          <w:sz w:val="24"/>
          <w:szCs w:val="24"/>
        </w:rPr>
        <w:t xml:space="preserve"> ya sea porque llevan adelante actividades aunque no necesariamente en simultáneo o realizaron acciones en común.</w:t>
      </w:r>
    </w:p>
    <w:p w:rsidR="00400ED6" w:rsidRPr="007B6871" w:rsidRDefault="00400ED6"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09248A" w:rsidRPr="007B6871" w:rsidRDefault="0009248A" w:rsidP="0009248A">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Varios paquetes de software están disponibles para analizar los datos de redes sociales. Scott (2000) y Carrington </w:t>
      </w:r>
      <w:r>
        <w:rPr>
          <w:rFonts w:ascii="Times New Roman" w:hAnsi="Times New Roman" w:cs="Times New Roman"/>
          <w:sz w:val="24"/>
          <w:szCs w:val="24"/>
        </w:rPr>
        <w:t xml:space="preserve">y otros </w:t>
      </w:r>
      <w:r w:rsidRPr="007B6871">
        <w:rPr>
          <w:rFonts w:ascii="Times New Roman" w:hAnsi="Times New Roman" w:cs="Times New Roman"/>
          <w:sz w:val="24"/>
          <w:szCs w:val="24"/>
        </w:rPr>
        <w:t>(2005) proporcionan una visión general de los mismos. En est</w:t>
      </w:r>
      <w:r w:rsidR="00020A91">
        <w:rPr>
          <w:rFonts w:ascii="Times New Roman" w:hAnsi="Times New Roman" w:cs="Times New Roman"/>
          <w:sz w:val="24"/>
          <w:szCs w:val="24"/>
        </w:rPr>
        <w:t xml:space="preserve">e trabajo se </w:t>
      </w:r>
      <w:r w:rsidRPr="007B6871">
        <w:rPr>
          <w:rFonts w:ascii="Times New Roman" w:hAnsi="Times New Roman" w:cs="Times New Roman"/>
          <w:sz w:val="24"/>
          <w:szCs w:val="24"/>
        </w:rPr>
        <w:t xml:space="preserve">utiliza </w:t>
      </w:r>
      <w:proofErr w:type="spellStart"/>
      <w:r w:rsidRPr="007B6871">
        <w:rPr>
          <w:rFonts w:ascii="Times New Roman" w:hAnsi="Times New Roman" w:cs="Times New Roman"/>
          <w:sz w:val="24"/>
          <w:szCs w:val="24"/>
        </w:rPr>
        <w:t>NodeXL</w:t>
      </w:r>
      <w:proofErr w:type="spellEnd"/>
      <w:r w:rsidRPr="007B6871">
        <w:rPr>
          <w:rFonts w:ascii="Times New Roman" w:hAnsi="Times New Roman" w:cs="Times New Roman"/>
          <w:sz w:val="24"/>
          <w:szCs w:val="24"/>
        </w:rPr>
        <w:t xml:space="preserve"> (Smith y otros, 2010), pero análisis similares podrían llevarse a cabo con una variedad de software. La mayoría de los mismos producen un grafo espacial de la red que muestra los nodos y los vínculos. Además, las métricas que son generadas por el software y revelan información sobre diversos atributos de la estructura de red y sus nodos de componentes y vínculos. Un sinnúmero de estas métricas o parámetros de red se ha desarrollado. De </w:t>
      </w:r>
      <w:proofErr w:type="spellStart"/>
      <w:r w:rsidRPr="007B6871">
        <w:rPr>
          <w:rFonts w:ascii="Times New Roman" w:hAnsi="Times New Roman" w:cs="Times New Roman"/>
          <w:sz w:val="24"/>
          <w:szCs w:val="24"/>
        </w:rPr>
        <w:t>Nooy</w:t>
      </w:r>
      <w:proofErr w:type="spellEnd"/>
      <w:r w:rsidRPr="007B6871">
        <w:rPr>
          <w:rFonts w:ascii="Times New Roman" w:hAnsi="Times New Roman" w:cs="Times New Roman"/>
          <w:sz w:val="24"/>
          <w:szCs w:val="24"/>
        </w:rPr>
        <w:t xml:space="preserve"> y otros (2005) proporcionan un amplio glosario que define a muchas de ellas. </w:t>
      </w:r>
    </w:p>
    <w:p w:rsidR="0009248A" w:rsidRDefault="0009248A"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8C57A7" w:rsidRPr="007B6871" w:rsidRDefault="008C57A7"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7B6871">
        <w:rPr>
          <w:rFonts w:ascii="Times New Roman" w:hAnsi="Times New Roman" w:cs="Times New Roman"/>
          <w:b/>
          <w:sz w:val="24"/>
          <w:szCs w:val="24"/>
        </w:rPr>
        <w:t>RESULTADOS</w:t>
      </w:r>
    </w:p>
    <w:p w:rsidR="008C57A7" w:rsidRDefault="008C57A7"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BD4AAE"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D82964">
        <w:rPr>
          <w:rFonts w:ascii="Times New Roman" w:hAnsi="Times New Roman" w:cs="Times New Roman"/>
          <w:sz w:val="24"/>
          <w:szCs w:val="24"/>
        </w:rPr>
        <w:t xml:space="preserve">La aplicación del </w:t>
      </w:r>
      <w:r>
        <w:rPr>
          <w:rFonts w:ascii="Times New Roman" w:hAnsi="Times New Roman" w:cs="Times New Roman"/>
          <w:sz w:val="24"/>
          <w:szCs w:val="24"/>
        </w:rPr>
        <w:t xml:space="preserve">software dio como resultado un grafo dirigido, es decir que se puede ver el sentido de la relación entre los 100 nodos. Los mismos están representados por los empresarios y por “eventos” que comparten. Los enlaces resultaron ser 271 y ninguno es de tipo duplicado. Tampoco hay </w:t>
      </w:r>
      <w:proofErr w:type="spellStart"/>
      <w:r>
        <w:rPr>
          <w:rFonts w:ascii="Times New Roman" w:hAnsi="Times New Roman" w:cs="Times New Roman"/>
          <w:sz w:val="24"/>
          <w:szCs w:val="24"/>
        </w:rPr>
        <w:t>autoenlaces</w:t>
      </w:r>
      <w:proofErr w:type="spellEnd"/>
      <w:r>
        <w:rPr>
          <w:rFonts w:ascii="Times New Roman" w:hAnsi="Times New Roman" w:cs="Times New Roman"/>
          <w:sz w:val="24"/>
          <w:szCs w:val="24"/>
        </w:rPr>
        <w:t xml:space="preserve"> (nodos que se relacionan con si mismos)</w:t>
      </w:r>
      <w:r w:rsidR="00BD4AAE">
        <w:rPr>
          <w:rFonts w:ascii="Times New Roman" w:hAnsi="Times New Roman" w:cs="Times New Roman"/>
          <w:sz w:val="24"/>
          <w:szCs w:val="24"/>
        </w:rPr>
        <w:t>. Los componentes conectados (</w:t>
      </w:r>
      <w:proofErr w:type="spellStart"/>
      <w:r w:rsidR="00BD4AAE">
        <w:rPr>
          <w:rFonts w:ascii="Times New Roman" w:hAnsi="Times New Roman" w:cs="Times New Roman"/>
          <w:sz w:val="24"/>
          <w:szCs w:val="24"/>
        </w:rPr>
        <w:t>subgrafos</w:t>
      </w:r>
      <w:proofErr w:type="spellEnd"/>
      <w:r w:rsidR="00BD4AAE">
        <w:rPr>
          <w:rFonts w:ascii="Times New Roman" w:hAnsi="Times New Roman" w:cs="Times New Roman"/>
          <w:sz w:val="24"/>
          <w:szCs w:val="24"/>
        </w:rPr>
        <w:t>) resultaron ser 5, con 96 vértices y 271 vínculos en el de mayor tamaño. Además, hay 4 vértices que se encuentran aislados en el grafo principal.</w:t>
      </w:r>
    </w:p>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aconcuadrcula"/>
        <w:tblW w:w="0" w:type="auto"/>
        <w:tblLook w:val="04A0" w:firstRow="1" w:lastRow="0" w:firstColumn="1" w:lastColumn="0" w:noHBand="0" w:noVBand="1"/>
      </w:tblPr>
      <w:tblGrid>
        <w:gridCol w:w="4322"/>
        <w:gridCol w:w="4322"/>
      </w:tblGrid>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VERTICES</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ENLACES UNICOS</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271</w:t>
            </w:r>
          </w:p>
        </w:tc>
      </w:tr>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ENLACES DUPLICADOS</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AUTOENLACES</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PAR DE VERTICES RECIPROCOS</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PAR DE ENLACES RECIPROCOS</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COMPONENTES CONECTADOS</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VERTICES AISLADOS EN UN COMPONENTE CONECTADO</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MAXIMA CANTIDAD DE VERTICES EN UN COMPONENTE CONECTADO</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96</w:t>
            </w:r>
          </w:p>
        </w:tc>
      </w:tr>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MAXIMA CANTIDAD DE ENLACES EN UN COMPONENTE CONCETADO</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271</w:t>
            </w:r>
          </w:p>
        </w:tc>
      </w:tr>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MAXIMA DISTANCIA GEODESICA (DIAMETRO)</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DISTANCIA GEODESICA PROMEDIO</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2.94</w:t>
            </w:r>
          </w:p>
        </w:tc>
      </w:tr>
      <w:tr w:rsidR="00D82964" w:rsidTr="00D82964">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DENSIDAD DEL GRAFICO</w:t>
            </w:r>
          </w:p>
        </w:tc>
        <w:tc>
          <w:tcPr>
            <w:tcW w:w="4322" w:type="dxa"/>
          </w:tcPr>
          <w:p w:rsid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0.03</w:t>
            </w:r>
          </w:p>
        </w:tc>
      </w:tr>
    </w:tbl>
    <w:p w:rsidR="00D82964" w:rsidRPr="00D82964" w:rsidRDefault="00D82964"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rsidR="00BD4AAE" w:rsidRDefault="00BD4AAE"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Además, el diámetro de la red resultó de 6, es decir que se tiene que pasar por ese número de nodos para salir de cualquiera de ellos y llegar al más lejano. Por otra parte, el promedio de pasos entre un nodo  y el más lejano es de 2.94 y del total de relaciones posibles entre los vértices se verifica solo el 3% por lo que la red no resulta ser densa.</w:t>
      </w:r>
    </w:p>
    <w:p w:rsidR="00BD4AAE" w:rsidRDefault="00BD4AAE"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rsidR="00D62D29" w:rsidRDefault="0036241D" w:rsidP="00D62D29">
      <w:pPr>
        <w:spacing w:line="360" w:lineRule="auto"/>
        <w:jc w:val="both"/>
        <w:rPr>
          <w:rFonts w:ascii="Times New Roman" w:hAnsi="Times New Roman" w:cs="Times New Roman"/>
          <w:sz w:val="24"/>
          <w:szCs w:val="24"/>
        </w:rPr>
      </w:pPr>
      <w:r w:rsidRPr="00361CDF">
        <w:rPr>
          <w:rFonts w:ascii="Times New Roman" w:hAnsi="Times New Roman" w:cs="Times New Roman"/>
          <w:sz w:val="24"/>
          <w:szCs w:val="24"/>
        </w:rPr>
        <w:t xml:space="preserve">En </w:t>
      </w:r>
      <w:r w:rsidR="00502EA7">
        <w:rPr>
          <w:rFonts w:ascii="Times New Roman" w:hAnsi="Times New Roman" w:cs="Times New Roman"/>
          <w:sz w:val="24"/>
          <w:szCs w:val="24"/>
        </w:rPr>
        <w:t xml:space="preserve">los dos </w:t>
      </w:r>
      <w:r w:rsidRPr="00361CDF">
        <w:rPr>
          <w:rFonts w:ascii="Times New Roman" w:hAnsi="Times New Roman" w:cs="Times New Roman"/>
          <w:sz w:val="24"/>
          <w:szCs w:val="24"/>
        </w:rPr>
        <w:t>grafo</w:t>
      </w:r>
      <w:r w:rsidR="00502EA7">
        <w:rPr>
          <w:rFonts w:ascii="Times New Roman" w:hAnsi="Times New Roman" w:cs="Times New Roman"/>
          <w:sz w:val="24"/>
          <w:szCs w:val="24"/>
        </w:rPr>
        <w:t>s</w:t>
      </w:r>
      <w:r w:rsidRPr="00361CDF">
        <w:rPr>
          <w:rFonts w:ascii="Times New Roman" w:hAnsi="Times New Roman" w:cs="Times New Roman"/>
          <w:sz w:val="24"/>
          <w:szCs w:val="24"/>
        </w:rPr>
        <w:t xml:space="preserve"> que sigue</w:t>
      </w:r>
      <w:r w:rsidR="00502EA7">
        <w:rPr>
          <w:rFonts w:ascii="Times New Roman" w:hAnsi="Times New Roman" w:cs="Times New Roman"/>
          <w:sz w:val="24"/>
          <w:szCs w:val="24"/>
        </w:rPr>
        <w:t>n</w:t>
      </w:r>
      <w:r w:rsidRPr="00361CDF">
        <w:rPr>
          <w:rFonts w:ascii="Times New Roman" w:hAnsi="Times New Roman" w:cs="Times New Roman"/>
          <w:sz w:val="24"/>
          <w:szCs w:val="24"/>
        </w:rPr>
        <w:t xml:space="preserve"> se puede ver la representación de la red en donde cada nodo es un círculo y el tamaño del mismo representa la centralidad (importancia) del mismo. Por ejemplo DR es el productor con más vinculado con los demás y el que participa en más “eventos”</w:t>
      </w:r>
      <w:r w:rsidR="00D62D29">
        <w:rPr>
          <w:rFonts w:ascii="Times New Roman" w:hAnsi="Times New Roman" w:cs="Times New Roman"/>
          <w:sz w:val="24"/>
          <w:szCs w:val="24"/>
        </w:rPr>
        <w:t>. E</w:t>
      </w:r>
      <w:r w:rsidR="00D62D29" w:rsidRPr="007B6871">
        <w:rPr>
          <w:rFonts w:ascii="Times New Roman" w:hAnsi="Times New Roman" w:cs="Times New Roman"/>
          <w:sz w:val="24"/>
          <w:szCs w:val="24"/>
        </w:rPr>
        <w:t>n este caso, un evento es un suceso o una actividad que relaciona a un productor con otro (indirectamente, porque ambos participan en una entidad o realizan determinadas prácticas o directamente al productor con esa entidad o con esa conducta</w:t>
      </w:r>
      <w:r w:rsidR="00D62D29">
        <w:rPr>
          <w:rFonts w:ascii="Times New Roman" w:hAnsi="Times New Roman" w:cs="Times New Roman"/>
          <w:sz w:val="24"/>
          <w:szCs w:val="24"/>
        </w:rPr>
        <w:t>)</w:t>
      </w:r>
      <w:r w:rsidR="00D62D29" w:rsidRPr="007B6871">
        <w:rPr>
          <w:rFonts w:ascii="Times New Roman" w:hAnsi="Times New Roman" w:cs="Times New Roman"/>
          <w:sz w:val="24"/>
          <w:szCs w:val="24"/>
        </w:rPr>
        <w:t>.</w:t>
      </w:r>
    </w:p>
    <w:p w:rsidR="00502EA7" w:rsidRDefault="00502EA7" w:rsidP="00D62D29">
      <w:pPr>
        <w:spacing w:line="360" w:lineRule="auto"/>
        <w:jc w:val="both"/>
        <w:rPr>
          <w:rFonts w:ascii="Times New Roman" w:hAnsi="Times New Roman" w:cs="Times New Roman"/>
          <w:sz w:val="24"/>
          <w:szCs w:val="24"/>
        </w:rPr>
      </w:pPr>
      <w:r w:rsidRPr="007B6871">
        <w:rPr>
          <w:rFonts w:ascii="Times New Roman" w:hAnsi="Times New Roman" w:cs="Times New Roman"/>
          <w:noProof/>
          <w:sz w:val="24"/>
          <w:szCs w:val="24"/>
          <w:bdr w:val="single" w:sz="4" w:space="0" w:color="auto"/>
          <w:lang w:eastAsia="es-ES"/>
        </w:rPr>
        <w:lastRenderedPageBreak/>
        <w:drawing>
          <wp:inline distT="0" distB="0" distL="0" distR="0" wp14:anchorId="01A4CC09" wp14:editId="2A343256">
            <wp:extent cx="5400040" cy="36372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00040" cy="3637280"/>
                    </a:xfrm>
                    <a:prstGeom prst="rect">
                      <a:avLst/>
                    </a:prstGeom>
                  </pic:spPr>
                </pic:pic>
              </a:graphicData>
            </a:graphic>
          </wp:inline>
        </w:drawing>
      </w:r>
    </w:p>
    <w:p w:rsidR="00502EA7" w:rsidRDefault="00502EA7" w:rsidP="00D62D29">
      <w:pPr>
        <w:spacing w:line="360" w:lineRule="auto"/>
        <w:jc w:val="both"/>
        <w:rPr>
          <w:rFonts w:ascii="Times New Roman" w:hAnsi="Times New Roman" w:cs="Times New Roman"/>
          <w:sz w:val="24"/>
          <w:szCs w:val="24"/>
        </w:rPr>
      </w:pPr>
    </w:p>
    <w:p w:rsidR="00D46492" w:rsidRPr="007B6871" w:rsidRDefault="00D46492" w:rsidP="00D46492">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Puede apreciarse que el “tamaño” de los productores es variado, ya que los hay con muchas vinculaciones con otros, con pocas y algunos más bien aislados.</w:t>
      </w:r>
    </w:p>
    <w:p w:rsidR="00B61F41" w:rsidRPr="00361CDF" w:rsidRDefault="0036241D"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361CDF">
        <w:rPr>
          <w:rFonts w:ascii="Times New Roman" w:hAnsi="Times New Roman" w:cs="Times New Roman"/>
          <w:sz w:val="24"/>
          <w:szCs w:val="24"/>
        </w:rPr>
        <w:t xml:space="preserve">Los más importantes eventos están representados por el color violeta que se va haciendo más claro a medida que pierde importancia. Por ejemplo, la venta minorista en la región, la preocupación por la capacitación, la dificultad por encontrar empleados </w:t>
      </w:r>
      <w:r w:rsidR="00361CDF" w:rsidRPr="00361CDF">
        <w:rPr>
          <w:rFonts w:ascii="Times New Roman" w:hAnsi="Times New Roman" w:cs="Times New Roman"/>
          <w:sz w:val="24"/>
          <w:szCs w:val="24"/>
        </w:rPr>
        <w:t xml:space="preserve">son los más centrales. En tanto que la compra de plantines en </w:t>
      </w:r>
      <w:proofErr w:type="spellStart"/>
      <w:r w:rsidR="00361CDF" w:rsidRPr="00361CDF">
        <w:rPr>
          <w:rFonts w:ascii="Times New Roman" w:hAnsi="Times New Roman" w:cs="Times New Roman"/>
          <w:sz w:val="24"/>
          <w:szCs w:val="24"/>
        </w:rPr>
        <w:t>Olivid</w:t>
      </w:r>
      <w:proofErr w:type="spellEnd"/>
      <w:r w:rsidR="00361CDF" w:rsidRPr="00361CDF">
        <w:rPr>
          <w:rFonts w:ascii="Times New Roman" w:hAnsi="Times New Roman" w:cs="Times New Roman"/>
          <w:sz w:val="24"/>
          <w:szCs w:val="24"/>
        </w:rPr>
        <w:t>, la participación en ferias y fiestas, la compra de envases y de agroquímicos en el mismo lugar, son menos compartidos por los empresarios.</w:t>
      </w:r>
    </w:p>
    <w:p w:rsidR="00D46492" w:rsidRDefault="00D46492" w:rsidP="00864BF4">
      <w:pPr>
        <w:spacing w:line="360" w:lineRule="auto"/>
        <w:jc w:val="both"/>
        <w:rPr>
          <w:rFonts w:ascii="Times New Roman" w:hAnsi="Times New Roman" w:cs="Times New Roman"/>
          <w:sz w:val="24"/>
          <w:szCs w:val="24"/>
        </w:rPr>
      </w:pPr>
    </w:p>
    <w:p w:rsidR="00502EA7" w:rsidRDefault="00502EA7" w:rsidP="00864BF4">
      <w:pPr>
        <w:spacing w:line="360" w:lineRule="auto"/>
        <w:jc w:val="both"/>
        <w:rPr>
          <w:rFonts w:ascii="Times New Roman" w:hAnsi="Times New Roman" w:cs="Times New Roman"/>
          <w:sz w:val="24"/>
          <w:szCs w:val="24"/>
        </w:rPr>
      </w:pPr>
      <w:r w:rsidRPr="007B6871">
        <w:rPr>
          <w:rFonts w:ascii="Times New Roman" w:hAnsi="Times New Roman" w:cs="Times New Roman"/>
          <w:noProof/>
          <w:sz w:val="24"/>
          <w:szCs w:val="24"/>
          <w:lang w:eastAsia="es-ES"/>
        </w:rPr>
        <w:lastRenderedPageBreak/>
        <w:drawing>
          <wp:inline distT="0" distB="0" distL="0" distR="0" wp14:anchorId="6C3C2FF0" wp14:editId="5C07F901">
            <wp:extent cx="5400040" cy="4543996"/>
            <wp:effectExtent l="19050" t="19050" r="10160" b="28575"/>
            <wp:docPr id="3" name="Imagen 3" descr="screenshot_10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reenshot_1022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4543996"/>
                    </a:xfrm>
                    <a:prstGeom prst="rect">
                      <a:avLst/>
                    </a:prstGeom>
                    <a:noFill/>
                    <a:ln>
                      <a:solidFill>
                        <a:schemeClr val="tx1"/>
                      </a:solidFill>
                    </a:ln>
                  </pic:spPr>
                </pic:pic>
              </a:graphicData>
            </a:graphic>
          </wp:inline>
        </w:drawing>
      </w:r>
    </w:p>
    <w:p w:rsidR="002F2D8C" w:rsidRPr="007B6871"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El análisis conjunto de las relaciones permite concluir que se trata de un </w:t>
      </w:r>
      <w:proofErr w:type="spellStart"/>
      <w:r w:rsidRPr="007B6871">
        <w:rPr>
          <w:rFonts w:ascii="Times New Roman" w:hAnsi="Times New Roman" w:cs="Times New Roman"/>
          <w:sz w:val="24"/>
          <w:szCs w:val="24"/>
        </w:rPr>
        <w:t>cluster</w:t>
      </w:r>
      <w:proofErr w:type="spellEnd"/>
      <w:r w:rsidRPr="007B6871">
        <w:rPr>
          <w:rFonts w:ascii="Times New Roman" w:hAnsi="Times New Roman" w:cs="Times New Roman"/>
          <w:sz w:val="24"/>
          <w:szCs w:val="24"/>
        </w:rPr>
        <w:t xml:space="preserve"> regional </w:t>
      </w:r>
      <w:r w:rsidR="00D46492">
        <w:rPr>
          <w:rFonts w:ascii="Times New Roman" w:hAnsi="Times New Roman" w:cs="Times New Roman"/>
          <w:sz w:val="24"/>
          <w:szCs w:val="24"/>
        </w:rPr>
        <w:t xml:space="preserve">poco </w:t>
      </w:r>
      <w:r w:rsidRPr="007B6871">
        <w:rPr>
          <w:rFonts w:ascii="Times New Roman" w:hAnsi="Times New Roman" w:cs="Times New Roman"/>
          <w:sz w:val="24"/>
          <w:szCs w:val="24"/>
        </w:rPr>
        <w:t>denso en lo que hace a compartir eventos que, por otra parte, son bastante diversos en los siguientes sentidos:</w:t>
      </w:r>
    </w:p>
    <w:p w:rsidR="002F2D8C" w:rsidRPr="007B6871"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hay varios proveedores para cada uno de los insumos, lo que significa que aunque no todos son negocios locales, los productores aplican estrategias de disminuir costos de producción importando de otras zonas del país -incluso de Chile- envases, plantines, agroquímicos y otros insumos menores como hilos y etiquetas,</w:t>
      </w:r>
    </w:p>
    <w:p w:rsidR="002F2D8C" w:rsidRPr="007B6871"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 </w:t>
      </w:r>
      <w:proofErr w:type="gramStart"/>
      <w:r w:rsidRPr="007B6871">
        <w:rPr>
          <w:rFonts w:ascii="Times New Roman" w:hAnsi="Times New Roman" w:cs="Times New Roman"/>
          <w:sz w:val="24"/>
          <w:szCs w:val="24"/>
        </w:rPr>
        <w:t>casi</w:t>
      </w:r>
      <w:proofErr w:type="gramEnd"/>
      <w:r w:rsidRPr="007B6871">
        <w:rPr>
          <w:rFonts w:ascii="Times New Roman" w:hAnsi="Times New Roman" w:cs="Times New Roman"/>
          <w:sz w:val="24"/>
          <w:szCs w:val="24"/>
        </w:rPr>
        <w:t xml:space="preserve"> la totalidad de los productores contrata mano de obra local temporal, principalmente en época de cosecha,  a lo que se suma que la mayoría cuenta con al menos un empleado permanente,</w:t>
      </w:r>
    </w:p>
    <w:p w:rsidR="002F2D8C" w:rsidRPr="007B6871"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hay un efecto derrame hacia el Laboratorio IACA que es donde un gran porcentaje de productores analiza la calidad de su aceite,</w:t>
      </w:r>
    </w:p>
    <w:p w:rsidR="002F2D8C" w:rsidRPr="007B6871"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lastRenderedPageBreak/>
        <w:t xml:space="preserve">* </w:t>
      </w:r>
      <w:proofErr w:type="gramStart"/>
      <w:r w:rsidRPr="007B6871">
        <w:rPr>
          <w:rFonts w:ascii="Times New Roman" w:hAnsi="Times New Roman" w:cs="Times New Roman"/>
          <w:sz w:val="24"/>
          <w:szCs w:val="24"/>
        </w:rPr>
        <w:t>la</w:t>
      </w:r>
      <w:proofErr w:type="gramEnd"/>
      <w:r w:rsidRPr="007B6871">
        <w:rPr>
          <w:rFonts w:ascii="Times New Roman" w:hAnsi="Times New Roman" w:cs="Times New Roman"/>
          <w:sz w:val="24"/>
          <w:szCs w:val="24"/>
        </w:rPr>
        <w:t xml:space="preserve"> capacitación en la UNS y otros lugares es un hábito saludable de los empresarios olivícolas de la zona, lo que se debe a que algunos de ellos incursionan en una actividad nueva que requiere conocimiento,</w:t>
      </w:r>
    </w:p>
    <w:p w:rsidR="002F2D8C" w:rsidRPr="007B6871"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los puntos de venta son principalmente dentro del SOB y en su mayoría en forma minorista, aunque hay otros casos en los que la venta se realiza fuera de la región, incluso se exporta, y también se realiza a mayoristas o directamente a los restaurantes,</w:t>
      </w:r>
    </w:p>
    <w:p w:rsidR="002F2D8C" w:rsidRPr="007B6871"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 </w:t>
      </w:r>
      <w:proofErr w:type="gramStart"/>
      <w:r w:rsidRPr="007B6871">
        <w:rPr>
          <w:rFonts w:ascii="Times New Roman" w:hAnsi="Times New Roman" w:cs="Times New Roman"/>
          <w:sz w:val="24"/>
          <w:szCs w:val="24"/>
        </w:rPr>
        <w:t>la</w:t>
      </w:r>
      <w:proofErr w:type="gramEnd"/>
      <w:r w:rsidRPr="007B6871">
        <w:rPr>
          <w:rFonts w:ascii="Times New Roman" w:hAnsi="Times New Roman" w:cs="Times New Roman"/>
          <w:sz w:val="24"/>
          <w:szCs w:val="24"/>
        </w:rPr>
        <w:t xml:space="preserve"> vinculación con Cámara Olivícola de Púan y la Cooperativa de Dorrego </w:t>
      </w:r>
      <w:r w:rsidR="00361CDF">
        <w:rPr>
          <w:rFonts w:ascii="Times New Roman" w:hAnsi="Times New Roman" w:cs="Times New Roman"/>
          <w:sz w:val="24"/>
          <w:szCs w:val="24"/>
        </w:rPr>
        <w:t xml:space="preserve">medianamente </w:t>
      </w:r>
      <w:r w:rsidRPr="007B6871">
        <w:rPr>
          <w:rFonts w:ascii="Times New Roman" w:hAnsi="Times New Roman" w:cs="Times New Roman"/>
          <w:sz w:val="24"/>
          <w:szCs w:val="24"/>
        </w:rPr>
        <w:t xml:space="preserve">destacable, </w:t>
      </w:r>
    </w:p>
    <w:p w:rsidR="002F2D8C" w:rsidRPr="007B6871"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 </w:t>
      </w:r>
      <w:proofErr w:type="gramStart"/>
      <w:r w:rsidRPr="007B6871">
        <w:rPr>
          <w:rFonts w:ascii="Times New Roman" w:hAnsi="Times New Roman" w:cs="Times New Roman"/>
          <w:sz w:val="24"/>
          <w:szCs w:val="24"/>
        </w:rPr>
        <w:t>lo</w:t>
      </w:r>
      <w:proofErr w:type="gramEnd"/>
      <w:r w:rsidRPr="007B6871">
        <w:rPr>
          <w:rFonts w:ascii="Times New Roman" w:hAnsi="Times New Roman" w:cs="Times New Roman"/>
          <w:sz w:val="24"/>
          <w:szCs w:val="24"/>
        </w:rPr>
        <w:t xml:space="preserve"> mismo ocurre, aunque en menor medida, respecto a la participación de los productores en ferias, concursos y fiestas relacionadas al sector,</w:t>
      </w:r>
    </w:p>
    <w:p w:rsidR="002F2D8C" w:rsidRPr="007B6871"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 </w:t>
      </w:r>
      <w:proofErr w:type="gramStart"/>
      <w:r w:rsidRPr="007B6871">
        <w:rPr>
          <w:rFonts w:ascii="Times New Roman" w:hAnsi="Times New Roman" w:cs="Times New Roman"/>
          <w:sz w:val="24"/>
          <w:szCs w:val="24"/>
        </w:rPr>
        <w:t>y</w:t>
      </w:r>
      <w:proofErr w:type="gramEnd"/>
      <w:r w:rsidRPr="007B6871">
        <w:rPr>
          <w:rFonts w:ascii="Times New Roman" w:hAnsi="Times New Roman" w:cs="Times New Roman"/>
          <w:sz w:val="24"/>
          <w:szCs w:val="24"/>
        </w:rPr>
        <w:t xml:space="preserve"> también en menor medida se encuentra relación entre los productores y los profesionales que les ofrecen asesoramiento</w:t>
      </w:r>
      <w:r w:rsidR="00BC53DA">
        <w:rPr>
          <w:rFonts w:ascii="Times New Roman" w:hAnsi="Times New Roman" w:cs="Times New Roman"/>
          <w:sz w:val="24"/>
          <w:szCs w:val="24"/>
        </w:rPr>
        <w:t>, concentrándose la mayoría en el profesional identificado como Morales (de San Juan)</w:t>
      </w:r>
      <w:r w:rsidRPr="007B6871">
        <w:rPr>
          <w:rFonts w:ascii="Times New Roman" w:hAnsi="Times New Roman" w:cs="Times New Roman"/>
          <w:sz w:val="24"/>
          <w:szCs w:val="24"/>
        </w:rPr>
        <w:t>.</w:t>
      </w:r>
    </w:p>
    <w:p w:rsidR="002F2D8C" w:rsidRPr="007B6871"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 </w:t>
      </w:r>
      <w:proofErr w:type="gramStart"/>
      <w:r w:rsidRPr="007B6871">
        <w:rPr>
          <w:rFonts w:ascii="Times New Roman" w:hAnsi="Times New Roman" w:cs="Times New Roman"/>
          <w:sz w:val="24"/>
          <w:szCs w:val="24"/>
        </w:rPr>
        <w:t>el</w:t>
      </w:r>
      <w:proofErr w:type="gramEnd"/>
      <w:r w:rsidRPr="007B6871">
        <w:rPr>
          <w:rFonts w:ascii="Times New Roman" w:hAnsi="Times New Roman" w:cs="Times New Roman"/>
          <w:sz w:val="24"/>
          <w:szCs w:val="24"/>
        </w:rPr>
        <w:t xml:space="preserve"> tema del riego es un ítem que interesa a los productores</w:t>
      </w:r>
      <w:r w:rsidR="00BC53DA">
        <w:rPr>
          <w:rFonts w:ascii="Times New Roman" w:hAnsi="Times New Roman" w:cs="Times New Roman"/>
          <w:sz w:val="24"/>
          <w:szCs w:val="24"/>
        </w:rPr>
        <w:t xml:space="preserve"> (aunque no es central)</w:t>
      </w:r>
      <w:r w:rsidRPr="007B6871">
        <w:rPr>
          <w:rFonts w:ascii="Times New Roman" w:hAnsi="Times New Roman" w:cs="Times New Roman"/>
          <w:sz w:val="24"/>
          <w:szCs w:val="24"/>
        </w:rPr>
        <w:t>, tanto en lo referente a la capacitación como en su implementación, ya que se vinculan con dos técnicos especializados en ese tipo de obras.</w:t>
      </w:r>
    </w:p>
    <w:p w:rsidR="00BC53DA" w:rsidRDefault="00BC53DA" w:rsidP="00864BF4">
      <w:pPr>
        <w:spacing w:line="360" w:lineRule="auto"/>
        <w:jc w:val="both"/>
        <w:rPr>
          <w:rFonts w:ascii="Times New Roman" w:hAnsi="Times New Roman" w:cs="Times New Roman"/>
          <w:sz w:val="24"/>
          <w:szCs w:val="24"/>
        </w:rPr>
      </w:pPr>
    </w:p>
    <w:p w:rsidR="00502EA7" w:rsidRPr="00502EA7" w:rsidRDefault="00502EA7" w:rsidP="00864BF4">
      <w:pPr>
        <w:spacing w:line="360" w:lineRule="auto"/>
        <w:jc w:val="both"/>
        <w:rPr>
          <w:rFonts w:ascii="Times New Roman" w:hAnsi="Times New Roman" w:cs="Times New Roman"/>
          <w:b/>
          <w:sz w:val="24"/>
          <w:szCs w:val="24"/>
        </w:rPr>
      </w:pPr>
      <w:r w:rsidRPr="00502EA7">
        <w:rPr>
          <w:rFonts w:ascii="Times New Roman" w:hAnsi="Times New Roman" w:cs="Times New Roman"/>
          <w:b/>
          <w:sz w:val="24"/>
          <w:szCs w:val="24"/>
        </w:rPr>
        <w:t>CONCLUSION</w:t>
      </w:r>
    </w:p>
    <w:p w:rsidR="002F2D8C" w:rsidRPr="007B6871"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Del análisis del censo y de la red de vínculos puede concluirse que se está conformando un </w:t>
      </w:r>
      <w:proofErr w:type="spellStart"/>
      <w:r w:rsidRPr="007B6871">
        <w:rPr>
          <w:rFonts w:ascii="Times New Roman" w:hAnsi="Times New Roman" w:cs="Times New Roman"/>
          <w:sz w:val="24"/>
          <w:szCs w:val="24"/>
        </w:rPr>
        <w:t>cluster</w:t>
      </w:r>
      <w:proofErr w:type="spellEnd"/>
      <w:r w:rsidRPr="007B6871">
        <w:rPr>
          <w:rFonts w:ascii="Times New Roman" w:hAnsi="Times New Roman" w:cs="Times New Roman"/>
          <w:sz w:val="24"/>
          <w:szCs w:val="24"/>
        </w:rPr>
        <w:t xml:space="preserve"> que cabe en la categoría que define </w:t>
      </w:r>
      <w:proofErr w:type="spellStart"/>
      <w:r w:rsidRPr="007B6871">
        <w:rPr>
          <w:rFonts w:ascii="Times New Roman" w:hAnsi="Times New Roman" w:cs="Times New Roman"/>
          <w:sz w:val="24"/>
          <w:szCs w:val="24"/>
        </w:rPr>
        <w:t>Porter</w:t>
      </w:r>
      <w:proofErr w:type="spellEnd"/>
      <w:r w:rsidRPr="007B6871">
        <w:rPr>
          <w:rFonts w:ascii="Times New Roman" w:hAnsi="Times New Roman" w:cs="Times New Roman"/>
          <w:sz w:val="24"/>
          <w:szCs w:val="24"/>
        </w:rPr>
        <w:t xml:space="preserve"> (1990) como conglomerado de empresas que “colaboran para competir”, es decir, que emprenden acciones conjuntas que potencia su productividad individual y por ende se logra una sinergia importante.</w:t>
      </w:r>
    </w:p>
    <w:p w:rsidR="00C11BD6"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 xml:space="preserve">A nivel micro los productores están trabajando eficientemente, buscando ampliar su escala de producción y cooperando entre sí. Por otra parte, a nivel meso económico se nota la participación de los entes que conforman este nivel como ser los municipios, la cámara y la cooperativa de productores y varias universidades (UNS, UPSO, </w:t>
      </w:r>
      <w:proofErr w:type="spellStart"/>
      <w:r w:rsidRPr="007B6871">
        <w:rPr>
          <w:rFonts w:ascii="Times New Roman" w:hAnsi="Times New Roman" w:cs="Times New Roman"/>
          <w:sz w:val="24"/>
          <w:szCs w:val="24"/>
        </w:rPr>
        <w:t>UNMdP</w:t>
      </w:r>
      <w:proofErr w:type="spellEnd"/>
      <w:r w:rsidRPr="007B6871">
        <w:rPr>
          <w:rFonts w:ascii="Times New Roman" w:hAnsi="Times New Roman" w:cs="Times New Roman"/>
          <w:sz w:val="24"/>
          <w:szCs w:val="24"/>
        </w:rPr>
        <w:t xml:space="preserve">). </w:t>
      </w:r>
    </w:p>
    <w:p w:rsidR="002F2D8C" w:rsidRPr="007B6871" w:rsidRDefault="00C11BD6" w:rsidP="00864BF4">
      <w:pPr>
        <w:spacing w:line="360" w:lineRule="auto"/>
        <w:jc w:val="both"/>
        <w:rPr>
          <w:rFonts w:ascii="Times New Roman" w:hAnsi="Times New Roman" w:cs="Times New Roman"/>
          <w:sz w:val="24"/>
          <w:szCs w:val="24"/>
        </w:rPr>
      </w:pPr>
      <w:r>
        <w:rPr>
          <w:rFonts w:ascii="Times New Roman" w:hAnsi="Times New Roman" w:cs="Times New Roman"/>
          <w:sz w:val="24"/>
          <w:szCs w:val="24"/>
        </w:rPr>
        <w:t>Además, e</w:t>
      </w:r>
      <w:r w:rsidR="002F2D8C" w:rsidRPr="007B6871">
        <w:rPr>
          <w:rFonts w:ascii="Times New Roman" w:hAnsi="Times New Roman" w:cs="Times New Roman"/>
          <w:sz w:val="24"/>
          <w:szCs w:val="24"/>
        </w:rPr>
        <w:t xml:space="preserve">l nivel meta económico es acorde a esta estrategia de posicionamiento en el mercado, ofreciendo un aceite de muy buena calidad, el que es valorado cada vez más </w:t>
      </w:r>
      <w:r w:rsidR="002F2D8C" w:rsidRPr="007B6871">
        <w:rPr>
          <w:rFonts w:ascii="Times New Roman" w:hAnsi="Times New Roman" w:cs="Times New Roman"/>
          <w:sz w:val="24"/>
          <w:szCs w:val="24"/>
        </w:rPr>
        <w:lastRenderedPageBreak/>
        <w:t>por los consumidores. Esto significa que la sociedad recibe de buena manera este producto y lo incorpora cada vez más a su dieta, conociendo sus propiedades saludables.</w:t>
      </w:r>
    </w:p>
    <w:p w:rsidR="00C11BD6"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Por último, el nivel macroeconómico se caracteriza por un tipo de cambio que favorece la exportación y que significó un aumento de rentabilidad para los productores, aún de aquellos que destinan su producción al mercado interno</w:t>
      </w:r>
      <w:r w:rsidRPr="007B6871">
        <w:rPr>
          <w:rStyle w:val="Refdenotaalpie"/>
          <w:rFonts w:ascii="Times New Roman" w:hAnsi="Times New Roman" w:cs="Times New Roman"/>
          <w:sz w:val="24"/>
          <w:szCs w:val="24"/>
        </w:rPr>
        <w:footnoteReference w:id="1"/>
      </w:r>
      <w:r w:rsidRPr="007B6871">
        <w:rPr>
          <w:rFonts w:ascii="Times New Roman" w:hAnsi="Times New Roman" w:cs="Times New Roman"/>
          <w:sz w:val="24"/>
          <w:szCs w:val="24"/>
        </w:rPr>
        <w:t>. Por otra parte, la presión fiscal no es un tema que los productores hayan mencionado en la encuesta ni tampoco problemas relacionados a la contratación de personal</w:t>
      </w:r>
      <w:r w:rsidR="00D7746A">
        <w:rPr>
          <w:rFonts w:ascii="Times New Roman" w:hAnsi="Times New Roman" w:cs="Times New Roman"/>
          <w:sz w:val="24"/>
          <w:szCs w:val="24"/>
        </w:rPr>
        <w:t xml:space="preserve"> permanente pero sí de temporada</w:t>
      </w:r>
      <w:r w:rsidRPr="007B6871">
        <w:rPr>
          <w:rFonts w:ascii="Times New Roman" w:hAnsi="Times New Roman" w:cs="Times New Roman"/>
          <w:sz w:val="24"/>
          <w:szCs w:val="24"/>
        </w:rPr>
        <w:t xml:space="preserve">. Sin embargo, la inflación es una variable que vuelve compleja la toma de decisiones por la incertidumbre que acarrea y porque afecta el poder adquisitivo de la población que termina ajustando su consumo mayormente en este tipo de productos no necesarios o </w:t>
      </w:r>
      <w:r w:rsidR="00C11BD6">
        <w:rPr>
          <w:rFonts w:ascii="Times New Roman" w:hAnsi="Times New Roman" w:cs="Times New Roman"/>
          <w:sz w:val="24"/>
          <w:szCs w:val="24"/>
        </w:rPr>
        <w:t>“sunt</w:t>
      </w:r>
      <w:r w:rsidR="00502EA7">
        <w:rPr>
          <w:rFonts w:ascii="Times New Roman" w:hAnsi="Times New Roman" w:cs="Times New Roman"/>
          <w:sz w:val="24"/>
          <w:szCs w:val="24"/>
        </w:rPr>
        <w:t>u</w:t>
      </w:r>
      <w:r w:rsidR="00C11BD6">
        <w:rPr>
          <w:rFonts w:ascii="Times New Roman" w:hAnsi="Times New Roman" w:cs="Times New Roman"/>
          <w:sz w:val="24"/>
          <w:szCs w:val="24"/>
        </w:rPr>
        <w:t>osos” en el sentido de que su precio es el triple del de aceite de pepitas.</w:t>
      </w:r>
    </w:p>
    <w:p w:rsidR="002F2D8C" w:rsidRPr="007B6871" w:rsidRDefault="002F2D8C" w:rsidP="00864BF4">
      <w:pPr>
        <w:spacing w:line="360" w:lineRule="auto"/>
        <w:jc w:val="both"/>
        <w:rPr>
          <w:rFonts w:ascii="Times New Roman" w:hAnsi="Times New Roman" w:cs="Times New Roman"/>
          <w:sz w:val="24"/>
          <w:szCs w:val="24"/>
        </w:rPr>
      </w:pPr>
      <w:r w:rsidRPr="007B6871">
        <w:rPr>
          <w:rFonts w:ascii="Times New Roman" w:hAnsi="Times New Roman" w:cs="Times New Roman"/>
          <w:sz w:val="24"/>
          <w:szCs w:val="24"/>
        </w:rPr>
        <w:t>En tanto, el tema de la falta de líneas de crédito fue mencionado por varios productores y debería estar en la agenda de los hacedores de política.</w:t>
      </w:r>
    </w:p>
    <w:p w:rsidR="002F2D8C" w:rsidRPr="00502EA7" w:rsidRDefault="00502EA7" w:rsidP="004878E9">
      <w:pPr>
        <w:spacing w:after="0" w:line="360" w:lineRule="auto"/>
        <w:ind w:right="-1"/>
        <w:jc w:val="both"/>
        <w:rPr>
          <w:rFonts w:ascii="Times New Roman" w:hAnsi="Times New Roman" w:cs="Times New Roman"/>
          <w:sz w:val="24"/>
          <w:szCs w:val="24"/>
        </w:rPr>
      </w:pPr>
      <w:r w:rsidRPr="00502EA7">
        <w:rPr>
          <w:rFonts w:ascii="Times New Roman" w:hAnsi="Times New Roman" w:cs="Times New Roman"/>
          <w:sz w:val="24"/>
          <w:szCs w:val="24"/>
        </w:rPr>
        <w:t>Se entiende que este grupo de relaciones es un fenómeno creciente por lo que la red</w:t>
      </w:r>
      <w:r w:rsidR="004878E9">
        <w:rPr>
          <w:rFonts w:ascii="Times New Roman" w:hAnsi="Times New Roman" w:cs="Times New Roman"/>
          <w:sz w:val="24"/>
          <w:szCs w:val="24"/>
        </w:rPr>
        <w:t xml:space="preserve"> seguramente se volverá más densa en tanto se afiance el capital social.</w:t>
      </w:r>
      <w:r w:rsidRPr="00502EA7">
        <w:rPr>
          <w:rFonts w:ascii="Times New Roman" w:hAnsi="Times New Roman" w:cs="Times New Roman"/>
          <w:sz w:val="24"/>
          <w:szCs w:val="24"/>
        </w:rPr>
        <w:t xml:space="preserve"> </w:t>
      </w:r>
    </w:p>
    <w:p w:rsidR="002F2D8C" w:rsidRPr="00502EA7" w:rsidRDefault="002F2D8C"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2F2D8C" w:rsidRDefault="002F2D8C"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AD142A" w:rsidRDefault="00AD142A"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AD142A" w:rsidRDefault="00AD142A"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AD142A" w:rsidRDefault="00AD142A"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AD142A" w:rsidRDefault="00AD142A"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AD142A" w:rsidRDefault="00AD142A"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AD142A" w:rsidRDefault="00AD142A"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AD142A" w:rsidRDefault="00AD142A"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AD142A" w:rsidRDefault="00AD142A"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AD142A" w:rsidRPr="00502EA7" w:rsidRDefault="00AD142A"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972711" w:rsidRPr="00502EA7" w:rsidRDefault="00972711"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502EA7">
        <w:rPr>
          <w:rFonts w:ascii="Times New Roman" w:hAnsi="Times New Roman" w:cs="Times New Roman"/>
          <w:b/>
          <w:sz w:val="24"/>
          <w:szCs w:val="24"/>
        </w:rPr>
        <w:lastRenderedPageBreak/>
        <w:t>BIBLIOGRAFIA</w:t>
      </w:r>
    </w:p>
    <w:p w:rsidR="00972711" w:rsidRPr="00502EA7" w:rsidRDefault="00972711" w:rsidP="0086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9A02AB" w:rsidRPr="008C173F" w:rsidRDefault="009A02AB" w:rsidP="00864BF4">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hanging="11"/>
        <w:jc w:val="both"/>
        <w:rPr>
          <w:lang w:val="en-US"/>
        </w:rPr>
      </w:pPr>
      <w:r w:rsidRPr="008C173F">
        <w:rPr>
          <w:lang w:val="en-US"/>
        </w:rPr>
        <w:t>Aldrich, H.E. and Zimmer, C. (1986), “Entrepreneurship through</w:t>
      </w:r>
      <w:r w:rsidR="008C173F" w:rsidRPr="008C173F">
        <w:rPr>
          <w:lang w:val="en-US"/>
        </w:rPr>
        <w:t xml:space="preserve"> </w:t>
      </w:r>
      <w:r w:rsidRPr="008C173F">
        <w:rPr>
          <w:lang w:val="en-US"/>
        </w:rPr>
        <w:t xml:space="preserve">social networks”, in Sexton, D. and </w:t>
      </w:r>
      <w:proofErr w:type="spellStart"/>
      <w:r w:rsidRPr="008C173F">
        <w:rPr>
          <w:lang w:val="en-US"/>
        </w:rPr>
        <w:t>Smilor</w:t>
      </w:r>
      <w:proofErr w:type="spellEnd"/>
      <w:r w:rsidRPr="008C173F">
        <w:rPr>
          <w:lang w:val="en-US"/>
        </w:rPr>
        <w:t>, R. (</w:t>
      </w:r>
      <w:proofErr w:type="spellStart"/>
      <w:r w:rsidRPr="008C173F">
        <w:rPr>
          <w:lang w:val="en-US"/>
        </w:rPr>
        <w:t>Eds</w:t>
      </w:r>
      <w:proofErr w:type="spellEnd"/>
      <w:r w:rsidRPr="008C173F">
        <w:rPr>
          <w:lang w:val="en-US"/>
        </w:rPr>
        <w:t>), The</w:t>
      </w:r>
      <w:r w:rsidR="00242CAD" w:rsidRPr="008C173F">
        <w:rPr>
          <w:lang w:val="en-US"/>
        </w:rPr>
        <w:t xml:space="preserve"> </w:t>
      </w:r>
      <w:r w:rsidRPr="008C173F">
        <w:rPr>
          <w:lang w:val="en-US"/>
        </w:rPr>
        <w:t>Art and Science of Entrepreneurship, Ballinger, New York,</w:t>
      </w:r>
      <w:r w:rsidR="00242CAD" w:rsidRPr="008C173F">
        <w:rPr>
          <w:lang w:val="en-US"/>
        </w:rPr>
        <w:t xml:space="preserve"> </w:t>
      </w:r>
      <w:r w:rsidRPr="008C173F">
        <w:rPr>
          <w:lang w:val="en-US"/>
        </w:rPr>
        <w:t>NY.</w:t>
      </w:r>
    </w:p>
    <w:p w:rsidR="00F82155" w:rsidRDefault="00F82155" w:rsidP="00864BF4">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lang w:val="en-US"/>
        </w:rPr>
      </w:pPr>
      <w:r w:rsidRPr="00C41858">
        <w:rPr>
          <w:lang w:val="en-US"/>
        </w:rPr>
        <w:t>Anderson, A.R. (2000), “The protean entrepreneur: the</w:t>
      </w:r>
      <w:r w:rsidR="00C41858" w:rsidRPr="00C41858">
        <w:rPr>
          <w:lang w:val="en-US"/>
        </w:rPr>
        <w:t xml:space="preserve"> </w:t>
      </w:r>
      <w:r w:rsidRPr="00C41858">
        <w:rPr>
          <w:lang w:val="en-US"/>
        </w:rPr>
        <w:t>entrepreneurial process as fitting self and circumstance”,</w:t>
      </w:r>
      <w:r w:rsidR="00C41858" w:rsidRPr="00C41858">
        <w:rPr>
          <w:lang w:val="en-US"/>
        </w:rPr>
        <w:t xml:space="preserve"> </w:t>
      </w:r>
      <w:r w:rsidRPr="00C41858">
        <w:rPr>
          <w:lang w:val="en-US"/>
        </w:rPr>
        <w:t>Journal of Enterprising Culture, Vol. 8 No. 3, pp. 201-34.</w:t>
      </w:r>
    </w:p>
    <w:p w:rsidR="00242CAD" w:rsidRPr="00242CAD" w:rsidRDefault="00242CAD" w:rsidP="00864BF4">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lang w:val="en-US"/>
        </w:rPr>
      </w:pPr>
      <w:r w:rsidRPr="00242CAD">
        <w:rPr>
          <w:lang w:val="en-US"/>
        </w:rPr>
        <w:t>Anderson, A.R. and Miller, C. (2002), “‘Class matters’: human and social capital in the entrepreneurial process”, Journal of Socio-Economics, Vol. 32 No. 1, pp. 17-36.</w:t>
      </w:r>
    </w:p>
    <w:p w:rsidR="00DF7FF8" w:rsidRPr="00C41858" w:rsidRDefault="00DF7FF8" w:rsidP="00864BF4">
      <w:pPr>
        <w:pStyle w:val="Prrafodelista"/>
        <w:numPr>
          <w:ilvl w:val="0"/>
          <w:numId w:val="2"/>
        </w:numPr>
        <w:spacing w:line="360" w:lineRule="auto"/>
        <w:ind w:left="0" w:firstLine="0"/>
        <w:jc w:val="both"/>
        <w:rPr>
          <w:lang w:val="en-US"/>
        </w:rPr>
      </w:pPr>
      <w:proofErr w:type="spellStart"/>
      <w:r w:rsidRPr="00C41858">
        <w:rPr>
          <w:lang w:val="en-US"/>
        </w:rPr>
        <w:t>Bartholomay</w:t>
      </w:r>
      <w:proofErr w:type="spellEnd"/>
      <w:r w:rsidRPr="00C41858">
        <w:rPr>
          <w:lang w:val="en-US"/>
        </w:rPr>
        <w:t xml:space="preserve">, T., </w:t>
      </w:r>
      <w:proofErr w:type="spellStart"/>
      <w:r w:rsidRPr="00C41858">
        <w:rPr>
          <w:lang w:val="en-US"/>
        </w:rPr>
        <w:t>Chazdon</w:t>
      </w:r>
      <w:proofErr w:type="spellEnd"/>
      <w:r w:rsidRPr="00C41858">
        <w:rPr>
          <w:lang w:val="en-US"/>
        </w:rPr>
        <w:t xml:space="preserve">, S., Marczak, M. S., &amp; Walker, K. C. (2011). Mapping Extension’s networks: Using social network analysis to explore Extension’s outreach. Journal of Extension, </w:t>
      </w:r>
      <w:r w:rsidR="00C41858">
        <w:rPr>
          <w:lang w:val="en-US"/>
        </w:rPr>
        <w:t xml:space="preserve">Nº </w:t>
      </w:r>
      <w:r w:rsidRPr="00C41858">
        <w:rPr>
          <w:lang w:val="en-US"/>
        </w:rPr>
        <w:t>49.</w:t>
      </w:r>
    </w:p>
    <w:p w:rsidR="00972711" w:rsidRPr="00C41858" w:rsidRDefault="00972711" w:rsidP="00864BF4">
      <w:pPr>
        <w:pStyle w:val="Prrafodelista"/>
        <w:numPr>
          <w:ilvl w:val="0"/>
          <w:numId w:val="2"/>
        </w:numPr>
        <w:spacing w:line="360" w:lineRule="auto"/>
        <w:ind w:left="0" w:firstLine="0"/>
        <w:jc w:val="both"/>
        <w:rPr>
          <w:lang w:val="en-US"/>
        </w:rPr>
      </w:pPr>
      <w:proofErr w:type="spellStart"/>
      <w:r w:rsidRPr="00C41858">
        <w:rPr>
          <w:lang w:val="en-US"/>
        </w:rPr>
        <w:t>Bavelas</w:t>
      </w:r>
      <w:proofErr w:type="spellEnd"/>
      <w:proofErr w:type="gramStart"/>
      <w:r w:rsidRPr="00C41858">
        <w:rPr>
          <w:lang w:val="en-US"/>
        </w:rPr>
        <w:t>,  A</w:t>
      </w:r>
      <w:proofErr w:type="gramEnd"/>
      <w:r w:rsidRPr="00C41858">
        <w:rPr>
          <w:lang w:val="en-US"/>
        </w:rPr>
        <w:t>. (1948) “A  mathematical  model  for  group  structures”,  Human  Organization Nº 7, pp. 16-30.</w:t>
      </w:r>
    </w:p>
    <w:p w:rsidR="009B1EBE" w:rsidRDefault="009B1EBE" w:rsidP="00864BF4">
      <w:pPr>
        <w:pStyle w:val="Prrafodelista"/>
        <w:numPr>
          <w:ilvl w:val="0"/>
          <w:numId w:val="2"/>
        </w:numPr>
        <w:spacing w:line="360" w:lineRule="auto"/>
        <w:ind w:left="0" w:firstLine="0"/>
        <w:jc w:val="both"/>
        <w:rPr>
          <w:lang w:val="en-US"/>
        </w:rPr>
      </w:pPr>
      <w:proofErr w:type="spellStart"/>
      <w:r w:rsidRPr="0058552F">
        <w:rPr>
          <w:lang w:val="en-US"/>
        </w:rPr>
        <w:t>Birley</w:t>
      </w:r>
      <w:proofErr w:type="spellEnd"/>
      <w:r w:rsidRPr="0058552F">
        <w:rPr>
          <w:lang w:val="en-US"/>
        </w:rPr>
        <w:t>, S. (1985), “The role of networks in the entrepreneurial</w:t>
      </w:r>
      <w:r w:rsidR="0058552F" w:rsidRPr="0058552F">
        <w:rPr>
          <w:lang w:val="en-US"/>
        </w:rPr>
        <w:t xml:space="preserve"> </w:t>
      </w:r>
      <w:r w:rsidRPr="0058552F">
        <w:rPr>
          <w:lang w:val="en-US"/>
        </w:rPr>
        <w:t>process”, Journal of Business Venturing, Vol. 1 No. 1,</w:t>
      </w:r>
      <w:r w:rsidR="0058552F" w:rsidRPr="0058552F">
        <w:rPr>
          <w:lang w:val="en-US"/>
        </w:rPr>
        <w:t xml:space="preserve"> </w:t>
      </w:r>
      <w:r w:rsidRPr="0058552F">
        <w:rPr>
          <w:lang w:val="en-US"/>
        </w:rPr>
        <w:t>pp. 107-17.</w:t>
      </w:r>
    </w:p>
    <w:p w:rsidR="00CA4776" w:rsidRPr="00CA4776" w:rsidRDefault="00CA4776" w:rsidP="00864BF4">
      <w:pPr>
        <w:pStyle w:val="Prrafodelista"/>
        <w:numPr>
          <w:ilvl w:val="0"/>
          <w:numId w:val="2"/>
        </w:numPr>
        <w:spacing w:line="360" w:lineRule="auto"/>
        <w:ind w:left="0" w:firstLine="0"/>
        <w:jc w:val="both"/>
        <w:rPr>
          <w:lang w:val="en-US"/>
        </w:rPr>
      </w:pPr>
      <w:proofErr w:type="spellStart"/>
      <w:r w:rsidRPr="00CA4776">
        <w:rPr>
          <w:lang w:val="en-US"/>
        </w:rPr>
        <w:t>Borch</w:t>
      </w:r>
      <w:proofErr w:type="spellEnd"/>
      <w:r w:rsidRPr="00CA4776">
        <w:rPr>
          <w:lang w:val="en-US"/>
        </w:rPr>
        <w:t>, O.J. (1994), “The process of relational contracting: developing trust-based strategic alliances among small business enterprise”, Advances in Strategic Management, pp. 113-35.</w:t>
      </w:r>
    </w:p>
    <w:p w:rsidR="00242CAD" w:rsidRPr="00242CAD" w:rsidRDefault="00242CAD" w:rsidP="00864BF4">
      <w:pPr>
        <w:pStyle w:val="Prrafodelista"/>
        <w:numPr>
          <w:ilvl w:val="0"/>
          <w:numId w:val="2"/>
        </w:numPr>
        <w:spacing w:line="360" w:lineRule="auto"/>
        <w:ind w:left="0" w:firstLine="0"/>
        <w:jc w:val="both"/>
        <w:rPr>
          <w:lang w:val="en-US"/>
        </w:rPr>
      </w:pPr>
      <w:r w:rsidRPr="00242CAD">
        <w:rPr>
          <w:lang w:val="en-US"/>
        </w:rPr>
        <w:t>Burt, R.S. (1992), Structural Holes: The Social Structure of Competition, Harvard University Press, Cambridge, MA.</w:t>
      </w:r>
    </w:p>
    <w:p w:rsidR="00242CAD" w:rsidRDefault="00242CAD" w:rsidP="00864BF4">
      <w:pPr>
        <w:pStyle w:val="Prrafodelista"/>
        <w:numPr>
          <w:ilvl w:val="0"/>
          <w:numId w:val="2"/>
        </w:numPr>
        <w:spacing w:line="360" w:lineRule="auto"/>
        <w:ind w:left="0" w:firstLine="0"/>
        <w:jc w:val="both"/>
        <w:rPr>
          <w:lang w:val="en-US"/>
        </w:rPr>
      </w:pPr>
      <w:r w:rsidRPr="00242CAD">
        <w:rPr>
          <w:lang w:val="en-US"/>
        </w:rPr>
        <w:t>Burt, R.S. (1997), “The contingent value of social capital”, Administrative Science Quarterly, Vol. 42, pp. 339-65.</w:t>
      </w:r>
    </w:p>
    <w:p w:rsidR="002A68E4" w:rsidRPr="002A68E4" w:rsidRDefault="002A68E4" w:rsidP="00864BF4">
      <w:pPr>
        <w:pStyle w:val="Prrafodelista"/>
        <w:numPr>
          <w:ilvl w:val="0"/>
          <w:numId w:val="2"/>
        </w:numPr>
        <w:spacing w:line="360" w:lineRule="auto"/>
        <w:ind w:left="0" w:firstLine="0"/>
        <w:jc w:val="both"/>
        <w:rPr>
          <w:lang w:val="en-US"/>
        </w:rPr>
      </w:pPr>
      <w:r w:rsidRPr="002A68E4">
        <w:rPr>
          <w:lang w:val="en-US"/>
        </w:rPr>
        <w:t>Carrington, P. J., Scott, J., &amp; Wasserman, S. (Eds.). (2005). Models and methods in social network analysis. New York: Cambridge University Press.</w:t>
      </w:r>
    </w:p>
    <w:p w:rsidR="009A02AB" w:rsidRPr="009A02AB" w:rsidRDefault="009A02AB" w:rsidP="00864BF4">
      <w:pPr>
        <w:pStyle w:val="Prrafodelista"/>
        <w:numPr>
          <w:ilvl w:val="0"/>
          <w:numId w:val="2"/>
        </w:numPr>
        <w:spacing w:line="360" w:lineRule="auto"/>
        <w:ind w:left="0" w:firstLine="0"/>
        <w:jc w:val="both"/>
        <w:rPr>
          <w:lang w:val="en-US"/>
        </w:rPr>
      </w:pPr>
      <w:proofErr w:type="spellStart"/>
      <w:r w:rsidRPr="009A02AB">
        <w:rPr>
          <w:lang w:val="en-US"/>
        </w:rPr>
        <w:t>Carsrud</w:t>
      </w:r>
      <w:proofErr w:type="spellEnd"/>
      <w:r w:rsidRPr="009A02AB">
        <w:rPr>
          <w:lang w:val="en-US"/>
        </w:rPr>
        <w:t>, A.L. and Johnson, R.W. (1989), “Entrepreneurship: a social psychological perspective”, Entrepreneurship and Regional Development, Vol. 1, pp. 21-31.</w:t>
      </w:r>
    </w:p>
    <w:p w:rsidR="00F31040" w:rsidRPr="006255E2" w:rsidRDefault="00F31040" w:rsidP="00864BF4">
      <w:pPr>
        <w:pStyle w:val="Prrafodelista"/>
        <w:numPr>
          <w:ilvl w:val="0"/>
          <w:numId w:val="2"/>
        </w:numPr>
        <w:spacing w:line="360" w:lineRule="auto"/>
        <w:ind w:left="0" w:firstLine="0"/>
        <w:jc w:val="both"/>
        <w:rPr>
          <w:lang w:val="en-US"/>
        </w:rPr>
      </w:pPr>
      <w:proofErr w:type="spellStart"/>
      <w:r w:rsidRPr="006255E2">
        <w:rPr>
          <w:lang w:val="en-US"/>
        </w:rPr>
        <w:t>Chell</w:t>
      </w:r>
      <w:proofErr w:type="spellEnd"/>
      <w:r w:rsidRPr="006255E2">
        <w:rPr>
          <w:lang w:val="en-US"/>
        </w:rPr>
        <w:t>, E. (1985), “The entrepreneurial personality: a few ghosts</w:t>
      </w:r>
      <w:r w:rsidR="006255E2" w:rsidRPr="006255E2">
        <w:rPr>
          <w:lang w:val="en-US"/>
        </w:rPr>
        <w:t xml:space="preserve"> </w:t>
      </w:r>
      <w:r w:rsidRPr="006255E2">
        <w:rPr>
          <w:lang w:val="en-US"/>
        </w:rPr>
        <w:t>laid to rest?</w:t>
      </w:r>
      <w:proofErr w:type="gramStart"/>
      <w:r w:rsidRPr="006255E2">
        <w:rPr>
          <w:lang w:val="en-US"/>
        </w:rPr>
        <w:t>”,</w:t>
      </w:r>
      <w:proofErr w:type="gramEnd"/>
      <w:r w:rsidRPr="006255E2">
        <w:rPr>
          <w:lang w:val="en-US"/>
        </w:rPr>
        <w:t xml:space="preserve"> International Small Business Journal, Vol. 3</w:t>
      </w:r>
      <w:r w:rsidR="006255E2">
        <w:rPr>
          <w:lang w:val="en-US"/>
        </w:rPr>
        <w:t xml:space="preserve">, </w:t>
      </w:r>
      <w:r w:rsidRPr="006255E2">
        <w:rPr>
          <w:lang w:val="en-US"/>
        </w:rPr>
        <w:t>No. 3, pp. 43-54.</w:t>
      </w:r>
    </w:p>
    <w:p w:rsidR="0036448B" w:rsidRDefault="0036448B" w:rsidP="00864BF4">
      <w:pPr>
        <w:pStyle w:val="Prrafodelista"/>
        <w:numPr>
          <w:ilvl w:val="0"/>
          <w:numId w:val="2"/>
        </w:numPr>
        <w:spacing w:line="360" w:lineRule="auto"/>
        <w:ind w:left="0" w:firstLine="0"/>
        <w:jc w:val="both"/>
        <w:rPr>
          <w:lang w:val="en-US"/>
        </w:rPr>
      </w:pPr>
      <w:r w:rsidRPr="006255E2">
        <w:rPr>
          <w:lang w:val="en-US"/>
        </w:rPr>
        <w:lastRenderedPageBreak/>
        <w:t>Coleman, J.S. (1990), Foundations of Social Theory, Harvard</w:t>
      </w:r>
      <w:r w:rsidR="006255E2" w:rsidRPr="006255E2">
        <w:rPr>
          <w:lang w:val="en-US"/>
        </w:rPr>
        <w:t xml:space="preserve"> </w:t>
      </w:r>
      <w:r w:rsidRPr="006255E2">
        <w:rPr>
          <w:lang w:val="en-US"/>
        </w:rPr>
        <w:t>University Press, Cambridge, MA.</w:t>
      </w:r>
    </w:p>
    <w:p w:rsidR="00242CAD" w:rsidRDefault="00242CAD" w:rsidP="00864BF4">
      <w:pPr>
        <w:pStyle w:val="Prrafodelista"/>
        <w:numPr>
          <w:ilvl w:val="0"/>
          <w:numId w:val="2"/>
        </w:numPr>
        <w:spacing w:line="360" w:lineRule="auto"/>
        <w:ind w:left="0" w:firstLine="0"/>
        <w:jc w:val="both"/>
        <w:rPr>
          <w:lang w:val="en-US"/>
        </w:rPr>
      </w:pPr>
      <w:r w:rsidRPr="00242CAD">
        <w:rPr>
          <w:lang w:val="en-US"/>
        </w:rPr>
        <w:t xml:space="preserve">Cooke, P. and Wills, D. (1999), “Small firms, social capital and the enhancement of business performance through innovation </w:t>
      </w:r>
      <w:proofErr w:type="spellStart"/>
      <w:r w:rsidRPr="00242CAD">
        <w:rPr>
          <w:lang w:val="en-US"/>
        </w:rPr>
        <w:t>programmes</w:t>
      </w:r>
      <w:proofErr w:type="spellEnd"/>
      <w:r w:rsidRPr="00242CAD">
        <w:rPr>
          <w:lang w:val="en-US"/>
        </w:rPr>
        <w:t>”, Small Business Economics, Vol. 13, pp. 219-34.</w:t>
      </w:r>
    </w:p>
    <w:p w:rsidR="00242CAD" w:rsidRDefault="00242CAD" w:rsidP="00864BF4">
      <w:pPr>
        <w:pStyle w:val="Prrafodelista"/>
        <w:numPr>
          <w:ilvl w:val="0"/>
          <w:numId w:val="2"/>
        </w:numPr>
        <w:spacing w:line="360" w:lineRule="auto"/>
        <w:ind w:left="0" w:firstLine="0"/>
        <w:jc w:val="both"/>
        <w:rPr>
          <w:lang w:val="en-US"/>
        </w:rPr>
      </w:pPr>
      <w:r w:rsidRPr="00242CAD">
        <w:rPr>
          <w:lang w:val="en-US"/>
        </w:rPr>
        <w:t xml:space="preserve">Cooper, A.C., </w:t>
      </w:r>
      <w:proofErr w:type="spellStart"/>
      <w:r w:rsidRPr="00242CAD">
        <w:rPr>
          <w:lang w:val="en-US"/>
        </w:rPr>
        <w:t>Folta</w:t>
      </w:r>
      <w:proofErr w:type="spellEnd"/>
      <w:r w:rsidRPr="00242CAD">
        <w:rPr>
          <w:lang w:val="en-US"/>
        </w:rPr>
        <w:t>, T.B. and Woo, C. (1995), “Entrepreneurial information search”, Journal of Business Venturing, Vol. 10, pp. 107-20.</w:t>
      </w:r>
    </w:p>
    <w:p w:rsidR="00933A3F" w:rsidRDefault="00933A3F" w:rsidP="00864BF4">
      <w:pPr>
        <w:pStyle w:val="Prrafodelista"/>
        <w:numPr>
          <w:ilvl w:val="0"/>
          <w:numId w:val="2"/>
        </w:numPr>
        <w:spacing w:line="360" w:lineRule="auto"/>
        <w:ind w:left="0" w:firstLine="0"/>
        <w:jc w:val="both"/>
        <w:rPr>
          <w:lang w:val="en-US"/>
        </w:rPr>
      </w:pPr>
      <w:r w:rsidRPr="00933A3F">
        <w:rPr>
          <w:lang w:val="en-US"/>
        </w:rPr>
        <w:t xml:space="preserve">Cross, R., </w:t>
      </w:r>
      <w:proofErr w:type="spellStart"/>
      <w:r w:rsidRPr="00933A3F">
        <w:rPr>
          <w:lang w:val="en-US"/>
        </w:rPr>
        <w:t>Borgatti</w:t>
      </w:r>
      <w:proofErr w:type="spellEnd"/>
      <w:r w:rsidRPr="00933A3F">
        <w:rPr>
          <w:lang w:val="en-US"/>
        </w:rPr>
        <w:t xml:space="preserve">, S. P., &amp; Parker, A. (2002). Making invisible work visible: Using social network analysis to support strategic collaboration. California Management Review, 44(2), </w:t>
      </w:r>
      <w:r w:rsidR="00AD142A">
        <w:rPr>
          <w:lang w:val="en-US"/>
        </w:rPr>
        <w:t xml:space="preserve">pp. </w:t>
      </w:r>
      <w:r w:rsidRPr="00933A3F">
        <w:rPr>
          <w:lang w:val="en-US"/>
        </w:rPr>
        <w:t xml:space="preserve">25–46. </w:t>
      </w:r>
      <w:hyperlink r:id="rId31" w:history="1">
        <w:r w:rsidRPr="0071109F">
          <w:rPr>
            <w:rStyle w:val="Hipervnculo"/>
            <w:lang w:val="en-US"/>
          </w:rPr>
          <w:t>http://dx.doi.org/10.2307/41166121</w:t>
        </w:r>
      </w:hyperlink>
      <w:r>
        <w:rPr>
          <w:lang w:val="en-US"/>
        </w:rPr>
        <w:t>.</w:t>
      </w:r>
    </w:p>
    <w:p w:rsidR="009A5610" w:rsidRPr="006255E2" w:rsidRDefault="009A5610" w:rsidP="00864BF4">
      <w:pPr>
        <w:pStyle w:val="Prrafodelista"/>
        <w:numPr>
          <w:ilvl w:val="0"/>
          <w:numId w:val="2"/>
        </w:numPr>
        <w:spacing w:line="360" w:lineRule="auto"/>
        <w:ind w:left="0" w:firstLine="0"/>
        <w:jc w:val="both"/>
        <w:rPr>
          <w:lang w:val="en-US"/>
        </w:rPr>
      </w:pPr>
      <w:r w:rsidRPr="006255E2">
        <w:rPr>
          <w:lang w:val="en-US"/>
        </w:rPr>
        <w:t>Dibben, M. (2000), Exploring Interpersonal Trust in the</w:t>
      </w:r>
      <w:r w:rsidR="006255E2" w:rsidRPr="006255E2">
        <w:rPr>
          <w:lang w:val="en-US"/>
        </w:rPr>
        <w:t xml:space="preserve"> </w:t>
      </w:r>
      <w:r w:rsidRPr="006255E2">
        <w:rPr>
          <w:lang w:val="en-US"/>
        </w:rPr>
        <w:t>Entrepreneurial Venture, Macmillan, Basingstoke.</w:t>
      </w:r>
    </w:p>
    <w:p w:rsidR="00972711" w:rsidRDefault="00972711" w:rsidP="00864BF4">
      <w:pPr>
        <w:pStyle w:val="Prrafodelista"/>
        <w:numPr>
          <w:ilvl w:val="0"/>
          <w:numId w:val="2"/>
        </w:numPr>
        <w:spacing w:line="360" w:lineRule="auto"/>
        <w:ind w:left="0" w:firstLine="0"/>
        <w:jc w:val="both"/>
        <w:rPr>
          <w:lang w:val="en-US"/>
        </w:rPr>
      </w:pPr>
      <w:r w:rsidRPr="00C41858">
        <w:rPr>
          <w:lang w:val="en-US"/>
        </w:rPr>
        <w:t>Freeman   L. C.   (1977), “</w:t>
      </w:r>
      <w:proofErr w:type="gramStart"/>
      <w:r w:rsidRPr="00C41858">
        <w:rPr>
          <w:lang w:val="en-US"/>
        </w:rPr>
        <w:t>A  set</w:t>
      </w:r>
      <w:proofErr w:type="gramEnd"/>
      <w:r w:rsidRPr="00C41858">
        <w:rPr>
          <w:lang w:val="en-US"/>
        </w:rPr>
        <w:t xml:space="preserve">  of  measures  of  centrality  based  on   </w:t>
      </w:r>
      <w:r w:rsidR="00FE3809" w:rsidRPr="00C41858">
        <w:rPr>
          <w:lang w:val="en-US"/>
        </w:rPr>
        <w:t xml:space="preserve"> </w:t>
      </w:r>
      <w:proofErr w:type="spellStart"/>
      <w:r w:rsidR="00FE3809" w:rsidRPr="00C41858">
        <w:rPr>
          <w:lang w:val="en-US"/>
        </w:rPr>
        <w:t>b</w:t>
      </w:r>
      <w:r w:rsidRPr="00C41858">
        <w:rPr>
          <w:lang w:val="en-US"/>
        </w:rPr>
        <w:t>etweennsess</w:t>
      </w:r>
      <w:proofErr w:type="spellEnd"/>
      <w:r w:rsidRPr="00C41858">
        <w:rPr>
          <w:lang w:val="en-US"/>
        </w:rPr>
        <w:t xml:space="preserve">”, </w:t>
      </w:r>
      <w:proofErr w:type="spellStart"/>
      <w:r w:rsidRPr="00C41858">
        <w:rPr>
          <w:lang w:val="en-US"/>
        </w:rPr>
        <w:t>Sociometry</w:t>
      </w:r>
      <w:proofErr w:type="spellEnd"/>
      <w:r w:rsidRPr="00C41858">
        <w:rPr>
          <w:lang w:val="en-US"/>
        </w:rPr>
        <w:t xml:space="preserve"> Nº 40, pp. 35-41.</w:t>
      </w:r>
    </w:p>
    <w:p w:rsidR="00933A3F" w:rsidRDefault="00933A3F" w:rsidP="00864BF4">
      <w:pPr>
        <w:pStyle w:val="Prrafodelista"/>
        <w:numPr>
          <w:ilvl w:val="0"/>
          <w:numId w:val="2"/>
        </w:numPr>
        <w:spacing w:line="360" w:lineRule="auto"/>
        <w:ind w:left="0" w:firstLine="0"/>
        <w:jc w:val="both"/>
        <w:rPr>
          <w:lang w:val="en-US"/>
        </w:rPr>
      </w:pPr>
      <w:r w:rsidRPr="00933A3F">
        <w:rPr>
          <w:lang w:val="en-US"/>
        </w:rPr>
        <w:t xml:space="preserve">Frey, B. B., </w:t>
      </w:r>
      <w:proofErr w:type="spellStart"/>
      <w:r w:rsidRPr="00933A3F">
        <w:rPr>
          <w:lang w:val="en-US"/>
        </w:rPr>
        <w:t>Lohmeier</w:t>
      </w:r>
      <w:proofErr w:type="spellEnd"/>
      <w:r w:rsidRPr="00933A3F">
        <w:rPr>
          <w:lang w:val="en-US"/>
        </w:rPr>
        <w:t xml:space="preserve">, J. H., Lee, S. W., &amp; </w:t>
      </w:r>
      <w:proofErr w:type="spellStart"/>
      <w:r w:rsidRPr="00933A3F">
        <w:rPr>
          <w:lang w:val="en-US"/>
        </w:rPr>
        <w:t>Tollefson</w:t>
      </w:r>
      <w:proofErr w:type="spellEnd"/>
      <w:r w:rsidRPr="00933A3F">
        <w:rPr>
          <w:lang w:val="en-US"/>
        </w:rPr>
        <w:t xml:space="preserve">, N. (2006). Measuring collaboration among grant partners. American Journal of Evaluation, 27(3), </w:t>
      </w:r>
      <w:r w:rsidR="00AD142A">
        <w:rPr>
          <w:lang w:val="en-US"/>
        </w:rPr>
        <w:t xml:space="preserve">pp. </w:t>
      </w:r>
      <w:r w:rsidRPr="00933A3F">
        <w:rPr>
          <w:lang w:val="en-US"/>
        </w:rPr>
        <w:t xml:space="preserve">383–392. </w:t>
      </w:r>
      <w:hyperlink r:id="rId32" w:history="1">
        <w:r w:rsidRPr="0071109F">
          <w:rPr>
            <w:rStyle w:val="Hipervnculo"/>
            <w:lang w:val="en-US"/>
          </w:rPr>
          <w:t>http://dx.doi.org/10.1177/1098214006290356</w:t>
        </w:r>
      </w:hyperlink>
      <w:r>
        <w:rPr>
          <w:lang w:val="en-US"/>
        </w:rPr>
        <w:t>.</w:t>
      </w:r>
    </w:p>
    <w:p w:rsidR="009B1EBE" w:rsidRPr="006255E2" w:rsidRDefault="009B1EBE" w:rsidP="00864BF4">
      <w:pPr>
        <w:pStyle w:val="Prrafodelista"/>
        <w:numPr>
          <w:ilvl w:val="0"/>
          <w:numId w:val="2"/>
        </w:numPr>
        <w:spacing w:line="360" w:lineRule="auto"/>
        <w:ind w:left="0" w:firstLine="0"/>
        <w:jc w:val="both"/>
        <w:rPr>
          <w:lang w:val="en-US"/>
        </w:rPr>
      </w:pPr>
      <w:r w:rsidRPr="006255E2">
        <w:rPr>
          <w:lang w:val="en-US"/>
        </w:rPr>
        <w:t>Fukuyama, F. (1995), Trust: The Social Virtues and the Creation of</w:t>
      </w:r>
      <w:r w:rsidR="006255E2" w:rsidRPr="006255E2">
        <w:rPr>
          <w:lang w:val="en-US"/>
        </w:rPr>
        <w:t xml:space="preserve"> </w:t>
      </w:r>
      <w:r w:rsidRPr="006255E2">
        <w:rPr>
          <w:lang w:val="en-US"/>
        </w:rPr>
        <w:t>Prosperity, Free Press, New York, NY.</w:t>
      </w:r>
    </w:p>
    <w:p w:rsidR="00F31040" w:rsidRDefault="00F31040" w:rsidP="00864BF4">
      <w:pPr>
        <w:pStyle w:val="Prrafodelista"/>
        <w:numPr>
          <w:ilvl w:val="0"/>
          <w:numId w:val="2"/>
        </w:numPr>
        <w:spacing w:line="360" w:lineRule="auto"/>
        <w:ind w:left="0" w:firstLine="0"/>
        <w:jc w:val="both"/>
        <w:rPr>
          <w:lang w:val="en-US"/>
        </w:rPr>
      </w:pPr>
      <w:r w:rsidRPr="00753764">
        <w:rPr>
          <w:lang w:val="en-US"/>
        </w:rPr>
        <w:t>Gartner, W.B. (1988), “‘Who is an entrepreneur?’ is the wrong</w:t>
      </w:r>
      <w:r w:rsidR="00753764" w:rsidRPr="00753764">
        <w:rPr>
          <w:lang w:val="en-US"/>
        </w:rPr>
        <w:t xml:space="preserve"> </w:t>
      </w:r>
      <w:r w:rsidRPr="00753764">
        <w:rPr>
          <w:lang w:val="en-US"/>
        </w:rPr>
        <w:t>question”, American Journal of Small Business, Vol. 12</w:t>
      </w:r>
      <w:r w:rsidR="00753764" w:rsidRPr="00753764">
        <w:rPr>
          <w:lang w:val="en-US"/>
        </w:rPr>
        <w:t xml:space="preserve">, </w:t>
      </w:r>
      <w:r w:rsidRPr="00753764">
        <w:rPr>
          <w:lang w:val="en-US"/>
        </w:rPr>
        <w:t>No. 4, pp. 11-32.</w:t>
      </w:r>
    </w:p>
    <w:p w:rsidR="00242CAD" w:rsidRDefault="00242CAD" w:rsidP="00864BF4">
      <w:pPr>
        <w:pStyle w:val="Prrafodelista"/>
        <w:numPr>
          <w:ilvl w:val="0"/>
          <w:numId w:val="2"/>
        </w:numPr>
        <w:spacing w:line="360" w:lineRule="auto"/>
        <w:ind w:left="0" w:hanging="11"/>
        <w:jc w:val="both"/>
        <w:rPr>
          <w:lang w:val="en-US"/>
        </w:rPr>
      </w:pPr>
      <w:proofErr w:type="spellStart"/>
      <w:r w:rsidRPr="00242CAD">
        <w:rPr>
          <w:lang w:val="en-US"/>
        </w:rPr>
        <w:t>Granovetter</w:t>
      </w:r>
      <w:proofErr w:type="spellEnd"/>
      <w:r w:rsidRPr="00242CAD">
        <w:rPr>
          <w:lang w:val="en-US"/>
        </w:rPr>
        <w:t>, M. (1985), “Economic action and social structure: a theory of embeddedness”, American Journal of Sociology, Vol. 3, pp. 481-510.</w:t>
      </w:r>
    </w:p>
    <w:p w:rsidR="008A35C2" w:rsidRDefault="008A35C2" w:rsidP="00864BF4">
      <w:pPr>
        <w:pStyle w:val="Prrafodelista"/>
        <w:numPr>
          <w:ilvl w:val="0"/>
          <w:numId w:val="2"/>
        </w:numPr>
        <w:spacing w:line="360" w:lineRule="auto"/>
        <w:ind w:left="0" w:hanging="11"/>
        <w:jc w:val="both"/>
        <w:rPr>
          <w:lang w:val="en-US"/>
        </w:rPr>
      </w:pPr>
      <w:proofErr w:type="spellStart"/>
      <w:r w:rsidRPr="008A35C2">
        <w:rPr>
          <w:lang w:val="en-US"/>
        </w:rPr>
        <w:t>Grigorios</w:t>
      </w:r>
      <w:proofErr w:type="spellEnd"/>
      <w:r w:rsidRPr="008A35C2">
        <w:rPr>
          <w:lang w:val="en-US"/>
        </w:rPr>
        <w:t xml:space="preserve"> </w:t>
      </w:r>
      <w:proofErr w:type="spellStart"/>
      <w:r w:rsidRPr="008A35C2">
        <w:rPr>
          <w:lang w:val="en-US"/>
        </w:rPr>
        <w:t>Zontanos</w:t>
      </w:r>
      <w:proofErr w:type="spellEnd"/>
      <w:r w:rsidRPr="008A35C2">
        <w:rPr>
          <w:lang w:val="en-US"/>
        </w:rPr>
        <w:t xml:space="preserve"> and Alistair R. Anderson, (2004),"The nurturing and harvesting of a rural Greek</w:t>
      </w:r>
      <w:r w:rsidRPr="008A35C2">
        <w:rPr>
          <w:lang w:val="en-US"/>
        </w:rPr>
        <w:t xml:space="preserve"> </w:t>
      </w:r>
      <w:r w:rsidRPr="008A35C2">
        <w:rPr>
          <w:lang w:val="en-US"/>
        </w:rPr>
        <w:t xml:space="preserve">network", International Journal of Entrepreneurial Behavior &amp; Research, Vol. 10 </w:t>
      </w:r>
      <w:proofErr w:type="spellStart"/>
      <w:r w:rsidRPr="008A35C2">
        <w:rPr>
          <w:lang w:val="en-US"/>
        </w:rPr>
        <w:t>Iss</w:t>
      </w:r>
      <w:proofErr w:type="spellEnd"/>
      <w:r w:rsidRPr="008A35C2">
        <w:rPr>
          <w:lang w:val="en-US"/>
        </w:rPr>
        <w:t xml:space="preserve"> 4 pp. 260 </w:t>
      </w:r>
      <w:r w:rsidRPr="008A35C2">
        <w:rPr>
          <w:lang w:val="en-US"/>
        </w:rPr>
        <w:t>–</w:t>
      </w:r>
      <w:r w:rsidRPr="008A35C2">
        <w:rPr>
          <w:lang w:val="en-US"/>
        </w:rPr>
        <w:t xml:space="preserve"> 276</w:t>
      </w:r>
      <w:r w:rsidRPr="008A35C2">
        <w:rPr>
          <w:lang w:val="en-US"/>
        </w:rPr>
        <w:t xml:space="preserve">. </w:t>
      </w:r>
      <w:hyperlink r:id="rId33" w:history="1">
        <w:r w:rsidRPr="00344F0D">
          <w:rPr>
            <w:rStyle w:val="Hipervnculo"/>
            <w:lang w:val="en-US"/>
          </w:rPr>
          <w:t>http://dx.doi.org/10.1108/13552550410544222</w:t>
        </w:r>
      </w:hyperlink>
    </w:p>
    <w:p w:rsidR="00CA4776" w:rsidRDefault="00CA4776" w:rsidP="00864BF4">
      <w:pPr>
        <w:pStyle w:val="Prrafodelista"/>
        <w:numPr>
          <w:ilvl w:val="0"/>
          <w:numId w:val="2"/>
        </w:numPr>
        <w:spacing w:line="360" w:lineRule="auto"/>
        <w:ind w:left="0" w:hanging="11"/>
        <w:jc w:val="both"/>
        <w:rPr>
          <w:lang w:val="en-US"/>
        </w:rPr>
      </w:pPr>
      <w:r w:rsidRPr="00CA4776">
        <w:rPr>
          <w:lang w:val="en-US"/>
        </w:rPr>
        <w:t>Hansen, E. (1995), “Entrepreneurial networks and new organization growth”, Entrepreneurship Theory and Practice, Vol. 19, pp. 7-17.</w:t>
      </w:r>
    </w:p>
    <w:p w:rsidR="00933A3F" w:rsidRDefault="00933A3F" w:rsidP="00864BF4">
      <w:pPr>
        <w:pStyle w:val="Prrafodelista"/>
        <w:numPr>
          <w:ilvl w:val="0"/>
          <w:numId w:val="2"/>
        </w:numPr>
        <w:spacing w:line="360" w:lineRule="auto"/>
        <w:ind w:left="0" w:firstLine="0"/>
        <w:jc w:val="both"/>
        <w:rPr>
          <w:lang w:val="en-US"/>
        </w:rPr>
      </w:pPr>
      <w:r w:rsidRPr="00933A3F">
        <w:rPr>
          <w:lang w:val="en-US"/>
        </w:rPr>
        <w:t xml:space="preserve">Hogue, T. (1993). Community based collaboration: Community wellness multiplied. Bend, Oregon: Oregon State University, Chandler Center for Community Leadership. Retrieved from </w:t>
      </w:r>
      <w:hyperlink r:id="rId34" w:history="1">
        <w:r w:rsidRPr="0071109F">
          <w:rPr>
            <w:rStyle w:val="Hipervnculo"/>
            <w:lang w:val="en-US"/>
          </w:rPr>
          <w:t>https://www.uvm.edu/extension/community/nnco/collab/wellness.html</w:t>
        </w:r>
      </w:hyperlink>
    </w:p>
    <w:p w:rsidR="00242CAD" w:rsidRDefault="00242CAD" w:rsidP="00864BF4">
      <w:pPr>
        <w:pStyle w:val="Prrafodelista"/>
        <w:numPr>
          <w:ilvl w:val="0"/>
          <w:numId w:val="2"/>
        </w:numPr>
        <w:spacing w:line="360" w:lineRule="auto"/>
        <w:ind w:left="0" w:firstLine="0"/>
        <w:jc w:val="both"/>
        <w:rPr>
          <w:lang w:val="en-US"/>
        </w:rPr>
      </w:pPr>
      <w:r w:rsidRPr="00242CAD">
        <w:rPr>
          <w:lang w:val="en-US"/>
        </w:rPr>
        <w:lastRenderedPageBreak/>
        <w:t xml:space="preserve">Jacobs, J. (1961), </w:t>
      </w:r>
      <w:proofErr w:type="gramStart"/>
      <w:r w:rsidRPr="00242CAD">
        <w:rPr>
          <w:lang w:val="en-US"/>
        </w:rPr>
        <w:t>The</w:t>
      </w:r>
      <w:proofErr w:type="gramEnd"/>
      <w:r w:rsidRPr="00242CAD">
        <w:rPr>
          <w:lang w:val="en-US"/>
        </w:rPr>
        <w:t xml:space="preserve"> Life and Death of Great American Cities, Random House, New York, NY.</w:t>
      </w:r>
    </w:p>
    <w:p w:rsidR="00242CAD" w:rsidRPr="00242CAD" w:rsidRDefault="00242CAD" w:rsidP="00864BF4">
      <w:pPr>
        <w:pStyle w:val="Prrafodelista"/>
        <w:numPr>
          <w:ilvl w:val="0"/>
          <w:numId w:val="2"/>
        </w:numPr>
        <w:spacing w:line="360" w:lineRule="auto"/>
        <w:ind w:left="0" w:firstLine="0"/>
        <w:jc w:val="both"/>
        <w:rPr>
          <w:lang w:val="en-US"/>
        </w:rPr>
      </w:pPr>
      <w:proofErr w:type="spellStart"/>
      <w:r w:rsidRPr="00242CAD">
        <w:rPr>
          <w:lang w:val="en-US"/>
        </w:rPr>
        <w:t>Johannisson</w:t>
      </w:r>
      <w:proofErr w:type="spellEnd"/>
      <w:r w:rsidRPr="00242CAD">
        <w:rPr>
          <w:lang w:val="en-US"/>
        </w:rPr>
        <w:t>, B. (1988), “Business formation: a network approach”, Scandinavian Journal of Management, Vol. 4, pp. 83-99.</w:t>
      </w:r>
    </w:p>
    <w:p w:rsidR="009B1EBE" w:rsidRPr="00753764" w:rsidRDefault="009B1EBE" w:rsidP="00864BF4">
      <w:pPr>
        <w:pStyle w:val="Prrafodelista"/>
        <w:numPr>
          <w:ilvl w:val="0"/>
          <w:numId w:val="2"/>
        </w:numPr>
        <w:spacing w:line="360" w:lineRule="auto"/>
        <w:ind w:left="0" w:firstLine="0"/>
        <w:jc w:val="both"/>
        <w:rPr>
          <w:lang w:val="en-US"/>
        </w:rPr>
      </w:pPr>
      <w:proofErr w:type="spellStart"/>
      <w:r w:rsidRPr="00753764">
        <w:rPr>
          <w:lang w:val="en-US"/>
        </w:rPr>
        <w:t>Johannisson</w:t>
      </w:r>
      <w:proofErr w:type="spellEnd"/>
      <w:r w:rsidRPr="00753764">
        <w:rPr>
          <w:lang w:val="en-US"/>
        </w:rPr>
        <w:t xml:space="preserve">, B., Alexanderson, O., </w:t>
      </w:r>
      <w:proofErr w:type="spellStart"/>
      <w:r w:rsidRPr="00753764">
        <w:rPr>
          <w:lang w:val="en-US"/>
        </w:rPr>
        <w:t>Nowicki</w:t>
      </w:r>
      <w:proofErr w:type="spellEnd"/>
      <w:r w:rsidRPr="00753764">
        <w:rPr>
          <w:lang w:val="en-US"/>
        </w:rPr>
        <w:t xml:space="preserve">, K. and </w:t>
      </w:r>
      <w:proofErr w:type="spellStart"/>
      <w:r w:rsidRPr="00753764">
        <w:rPr>
          <w:lang w:val="en-US"/>
        </w:rPr>
        <w:t>Senneseth</w:t>
      </w:r>
      <w:proofErr w:type="spellEnd"/>
      <w:r w:rsidRPr="00753764">
        <w:rPr>
          <w:lang w:val="en-US"/>
        </w:rPr>
        <w:t>, K.</w:t>
      </w:r>
      <w:r w:rsidR="00753764" w:rsidRPr="00753764">
        <w:rPr>
          <w:lang w:val="en-US"/>
        </w:rPr>
        <w:t xml:space="preserve"> </w:t>
      </w:r>
      <w:r w:rsidRPr="00753764">
        <w:rPr>
          <w:lang w:val="en-US"/>
        </w:rPr>
        <w:t>(1994), “Beyond anarchy and organization: entrepreneurs</w:t>
      </w:r>
      <w:r w:rsidR="00753764" w:rsidRPr="00753764">
        <w:rPr>
          <w:lang w:val="en-US"/>
        </w:rPr>
        <w:t xml:space="preserve"> </w:t>
      </w:r>
      <w:r w:rsidRPr="00753764">
        <w:rPr>
          <w:lang w:val="en-US"/>
        </w:rPr>
        <w:t>in contextual networks”, Entrepreneurship and Regional</w:t>
      </w:r>
      <w:r w:rsidR="00753764" w:rsidRPr="00753764">
        <w:rPr>
          <w:lang w:val="en-US"/>
        </w:rPr>
        <w:t xml:space="preserve"> </w:t>
      </w:r>
      <w:r w:rsidRPr="00753764">
        <w:rPr>
          <w:lang w:val="en-US"/>
        </w:rPr>
        <w:t>Development, Vol. 6 No. 3, pp. 329-56.</w:t>
      </w:r>
    </w:p>
    <w:p w:rsidR="00DF7FF8" w:rsidRPr="00C41858" w:rsidRDefault="00DF7FF8" w:rsidP="00864BF4">
      <w:pPr>
        <w:pStyle w:val="Prrafodelista"/>
        <w:numPr>
          <w:ilvl w:val="0"/>
          <w:numId w:val="2"/>
        </w:numPr>
        <w:spacing w:line="360" w:lineRule="auto"/>
        <w:ind w:left="0" w:firstLine="0"/>
        <w:jc w:val="both"/>
        <w:rPr>
          <w:lang w:val="en-US"/>
        </w:rPr>
      </w:pPr>
      <w:r w:rsidRPr="00C41858">
        <w:rPr>
          <w:lang w:val="en-US"/>
        </w:rPr>
        <w:t>Kumar Chaudhary, A. (2014). Diversity and reach of Penn State Extension programs and effect of brokerage and network position on extension program outcomes through Social Network Analysis (SNA) (Unpublished master’s thesis). The Pennsylvania State University, State College, PA.</w:t>
      </w:r>
    </w:p>
    <w:p w:rsidR="00972711" w:rsidRDefault="00972711" w:rsidP="00864BF4">
      <w:pPr>
        <w:pStyle w:val="Prrafodelista"/>
        <w:numPr>
          <w:ilvl w:val="0"/>
          <w:numId w:val="2"/>
        </w:numPr>
        <w:spacing w:line="360" w:lineRule="auto"/>
        <w:ind w:left="0" w:firstLine="0"/>
        <w:jc w:val="both"/>
        <w:rPr>
          <w:lang w:val="es-AR"/>
        </w:rPr>
      </w:pPr>
      <w:r w:rsidRPr="00C41858">
        <w:rPr>
          <w:lang w:val="es-AR"/>
        </w:rPr>
        <w:t>Larrosa, J.M</w:t>
      </w:r>
      <w:r w:rsidR="00F17B91" w:rsidRPr="00C41858">
        <w:rPr>
          <w:lang w:val="es-AR"/>
        </w:rPr>
        <w:t>.</w:t>
      </w:r>
      <w:r w:rsidRPr="00C41858">
        <w:rPr>
          <w:lang w:val="es-AR"/>
        </w:rPr>
        <w:t xml:space="preserve">C (2012), </w:t>
      </w:r>
      <w:r w:rsidRPr="00C41858">
        <w:rPr>
          <w:i/>
          <w:lang w:val="es-AR"/>
        </w:rPr>
        <w:t>Algoritmos evolutivos en juegos de formación de red</w:t>
      </w:r>
      <w:r w:rsidR="00FE3809" w:rsidRPr="00C41858">
        <w:rPr>
          <w:lang w:val="es-AR"/>
        </w:rPr>
        <w:t xml:space="preserve">. Editorial </w:t>
      </w:r>
      <w:r w:rsidRPr="00C41858">
        <w:rPr>
          <w:lang w:val="es-AR"/>
        </w:rPr>
        <w:t>Académica Española, España (ISBN 978-3-659-05434-1)</w:t>
      </w:r>
      <w:r w:rsidR="00FE3809" w:rsidRPr="00C41858">
        <w:rPr>
          <w:lang w:val="es-AR"/>
        </w:rPr>
        <w:t>.</w:t>
      </w:r>
    </w:p>
    <w:p w:rsidR="00242CAD" w:rsidRDefault="00242CAD" w:rsidP="00864BF4">
      <w:pPr>
        <w:pStyle w:val="Prrafodelista"/>
        <w:numPr>
          <w:ilvl w:val="0"/>
          <w:numId w:val="2"/>
        </w:numPr>
        <w:spacing w:line="360" w:lineRule="auto"/>
        <w:ind w:left="0" w:firstLine="0"/>
        <w:jc w:val="both"/>
        <w:rPr>
          <w:lang w:val="en-US"/>
        </w:rPr>
      </w:pPr>
      <w:r w:rsidRPr="00242CAD">
        <w:rPr>
          <w:lang w:val="en-US"/>
        </w:rPr>
        <w:t>Larson, A. (1991), “Partner networks: leveraging external ties to improve entrepreneurial performance”, Journal of Business Venturing, Vol. 3, pp. 173-88.</w:t>
      </w:r>
    </w:p>
    <w:p w:rsidR="00242CAD" w:rsidRPr="00242CAD" w:rsidRDefault="00242CAD" w:rsidP="00864BF4">
      <w:pPr>
        <w:pStyle w:val="Prrafodelista"/>
        <w:numPr>
          <w:ilvl w:val="0"/>
          <w:numId w:val="2"/>
        </w:numPr>
        <w:spacing w:line="360" w:lineRule="auto"/>
        <w:ind w:hanging="720"/>
        <w:jc w:val="both"/>
        <w:rPr>
          <w:lang w:val="en-US"/>
        </w:rPr>
      </w:pPr>
      <w:r w:rsidRPr="00242CAD">
        <w:rPr>
          <w:lang w:val="en-US"/>
        </w:rPr>
        <w:t>Larson, A. and Starr, J.A. (1992), “A network model of organization formation”,</w:t>
      </w:r>
    </w:p>
    <w:p w:rsidR="00242CAD" w:rsidRPr="00242CAD" w:rsidRDefault="00242CAD" w:rsidP="00864BF4">
      <w:pPr>
        <w:pStyle w:val="Prrafodelista"/>
        <w:spacing w:line="360" w:lineRule="auto"/>
        <w:ind w:left="0"/>
        <w:jc w:val="both"/>
        <w:rPr>
          <w:lang w:val="en-US"/>
        </w:rPr>
      </w:pPr>
      <w:r w:rsidRPr="00242CAD">
        <w:rPr>
          <w:lang w:val="en-US"/>
        </w:rPr>
        <w:t>Entrepreneurship: Theory and Practice, Vol. 17, pp. 5-17.</w:t>
      </w:r>
    </w:p>
    <w:p w:rsidR="00242CAD" w:rsidRDefault="00242CAD" w:rsidP="00864BF4">
      <w:pPr>
        <w:pStyle w:val="Prrafodelista"/>
        <w:numPr>
          <w:ilvl w:val="0"/>
          <w:numId w:val="2"/>
        </w:numPr>
        <w:spacing w:line="360" w:lineRule="auto"/>
        <w:ind w:left="0" w:firstLine="0"/>
        <w:jc w:val="both"/>
        <w:rPr>
          <w:lang w:val="en-US"/>
        </w:rPr>
      </w:pPr>
      <w:proofErr w:type="spellStart"/>
      <w:r w:rsidRPr="00242CAD">
        <w:rPr>
          <w:lang w:val="en-US"/>
        </w:rPr>
        <w:t>Leana</w:t>
      </w:r>
      <w:proofErr w:type="spellEnd"/>
      <w:r w:rsidRPr="00242CAD">
        <w:rPr>
          <w:lang w:val="en-US"/>
        </w:rPr>
        <w:t>, C. and Van Buren, H. (1999), “Organizational social capital and employment practices”, The Academy of Management Review, Vol. 24 No. 3, pp. 538-</w:t>
      </w:r>
      <w:r w:rsidR="00AD142A">
        <w:rPr>
          <w:lang w:val="en-US"/>
        </w:rPr>
        <w:t>5</w:t>
      </w:r>
      <w:r w:rsidRPr="00242CAD">
        <w:rPr>
          <w:lang w:val="en-US"/>
        </w:rPr>
        <w:t>55.</w:t>
      </w:r>
    </w:p>
    <w:p w:rsidR="00242CAD" w:rsidRPr="00242CAD" w:rsidRDefault="00242CAD" w:rsidP="00864BF4">
      <w:pPr>
        <w:pStyle w:val="Prrafodelista"/>
        <w:numPr>
          <w:ilvl w:val="0"/>
          <w:numId w:val="2"/>
        </w:numPr>
        <w:spacing w:line="360" w:lineRule="auto"/>
        <w:ind w:left="0" w:firstLine="0"/>
        <w:jc w:val="both"/>
        <w:rPr>
          <w:lang w:val="en-US"/>
        </w:rPr>
      </w:pPr>
      <w:r w:rsidRPr="00242CAD">
        <w:rPr>
          <w:lang w:val="en-US"/>
        </w:rPr>
        <w:t xml:space="preserve">Lin, N. and </w:t>
      </w:r>
      <w:proofErr w:type="spellStart"/>
      <w:r w:rsidRPr="00242CAD">
        <w:rPr>
          <w:lang w:val="en-US"/>
        </w:rPr>
        <w:t>Dumin</w:t>
      </w:r>
      <w:proofErr w:type="spellEnd"/>
      <w:r w:rsidRPr="00242CAD">
        <w:rPr>
          <w:lang w:val="en-US"/>
        </w:rPr>
        <w:t>, M. (1986), “Access to occupations through social ties”, Social Networks, Vol. 8, pp. 365-85.</w:t>
      </w:r>
    </w:p>
    <w:p w:rsidR="00242CAD" w:rsidRDefault="00242CAD" w:rsidP="00864BF4">
      <w:pPr>
        <w:pStyle w:val="Prrafodelista"/>
        <w:numPr>
          <w:ilvl w:val="0"/>
          <w:numId w:val="2"/>
        </w:numPr>
        <w:spacing w:line="360" w:lineRule="auto"/>
        <w:ind w:left="0" w:firstLine="0"/>
        <w:jc w:val="both"/>
        <w:rPr>
          <w:lang w:val="en-US"/>
        </w:rPr>
      </w:pPr>
      <w:r w:rsidRPr="00242CAD">
        <w:rPr>
          <w:lang w:val="en-US"/>
        </w:rPr>
        <w:t xml:space="preserve">Lin, N., </w:t>
      </w:r>
      <w:proofErr w:type="spellStart"/>
      <w:r w:rsidRPr="00242CAD">
        <w:rPr>
          <w:lang w:val="en-US"/>
        </w:rPr>
        <w:t>Ensel</w:t>
      </w:r>
      <w:proofErr w:type="spellEnd"/>
      <w:r w:rsidRPr="00242CAD">
        <w:rPr>
          <w:lang w:val="en-US"/>
        </w:rPr>
        <w:t>, W.M. and Vaughn, J.C. (1981), “Social resources and strength of ties: structural factors in occupational status attainment”, American Sociological Review, Vol. 46, pp. 393-405.</w:t>
      </w:r>
    </w:p>
    <w:p w:rsidR="00242CAD" w:rsidRDefault="00242CAD" w:rsidP="00864BF4">
      <w:pPr>
        <w:pStyle w:val="Prrafodelista"/>
        <w:numPr>
          <w:ilvl w:val="0"/>
          <w:numId w:val="2"/>
        </w:numPr>
        <w:spacing w:line="360" w:lineRule="auto"/>
        <w:ind w:left="0" w:firstLine="0"/>
        <w:jc w:val="both"/>
        <w:rPr>
          <w:lang w:val="en-US"/>
        </w:rPr>
      </w:pPr>
      <w:r w:rsidRPr="00242CAD">
        <w:rPr>
          <w:lang w:val="en-US"/>
        </w:rPr>
        <w:t xml:space="preserve">Marsden, P.V. and </w:t>
      </w:r>
      <w:proofErr w:type="spellStart"/>
      <w:r w:rsidRPr="00242CAD">
        <w:rPr>
          <w:lang w:val="en-US"/>
        </w:rPr>
        <w:t>Hurlbert</w:t>
      </w:r>
      <w:proofErr w:type="spellEnd"/>
      <w:r w:rsidRPr="00242CAD">
        <w:rPr>
          <w:lang w:val="en-US"/>
        </w:rPr>
        <w:t>, J.S. (1988), “Social resources and mobility outcomes: a replication and extension”, Social Forces, Vol. 66, pp. 1038-59.</w:t>
      </w:r>
    </w:p>
    <w:p w:rsidR="00933A3F" w:rsidRDefault="00933A3F" w:rsidP="00864BF4">
      <w:pPr>
        <w:pStyle w:val="Prrafodelista"/>
        <w:numPr>
          <w:ilvl w:val="0"/>
          <w:numId w:val="2"/>
        </w:numPr>
        <w:spacing w:line="360" w:lineRule="auto"/>
        <w:ind w:left="0" w:firstLine="0"/>
        <w:jc w:val="both"/>
        <w:rPr>
          <w:lang w:val="en-US"/>
        </w:rPr>
      </w:pPr>
      <w:r w:rsidRPr="00933A3F">
        <w:rPr>
          <w:lang w:val="en-US"/>
        </w:rPr>
        <w:t xml:space="preserve">Peterson, N. L. (1991). Interagency collaboration under Part H: The key to comprehensive, multidisciplinary, coordinated infant/toddler intervention services. Journal of Early Intervention, 15(1), 89–105. </w:t>
      </w:r>
      <w:hyperlink r:id="rId35" w:history="1">
        <w:r w:rsidRPr="0071109F">
          <w:rPr>
            <w:rStyle w:val="Hipervnculo"/>
            <w:lang w:val="en-US"/>
          </w:rPr>
          <w:t>http://dx.doi.org/10.1177/105381519101500111</w:t>
        </w:r>
      </w:hyperlink>
      <w:r>
        <w:rPr>
          <w:lang w:val="en-US"/>
        </w:rPr>
        <w:t>.</w:t>
      </w:r>
    </w:p>
    <w:p w:rsidR="009A5610" w:rsidRDefault="009A5610" w:rsidP="00864BF4">
      <w:pPr>
        <w:pStyle w:val="Prrafodelista"/>
        <w:numPr>
          <w:ilvl w:val="0"/>
          <w:numId w:val="2"/>
        </w:numPr>
        <w:spacing w:line="360" w:lineRule="auto"/>
        <w:ind w:left="0" w:firstLine="0"/>
        <w:jc w:val="both"/>
        <w:rPr>
          <w:lang w:val="en-US"/>
        </w:rPr>
      </w:pPr>
      <w:r w:rsidRPr="00753764">
        <w:rPr>
          <w:lang w:val="en-US"/>
        </w:rPr>
        <w:t>Putnam, R. (1993), Making Democracy Work, Princeton</w:t>
      </w:r>
      <w:r w:rsidR="00753764" w:rsidRPr="00753764">
        <w:rPr>
          <w:lang w:val="en-US"/>
        </w:rPr>
        <w:t xml:space="preserve">, </w:t>
      </w:r>
      <w:r w:rsidRPr="00753764">
        <w:rPr>
          <w:lang w:val="en-US"/>
        </w:rPr>
        <w:t>University Press, Princeton, NJ.</w:t>
      </w:r>
    </w:p>
    <w:p w:rsidR="00CA4776" w:rsidRDefault="00CA4776" w:rsidP="00864BF4">
      <w:pPr>
        <w:pStyle w:val="Prrafodelista"/>
        <w:numPr>
          <w:ilvl w:val="0"/>
          <w:numId w:val="2"/>
        </w:numPr>
        <w:spacing w:line="360" w:lineRule="auto"/>
        <w:ind w:left="0" w:firstLine="0"/>
        <w:jc w:val="both"/>
        <w:rPr>
          <w:lang w:val="en-US"/>
        </w:rPr>
      </w:pPr>
      <w:r w:rsidRPr="00CA4776">
        <w:rPr>
          <w:lang w:val="en-US"/>
        </w:rPr>
        <w:lastRenderedPageBreak/>
        <w:t>Reynolds, P.D. (1991), “Sociology and entrepreneurship: concepts and contributions”, Entrepreneurship: Theory &amp; Practice, Vol. 2, pp. 47-70.</w:t>
      </w:r>
    </w:p>
    <w:p w:rsidR="00CA4776" w:rsidRPr="00CA4776" w:rsidRDefault="00CA4776" w:rsidP="00864BF4">
      <w:pPr>
        <w:pStyle w:val="Prrafodelista"/>
        <w:numPr>
          <w:ilvl w:val="0"/>
          <w:numId w:val="2"/>
        </w:numPr>
        <w:spacing w:line="360" w:lineRule="auto"/>
        <w:ind w:left="0" w:firstLine="0"/>
        <w:jc w:val="both"/>
        <w:rPr>
          <w:lang w:val="en-US"/>
        </w:rPr>
      </w:pPr>
      <w:r w:rsidRPr="00CA4776">
        <w:rPr>
          <w:lang w:val="en-US"/>
        </w:rPr>
        <w:t xml:space="preserve">Starr, J. and MacMillan, I.C. (1990), “Resource cooptation via social contracting: resources acquisition strategies for new ventures”, Strategic Management Journal, Vol. 11, </w:t>
      </w:r>
      <w:proofErr w:type="gramStart"/>
      <w:r w:rsidRPr="00CA4776">
        <w:rPr>
          <w:lang w:val="en-US"/>
        </w:rPr>
        <w:t>Summer</w:t>
      </w:r>
      <w:proofErr w:type="gramEnd"/>
      <w:r w:rsidRPr="00CA4776">
        <w:rPr>
          <w:lang w:val="en-US"/>
        </w:rPr>
        <w:t>, pp. 79-92.</w:t>
      </w:r>
    </w:p>
    <w:p w:rsidR="00972711" w:rsidRDefault="00972711" w:rsidP="00864BF4">
      <w:pPr>
        <w:pStyle w:val="Prrafodelista"/>
        <w:numPr>
          <w:ilvl w:val="0"/>
          <w:numId w:val="2"/>
        </w:numPr>
        <w:spacing w:line="360" w:lineRule="auto"/>
        <w:ind w:left="0" w:firstLine="0"/>
        <w:jc w:val="both"/>
        <w:rPr>
          <w:lang w:val="es-AR"/>
        </w:rPr>
      </w:pPr>
      <w:r w:rsidRPr="00C41858">
        <w:t xml:space="preserve">Tedesco, L. (2008), </w:t>
      </w:r>
      <w:r w:rsidRPr="00C41858">
        <w:rPr>
          <w:lang w:val="es-AR"/>
        </w:rPr>
        <w:t xml:space="preserve">“La contribución de la agroindustria a la estrategia de desarrollo económico. Un Análisis de sus eslabonamientos y multiplicadores”. </w:t>
      </w:r>
      <w:r w:rsidRPr="00C41858">
        <w:rPr>
          <w:i/>
          <w:lang w:val="es-AR"/>
        </w:rPr>
        <w:t>Revista Estudios Económicos</w:t>
      </w:r>
      <w:r w:rsidRPr="00C41858">
        <w:rPr>
          <w:lang w:val="es-AR"/>
        </w:rPr>
        <w:t xml:space="preserve"> Nº 50, vol. XXV,  enero-junio 2008, ISSN 0425-368X, pp. 75-114.</w:t>
      </w:r>
    </w:p>
    <w:tbl>
      <w:tblPr>
        <w:tblW w:w="8595" w:type="dxa"/>
        <w:tblLayout w:type="fixed"/>
        <w:tblLook w:val="0000" w:firstRow="0" w:lastRow="0" w:firstColumn="0" w:lastColumn="0" w:noHBand="0" w:noVBand="0"/>
      </w:tblPr>
      <w:tblGrid>
        <w:gridCol w:w="8595"/>
      </w:tblGrid>
      <w:tr w:rsidR="009105E3" w:rsidTr="003C78DA">
        <w:tc>
          <w:tcPr>
            <w:tcW w:w="8595" w:type="dxa"/>
            <w:shd w:val="clear" w:color="auto" w:fill="FFFFFF"/>
          </w:tcPr>
          <w:p w:rsidR="009105E3" w:rsidRPr="006A0CFA" w:rsidRDefault="009105E3" w:rsidP="00692DE3">
            <w:pPr>
              <w:pStyle w:val="Normal1"/>
              <w:numPr>
                <w:ilvl w:val="0"/>
                <w:numId w:val="2"/>
              </w:numPr>
              <w:spacing w:line="360" w:lineRule="auto"/>
              <w:ind w:left="0" w:firstLine="0"/>
              <w:jc w:val="both"/>
              <w:rPr>
                <w:sz w:val="24"/>
                <w:szCs w:val="24"/>
              </w:rPr>
            </w:pPr>
            <w:r w:rsidRPr="006A0CFA">
              <w:rPr>
                <w:sz w:val="24"/>
                <w:szCs w:val="24"/>
              </w:rPr>
              <w:t>Tedesco, L. y Cristiano, G.: “Clusters agroindustriales en Argentina: Influencia del institucionalismo y del capital social”, Revista Trayectorias de la Universidad Autónoma de Nuevo León, México, Año 19, Nº 45, julio-diciembre de 2017, ISSN 2007-1205</w:t>
            </w:r>
            <w:r w:rsidR="00692DE3">
              <w:rPr>
                <w:sz w:val="24"/>
                <w:szCs w:val="24"/>
              </w:rPr>
              <w:t>,</w:t>
            </w:r>
            <w:r w:rsidRPr="006A0CFA">
              <w:rPr>
                <w:sz w:val="24"/>
                <w:szCs w:val="24"/>
              </w:rPr>
              <w:t xml:space="preserve"> </w:t>
            </w:r>
            <w:r w:rsidR="00692DE3">
              <w:rPr>
                <w:sz w:val="24"/>
                <w:szCs w:val="24"/>
              </w:rPr>
              <w:t xml:space="preserve">pp. </w:t>
            </w:r>
            <w:r w:rsidRPr="006A0CFA">
              <w:rPr>
                <w:sz w:val="24"/>
                <w:szCs w:val="24"/>
              </w:rPr>
              <w:t xml:space="preserve">37-56. En web: </w:t>
            </w:r>
            <w:hyperlink r:id="rId36">
              <w:r w:rsidRPr="006A0CFA">
                <w:rPr>
                  <w:color w:val="0000FF"/>
                  <w:sz w:val="24"/>
                  <w:szCs w:val="24"/>
                  <w:u w:val="single"/>
                </w:rPr>
                <w:t>http://trayectorias.uanl.mx/45/index.htm</w:t>
              </w:r>
            </w:hyperlink>
            <w:r w:rsidRPr="006A0CFA">
              <w:rPr>
                <w:sz w:val="24"/>
                <w:szCs w:val="24"/>
              </w:rPr>
              <w:t xml:space="preserve">.  </w:t>
            </w:r>
          </w:p>
        </w:tc>
      </w:tr>
    </w:tbl>
    <w:p w:rsidR="00242CAD" w:rsidRDefault="00242CAD" w:rsidP="00864BF4">
      <w:pPr>
        <w:pStyle w:val="Prrafodelista"/>
        <w:numPr>
          <w:ilvl w:val="0"/>
          <w:numId w:val="2"/>
        </w:numPr>
        <w:spacing w:line="360" w:lineRule="auto"/>
        <w:ind w:left="0" w:firstLine="0"/>
        <w:jc w:val="both"/>
        <w:rPr>
          <w:lang w:val="en-US"/>
        </w:rPr>
      </w:pPr>
      <w:proofErr w:type="spellStart"/>
      <w:r w:rsidRPr="00242CAD">
        <w:rPr>
          <w:lang w:val="en-US"/>
        </w:rPr>
        <w:t>Teece</w:t>
      </w:r>
      <w:proofErr w:type="spellEnd"/>
      <w:r w:rsidRPr="00242CAD">
        <w:rPr>
          <w:lang w:val="en-US"/>
        </w:rPr>
        <w:t xml:space="preserve">, D.J. (1987), “Profiting from technological innovation: implications for integration, collaboration, licensing and public policy”, in </w:t>
      </w:r>
      <w:proofErr w:type="spellStart"/>
      <w:r w:rsidRPr="00242CAD">
        <w:rPr>
          <w:lang w:val="en-US"/>
        </w:rPr>
        <w:t>Teece</w:t>
      </w:r>
      <w:proofErr w:type="spellEnd"/>
      <w:r w:rsidRPr="00242CAD">
        <w:rPr>
          <w:lang w:val="en-US"/>
        </w:rPr>
        <w:t>, D.J. (Ed.), The Competitive Challenge, Ballinger, Cambridge, MA, pp. 185-219.</w:t>
      </w:r>
    </w:p>
    <w:p w:rsidR="00242CAD" w:rsidRPr="00242CAD" w:rsidRDefault="00242CAD" w:rsidP="00864BF4">
      <w:pPr>
        <w:pStyle w:val="Prrafodelista"/>
        <w:numPr>
          <w:ilvl w:val="0"/>
          <w:numId w:val="2"/>
        </w:numPr>
        <w:spacing w:line="360" w:lineRule="auto"/>
        <w:ind w:left="0" w:hanging="11"/>
        <w:jc w:val="both"/>
        <w:rPr>
          <w:lang w:val="en-US"/>
        </w:rPr>
      </w:pPr>
      <w:r w:rsidRPr="00242CAD">
        <w:rPr>
          <w:lang w:val="en-US"/>
        </w:rPr>
        <w:t xml:space="preserve">Tsai, W. and </w:t>
      </w:r>
      <w:proofErr w:type="spellStart"/>
      <w:r w:rsidRPr="00242CAD">
        <w:rPr>
          <w:lang w:val="en-US"/>
        </w:rPr>
        <w:t>Ghoshal</w:t>
      </w:r>
      <w:proofErr w:type="spellEnd"/>
      <w:r w:rsidRPr="00242CAD">
        <w:rPr>
          <w:lang w:val="en-US"/>
        </w:rPr>
        <w:t>, S. (1998), “Social capital and value creation: the role of intra-firm networks”, Academy of Management Journal, Vol. 41, pp. 464-76.</w:t>
      </w:r>
    </w:p>
    <w:p w:rsidR="00DF7FF8" w:rsidRPr="00C41858" w:rsidRDefault="00DF7FF8" w:rsidP="00864BF4">
      <w:pPr>
        <w:pStyle w:val="Prrafodelista"/>
        <w:numPr>
          <w:ilvl w:val="0"/>
          <w:numId w:val="2"/>
        </w:numPr>
        <w:spacing w:line="360" w:lineRule="auto"/>
        <w:ind w:left="0" w:firstLine="0"/>
        <w:jc w:val="both"/>
        <w:rPr>
          <w:lang w:val="en-US"/>
        </w:rPr>
      </w:pPr>
      <w:r w:rsidRPr="00C41858">
        <w:rPr>
          <w:lang w:val="en-US"/>
        </w:rPr>
        <w:t xml:space="preserve">Vera, E. R., &amp; </w:t>
      </w:r>
      <w:proofErr w:type="spellStart"/>
      <w:r w:rsidRPr="00C41858">
        <w:rPr>
          <w:lang w:val="en-US"/>
        </w:rPr>
        <w:t>Schupp</w:t>
      </w:r>
      <w:proofErr w:type="spellEnd"/>
      <w:r w:rsidRPr="00C41858">
        <w:rPr>
          <w:lang w:val="en-US"/>
        </w:rPr>
        <w:t xml:space="preserve">, T. (2006). Network analysis in comparative social sciences. Comparative Education Nº 42, </w:t>
      </w:r>
      <w:r w:rsidR="00692DE3">
        <w:rPr>
          <w:lang w:val="en-US"/>
        </w:rPr>
        <w:t xml:space="preserve">pp. </w:t>
      </w:r>
      <w:r w:rsidRPr="00C41858">
        <w:rPr>
          <w:lang w:val="en-US"/>
        </w:rPr>
        <w:t>405–429.</w:t>
      </w:r>
    </w:p>
    <w:p w:rsidR="00972711" w:rsidRPr="00C41858" w:rsidRDefault="00972711" w:rsidP="00864BF4">
      <w:pPr>
        <w:pStyle w:val="Prrafodelista"/>
        <w:numPr>
          <w:ilvl w:val="0"/>
          <w:numId w:val="2"/>
        </w:numPr>
        <w:spacing w:line="360" w:lineRule="auto"/>
        <w:ind w:left="0" w:firstLine="0"/>
        <w:jc w:val="both"/>
        <w:rPr>
          <w:lang w:val="en-GB"/>
        </w:rPr>
      </w:pPr>
      <w:r w:rsidRPr="00C41858">
        <w:rPr>
          <w:lang w:val="en-US"/>
        </w:rPr>
        <w:t xml:space="preserve">Wasserman, S. y Faust K. (1994), </w:t>
      </w:r>
      <w:r w:rsidRPr="00C41858">
        <w:rPr>
          <w:i/>
          <w:lang w:val="en-US"/>
        </w:rPr>
        <w:t>Social Network Analysis: Methods and Applications</w:t>
      </w:r>
      <w:r w:rsidRPr="00C41858">
        <w:rPr>
          <w:lang w:val="en-US"/>
        </w:rPr>
        <w:t xml:space="preserve">. </w:t>
      </w:r>
      <w:r w:rsidRPr="00C41858">
        <w:rPr>
          <w:lang w:val="en-GB"/>
        </w:rPr>
        <w:t>New York and Cambridge, ENG: Cambridge University Press.</w:t>
      </w:r>
    </w:p>
    <w:p w:rsidR="009A5610" w:rsidRDefault="009A5610" w:rsidP="00864BF4">
      <w:pPr>
        <w:pStyle w:val="Prrafodelista"/>
        <w:numPr>
          <w:ilvl w:val="0"/>
          <w:numId w:val="2"/>
        </w:numPr>
        <w:spacing w:line="360" w:lineRule="auto"/>
        <w:ind w:left="0" w:firstLine="0"/>
        <w:jc w:val="both"/>
        <w:rPr>
          <w:lang w:val="en-GB"/>
        </w:rPr>
      </w:pPr>
      <w:proofErr w:type="spellStart"/>
      <w:r w:rsidRPr="00753764">
        <w:rPr>
          <w:lang w:val="en-GB"/>
        </w:rPr>
        <w:t>Yau</w:t>
      </w:r>
      <w:proofErr w:type="spellEnd"/>
      <w:r w:rsidRPr="00753764">
        <w:rPr>
          <w:lang w:val="en-GB"/>
        </w:rPr>
        <w:t>, O.H.M., McFetridge, P.R., Chow, R.P.M., Lee, J.S.Y., Sin,</w:t>
      </w:r>
      <w:r w:rsidR="00753764" w:rsidRPr="00753764">
        <w:rPr>
          <w:lang w:val="en-GB"/>
        </w:rPr>
        <w:t xml:space="preserve"> </w:t>
      </w:r>
      <w:r w:rsidRPr="00753764">
        <w:rPr>
          <w:lang w:val="en-GB"/>
        </w:rPr>
        <w:t xml:space="preserve">L.Y.M. and </w:t>
      </w:r>
      <w:proofErr w:type="spellStart"/>
      <w:r w:rsidRPr="00753764">
        <w:rPr>
          <w:lang w:val="en-GB"/>
        </w:rPr>
        <w:t>Tse</w:t>
      </w:r>
      <w:proofErr w:type="spellEnd"/>
      <w:r w:rsidRPr="00753764">
        <w:rPr>
          <w:lang w:val="en-GB"/>
        </w:rPr>
        <w:t>, A.C.B. (2000), “Is relationship marketing</w:t>
      </w:r>
      <w:r w:rsidR="00753764" w:rsidRPr="00753764">
        <w:rPr>
          <w:lang w:val="en-GB"/>
        </w:rPr>
        <w:t xml:space="preserve"> </w:t>
      </w:r>
      <w:r w:rsidRPr="00753764">
        <w:rPr>
          <w:lang w:val="en-GB"/>
        </w:rPr>
        <w:t>for everyone?</w:t>
      </w:r>
      <w:proofErr w:type="gramStart"/>
      <w:r w:rsidRPr="00753764">
        <w:rPr>
          <w:lang w:val="en-GB"/>
        </w:rPr>
        <w:t>”,</w:t>
      </w:r>
      <w:proofErr w:type="gramEnd"/>
      <w:r w:rsidRPr="00753764">
        <w:rPr>
          <w:lang w:val="en-GB"/>
        </w:rPr>
        <w:t xml:space="preserve"> European Journal of Marketing, Vol. 34</w:t>
      </w:r>
      <w:r w:rsidR="00753764" w:rsidRPr="00753764">
        <w:rPr>
          <w:lang w:val="en-GB"/>
        </w:rPr>
        <w:t xml:space="preserve">, </w:t>
      </w:r>
      <w:r w:rsidRPr="00753764">
        <w:rPr>
          <w:lang w:val="en-GB"/>
        </w:rPr>
        <w:t>No. 9/10, pp. 1111-27.</w:t>
      </w:r>
    </w:p>
    <w:p w:rsidR="00692DE3" w:rsidRPr="00753764" w:rsidRDefault="00692DE3" w:rsidP="00692DE3">
      <w:pPr>
        <w:pStyle w:val="Prrafodelista"/>
        <w:spacing w:line="360" w:lineRule="auto"/>
        <w:ind w:left="0"/>
        <w:jc w:val="both"/>
        <w:rPr>
          <w:lang w:val="en-GB"/>
        </w:rPr>
      </w:pPr>
    </w:p>
    <w:sectPr w:rsidR="00692DE3" w:rsidRPr="007537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2C" w:rsidRDefault="00A6722C" w:rsidP="00245F4B">
      <w:pPr>
        <w:spacing w:after="0" w:line="240" w:lineRule="auto"/>
      </w:pPr>
      <w:r>
        <w:separator/>
      </w:r>
    </w:p>
  </w:endnote>
  <w:endnote w:type="continuationSeparator" w:id="0">
    <w:p w:rsidR="00A6722C" w:rsidRDefault="00A6722C" w:rsidP="0024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2C" w:rsidRDefault="00A6722C" w:rsidP="00245F4B">
      <w:pPr>
        <w:spacing w:after="0" w:line="240" w:lineRule="auto"/>
      </w:pPr>
      <w:r>
        <w:separator/>
      </w:r>
    </w:p>
  </w:footnote>
  <w:footnote w:type="continuationSeparator" w:id="0">
    <w:p w:rsidR="00A6722C" w:rsidRDefault="00A6722C" w:rsidP="00245F4B">
      <w:pPr>
        <w:spacing w:after="0" w:line="240" w:lineRule="auto"/>
      </w:pPr>
      <w:r>
        <w:continuationSeparator/>
      </w:r>
    </w:p>
  </w:footnote>
  <w:footnote w:id="1">
    <w:p w:rsidR="00E64039" w:rsidRPr="00FC5758" w:rsidRDefault="00E64039" w:rsidP="00D7746A">
      <w:pPr>
        <w:jc w:val="both"/>
        <w:rPr>
          <w:b/>
          <w:sz w:val="20"/>
          <w:szCs w:val="20"/>
        </w:rPr>
      </w:pPr>
      <w:r w:rsidRPr="00FC5758">
        <w:rPr>
          <w:rStyle w:val="Refdenotaalpie"/>
          <w:sz w:val="20"/>
          <w:szCs w:val="20"/>
        </w:rPr>
        <w:footnoteRef/>
      </w:r>
      <w:r w:rsidRPr="00FC5758">
        <w:rPr>
          <w:sz w:val="20"/>
          <w:szCs w:val="20"/>
        </w:rPr>
        <w:t xml:space="preserve"> Para más detalle véase:  Picardi S., Tedesco, L. y González, G</w:t>
      </w:r>
      <w:r>
        <w:rPr>
          <w:sz w:val="20"/>
          <w:szCs w:val="20"/>
        </w:rPr>
        <w:t xml:space="preserve"> (2015)</w:t>
      </w:r>
      <w:proofErr w:type="gramStart"/>
      <w:r w:rsidR="00502EA7">
        <w:rPr>
          <w:sz w:val="20"/>
          <w:szCs w:val="20"/>
        </w:rPr>
        <w:t>.</w:t>
      </w:r>
      <w:r w:rsidRPr="00FC5758">
        <w:rPr>
          <w:sz w:val="20"/>
          <w:szCs w:val="20"/>
        </w:rPr>
        <w:t>:</w:t>
      </w:r>
      <w:proofErr w:type="gramEnd"/>
      <w:r w:rsidRPr="00FC5758">
        <w:rPr>
          <w:sz w:val="20"/>
          <w:szCs w:val="20"/>
        </w:rPr>
        <w:t xml:space="preserve"> </w:t>
      </w:r>
      <w:r w:rsidR="00502EA7">
        <w:rPr>
          <w:sz w:val="20"/>
          <w:szCs w:val="20"/>
        </w:rPr>
        <w:t>“</w:t>
      </w:r>
      <w:r w:rsidRPr="00FC5758">
        <w:rPr>
          <w:sz w:val="20"/>
          <w:szCs w:val="20"/>
        </w:rPr>
        <w:t xml:space="preserve">Aceite de oliva del Sudoeste Bonaerense: inconsistencia de las políticas públicas y su efecto sobre el potencial regional exportador” en Libro digital “Políticas públicas e iniciativas de apoyo a pymes y emprendedores”, Editor Red Pymes. ISBN 978-987-3608-15-5 </w:t>
      </w:r>
      <w:proofErr w:type="gramStart"/>
      <w:r w:rsidRPr="00FC5758">
        <w:rPr>
          <w:sz w:val="20"/>
          <w:szCs w:val="20"/>
        </w:rPr>
        <w:t>y</w:t>
      </w:r>
      <w:proofErr w:type="gramEnd"/>
      <w:r w:rsidRPr="00FC5758">
        <w:rPr>
          <w:sz w:val="20"/>
          <w:szCs w:val="20"/>
        </w:rPr>
        <w:t xml:space="preserve"> ISBN 978-987-3608-20-9.</w:t>
      </w:r>
    </w:p>
    <w:p w:rsidR="00E64039" w:rsidRPr="00071AA4" w:rsidRDefault="00E64039" w:rsidP="002F2D8C">
      <w:pPr>
        <w:rPr>
          <w:b/>
          <w:sz w:val="24"/>
          <w:szCs w:val="24"/>
        </w:rPr>
      </w:pPr>
    </w:p>
    <w:p w:rsidR="00E64039" w:rsidRDefault="00E64039" w:rsidP="002F2D8C">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A9D"/>
    <w:multiLevelType w:val="hybridMultilevel"/>
    <w:tmpl w:val="61A20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3624FF"/>
    <w:multiLevelType w:val="hybridMultilevel"/>
    <w:tmpl w:val="263C2B80"/>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31A0CA6"/>
    <w:multiLevelType w:val="hybridMultilevel"/>
    <w:tmpl w:val="01EE4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EED4482"/>
    <w:multiLevelType w:val="hybridMultilevel"/>
    <w:tmpl w:val="6E5C3B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20A91"/>
    <w:rsid w:val="000327F7"/>
    <w:rsid w:val="000407E0"/>
    <w:rsid w:val="000514CB"/>
    <w:rsid w:val="000658AA"/>
    <w:rsid w:val="0009248A"/>
    <w:rsid w:val="000C7BD7"/>
    <w:rsid w:val="000D6262"/>
    <w:rsid w:val="001142EC"/>
    <w:rsid w:val="001C1C33"/>
    <w:rsid w:val="00242CAD"/>
    <w:rsid w:val="00245F4B"/>
    <w:rsid w:val="00253891"/>
    <w:rsid w:val="002A68E4"/>
    <w:rsid w:val="002C2612"/>
    <w:rsid w:val="002D2D8C"/>
    <w:rsid w:val="002D31E5"/>
    <w:rsid w:val="002F2D8C"/>
    <w:rsid w:val="003016FB"/>
    <w:rsid w:val="00361CDF"/>
    <w:rsid w:val="0036241D"/>
    <w:rsid w:val="0036448B"/>
    <w:rsid w:val="00385B89"/>
    <w:rsid w:val="00387DAB"/>
    <w:rsid w:val="0039572D"/>
    <w:rsid w:val="003D4CA9"/>
    <w:rsid w:val="003D6266"/>
    <w:rsid w:val="00400ED6"/>
    <w:rsid w:val="0044459B"/>
    <w:rsid w:val="0045241D"/>
    <w:rsid w:val="004876F2"/>
    <w:rsid w:val="004878E9"/>
    <w:rsid w:val="004D0AAB"/>
    <w:rsid w:val="00502EA7"/>
    <w:rsid w:val="00506A38"/>
    <w:rsid w:val="00533FCD"/>
    <w:rsid w:val="005849CC"/>
    <w:rsid w:val="0058552F"/>
    <w:rsid w:val="005C2736"/>
    <w:rsid w:val="006216CF"/>
    <w:rsid w:val="006255E2"/>
    <w:rsid w:val="00642DEA"/>
    <w:rsid w:val="006720E6"/>
    <w:rsid w:val="00690850"/>
    <w:rsid w:val="00692DE3"/>
    <w:rsid w:val="006A0CFA"/>
    <w:rsid w:val="006C1052"/>
    <w:rsid w:val="006F6BD3"/>
    <w:rsid w:val="00703754"/>
    <w:rsid w:val="00753764"/>
    <w:rsid w:val="0076204C"/>
    <w:rsid w:val="007B6871"/>
    <w:rsid w:val="0086409E"/>
    <w:rsid w:val="00864BF4"/>
    <w:rsid w:val="00886767"/>
    <w:rsid w:val="008A35C2"/>
    <w:rsid w:val="008B2299"/>
    <w:rsid w:val="008C173F"/>
    <w:rsid w:val="008C57A7"/>
    <w:rsid w:val="008E49D6"/>
    <w:rsid w:val="009105E3"/>
    <w:rsid w:val="00933A3F"/>
    <w:rsid w:val="00935D73"/>
    <w:rsid w:val="00954FD9"/>
    <w:rsid w:val="00972711"/>
    <w:rsid w:val="009A02AB"/>
    <w:rsid w:val="009A5610"/>
    <w:rsid w:val="009B1EBE"/>
    <w:rsid w:val="009C0528"/>
    <w:rsid w:val="009E6DC0"/>
    <w:rsid w:val="009F7E16"/>
    <w:rsid w:val="00A238AC"/>
    <w:rsid w:val="00A6722C"/>
    <w:rsid w:val="00A90C5C"/>
    <w:rsid w:val="00A97E5A"/>
    <w:rsid w:val="00AB3BD0"/>
    <w:rsid w:val="00AD142A"/>
    <w:rsid w:val="00AF3091"/>
    <w:rsid w:val="00B018DC"/>
    <w:rsid w:val="00B5284B"/>
    <w:rsid w:val="00B53E3B"/>
    <w:rsid w:val="00B606CC"/>
    <w:rsid w:val="00B61F41"/>
    <w:rsid w:val="00B85EC7"/>
    <w:rsid w:val="00B967C0"/>
    <w:rsid w:val="00BA5A1C"/>
    <w:rsid w:val="00BB3F8F"/>
    <w:rsid w:val="00BB40A6"/>
    <w:rsid w:val="00BC53DA"/>
    <w:rsid w:val="00BD4210"/>
    <w:rsid w:val="00BD448D"/>
    <w:rsid w:val="00BD4AAE"/>
    <w:rsid w:val="00C11BD6"/>
    <w:rsid w:val="00C254AE"/>
    <w:rsid w:val="00C25BE7"/>
    <w:rsid w:val="00C30853"/>
    <w:rsid w:val="00C41858"/>
    <w:rsid w:val="00C72768"/>
    <w:rsid w:val="00C96855"/>
    <w:rsid w:val="00CA00F3"/>
    <w:rsid w:val="00CA4776"/>
    <w:rsid w:val="00CA7156"/>
    <w:rsid w:val="00D17B1E"/>
    <w:rsid w:val="00D32389"/>
    <w:rsid w:val="00D46492"/>
    <w:rsid w:val="00D465A8"/>
    <w:rsid w:val="00D5253D"/>
    <w:rsid w:val="00D532E6"/>
    <w:rsid w:val="00D62D29"/>
    <w:rsid w:val="00D7746A"/>
    <w:rsid w:val="00D82964"/>
    <w:rsid w:val="00D968A9"/>
    <w:rsid w:val="00D97675"/>
    <w:rsid w:val="00DA1169"/>
    <w:rsid w:val="00DC11DE"/>
    <w:rsid w:val="00DE2EDC"/>
    <w:rsid w:val="00DE4318"/>
    <w:rsid w:val="00DF7FF8"/>
    <w:rsid w:val="00E5582A"/>
    <w:rsid w:val="00E64039"/>
    <w:rsid w:val="00E70283"/>
    <w:rsid w:val="00E94699"/>
    <w:rsid w:val="00EA4196"/>
    <w:rsid w:val="00F17B91"/>
    <w:rsid w:val="00F2213E"/>
    <w:rsid w:val="00F255D2"/>
    <w:rsid w:val="00F31040"/>
    <w:rsid w:val="00F459BC"/>
    <w:rsid w:val="00F7217E"/>
    <w:rsid w:val="00F82155"/>
    <w:rsid w:val="00FE38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B53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B53E3B"/>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886767"/>
    <w:rPr>
      <w:color w:val="0000FF" w:themeColor="hyperlink"/>
      <w:u w:val="single"/>
    </w:rPr>
  </w:style>
  <w:style w:type="paragraph" w:styleId="Textonotapie">
    <w:name w:val="footnote text"/>
    <w:aliases w:val="Texto nota pie [MM]"/>
    <w:basedOn w:val="Normal"/>
    <w:link w:val="TextonotapieCar"/>
    <w:unhideWhenUsed/>
    <w:rsid w:val="00245F4B"/>
    <w:pPr>
      <w:spacing w:after="0" w:line="240" w:lineRule="auto"/>
    </w:pPr>
    <w:rPr>
      <w:rFonts w:ascii="Calibri" w:eastAsia="Calibri" w:hAnsi="Calibri" w:cs="Times New Roman"/>
      <w:sz w:val="20"/>
      <w:szCs w:val="20"/>
      <w:lang w:val="es-AR"/>
    </w:rPr>
  </w:style>
  <w:style w:type="character" w:customStyle="1" w:styleId="TextonotapieCar">
    <w:name w:val="Texto nota pie Car"/>
    <w:aliases w:val="Texto nota pie [MM] Car"/>
    <w:basedOn w:val="Fuentedeprrafopredeter"/>
    <w:link w:val="Textonotapie"/>
    <w:uiPriority w:val="99"/>
    <w:rsid w:val="00245F4B"/>
    <w:rPr>
      <w:rFonts w:ascii="Calibri" w:eastAsia="Calibri" w:hAnsi="Calibri" w:cs="Times New Roman"/>
      <w:sz w:val="20"/>
      <w:szCs w:val="20"/>
      <w:lang w:val="es-AR"/>
    </w:rPr>
  </w:style>
  <w:style w:type="character" w:styleId="Refdenotaalpie">
    <w:name w:val="footnote reference"/>
    <w:basedOn w:val="Fuentedeprrafopredeter"/>
    <w:semiHidden/>
    <w:unhideWhenUsed/>
    <w:rsid w:val="00245F4B"/>
    <w:rPr>
      <w:vertAlign w:val="superscript"/>
    </w:rPr>
  </w:style>
  <w:style w:type="character" w:customStyle="1" w:styleId="apple-converted-space">
    <w:name w:val="apple-converted-space"/>
    <w:basedOn w:val="Fuentedeprrafopredeter"/>
    <w:rsid w:val="00245F4B"/>
  </w:style>
  <w:style w:type="paragraph" w:styleId="Textoindependiente">
    <w:name w:val="Body Text"/>
    <w:basedOn w:val="Normal"/>
    <w:link w:val="TextoindependienteCar"/>
    <w:uiPriority w:val="99"/>
    <w:rsid w:val="00972711"/>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972711"/>
    <w:rPr>
      <w:rFonts w:ascii="Times New Roman" w:eastAsia="Times New Roman" w:hAnsi="Times New Roman" w:cs="Times New Roman"/>
      <w:sz w:val="24"/>
      <w:szCs w:val="24"/>
      <w:lang w:eastAsia="es-ES"/>
    </w:rPr>
  </w:style>
  <w:style w:type="paragraph" w:styleId="NormalWeb">
    <w:name w:val="Normal (Web)"/>
    <w:basedOn w:val="Normal"/>
    <w:link w:val="NormalWebCar"/>
    <w:uiPriority w:val="99"/>
    <w:rsid w:val="00972711"/>
    <w:pPr>
      <w:spacing w:before="100" w:after="100" w:line="240" w:lineRule="auto"/>
    </w:pPr>
    <w:rPr>
      <w:rFonts w:ascii="Times New Roman" w:eastAsia="Times New Roman" w:hAnsi="Times New Roman" w:cs="Times New Roman"/>
      <w:sz w:val="24"/>
      <w:szCs w:val="24"/>
      <w:lang w:eastAsia="es-ES"/>
    </w:rPr>
  </w:style>
  <w:style w:type="character" w:customStyle="1" w:styleId="NormalWebCar">
    <w:name w:val="Normal (Web) Car"/>
    <w:basedOn w:val="Fuentedeprrafopredeter"/>
    <w:link w:val="NormalWeb"/>
    <w:uiPriority w:val="99"/>
    <w:rsid w:val="009727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33FCD"/>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33F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FCD"/>
    <w:rPr>
      <w:rFonts w:ascii="Tahoma" w:hAnsi="Tahoma" w:cs="Tahoma"/>
      <w:sz w:val="16"/>
      <w:szCs w:val="16"/>
    </w:rPr>
  </w:style>
  <w:style w:type="table" w:styleId="Tablaconcuadrcula">
    <w:name w:val="Table Grid"/>
    <w:basedOn w:val="Tablanormal"/>
    <w:uiPriority w:val="59"/>
    <w:rsid w:val="00D8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105E3"/>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B53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B53E3B"/>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886767"/>
    <w:rPr>
      <w:color w:val="0000FF" w:themeColor="hyperlink"/>
      <w:u w:val="single"/>
    </w:rPr>
  </w:style>
  <w:style w:type="paragraph" w:styleId="Textonotapie">
    <w:name w:val="footnote text"/>
    <w:aliases w:val="Texto nota pie [MM]"/>
    <w:basedOn w:val="Normal"/>
    <w:link w:val="TextonotapieCar"/>
    <w:unhideWhenUsed/>
    <w:rsid w:val="00245F4B"/>
    <w:pPr>
      <w:spacing w:after="0" w:line="240" w:lineRule="auto"/>
    </w:pPr>
    <w:rPr>
      <w:rFonts w:ascii="Calibri" w:eastAsia="Calibri" w:hAnsi="Calibri" w:cs="Times New Roman"/>
      <w:sz w:val="20"/>
      <w:szCs w:val="20"/>
      <w:lang w:val="es-AR"/>
    </w:rPr>
  </w:style>
  <w:style w:type="character" w:customStyle="1" w:styleId="TextonotapieCar">
    <w:name w:val="Texto nota pie Car"/>
    <w:aliases w:val="Texto nota pie [MM] Car"/>
    <w:basedOn w:val="Fuentedeprrafopredeter"/>
    <w:link w:val="Textonotapie"/>
    <w:uiPriority w:val="99"/>
    <w:rsid w:val="00245F4B"/>
    <w:rPr>
      <w:rFonts w:ascii="Calibri" w:eastAsia="Calibri" w:hAnsi="Calibri" w:cs="Times New Roman"/>
      <w:sz w:val="20"/>
      <w:szCs w:val="20"/>
      <w:lang w:val="es-AR"/>
    </w:rPr>
  </w:style>
  <w:style w:type="character" w:styleId="Refdenotaalpie">
    <w:name w:val="footnote reference"/>
    <w:basedOn w:val="Fuentedeprrafopredeter"/>
    <w:semiHidden/>
    <w:unhideWhenUsed/>
    <w:rsid w:val="00245F4B"/>
    <w:rPr>
      <w:vertAlign w:val="superscript"/>
    </w:rPr>
  </w:style>
  <w:style w:type="character" w:customStyle="1" w:styleId="apple-converted-space">
    <w:name w:val="apple-converted-space"/>
    <w:basedOn w:val="Fuentedeprrafopredeter"/>
    <w:rsid w:val="00245F4B"/>
  </w:style>
  <w:style w:type="paragraph" w:styleId="Textoindependiente">
    <w:name w:val="Body Text"/>
    <w:basedOn w:val="Normal"/>
    <w:link w:val="TextoindependienteCar"/>
    <w:uiPriority w:val="99"/>
    <w:rsid w:val="00972711"/>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972711"/>
    <w:rPr>
      <w:rFonts w:ascii="Times New Roman" w:eastAsia="Times New Roman" w:hAnsi="Times New Roman" w:cs="Times New Roman"/>
      <w:sz w:val="24"/>
      <w:szCs w:val="24"/>
      <w:lang w:eastAsia="es-ES"/>
    </w:rPr>
  </w:style>
  <w:style w:type="paragraph" w:styleId="NormalWeb">
    <w:name w:val="Normal (Web)"/>
    <w:basedOn w:val="Normal"/>
    <w:link w:val="NormalWebCar"/>
    <w:uiPriority w:val="99"/>
    <w:rsid w:val="00972711"/>
    <w:pPr>
      <w:spacing w:before="100" w:after="100" w:line="240" w:lineRule="auto"/>
    </w:pPr>
    <w:rPr>
      <w:rFonts w:ascii="Times New Roman" w:eastAsia="Times New Roman" w:hAnsi="Times New Roman" w:cs="Times New Roman"/>
      <w:sz w:val="24"/>
      <w:szCs w:val="24"/>
      <w:lang w:eastAsia="es-ES"/>
    </w:rPr>
  </w:style>
  <w:style w:type="character" w:customStyle="1" w:styleId="NormalWebCar">
    <w:name w:val="Normal (Web) Car"/>
    <w:basedOn w:val="Fuentedeprrafopredeter"/>
    <w:link w:val="NormalWeb"/>
    <w:uiPriority w:val="99"/>
    <w:rsid w:val="009727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33FCD"/>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33F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FCD"/>
    <w:rPr>
      <w:rFonts w:ascii="Tahoma" w:hAnsi="Tahoma" w:cs="Tahoma"/>
      <w:sz w:val="16"/>
      <w:szCs w:val="16"/>
    </w:rPr>
  </w:style>
  <w:style w:type="table" w:styleId="Tablaconcuadrcula">
    <w:name w:val="Table Grid"/>
    <w:basedOn w:val="Tablanormal"/>
    <w:uiPriority w:val="59"/>
    <w:rsid w:val="00D8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105E3"/>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8948">
      <w:bodyDiv w:val="1"/>
      <w:marLeft w:val="0"/>
      <w:marRight w:val="0"/>
      <w:marTop w:val="0"/>
      <w:marBottom w:val="0"/>
      <w:divBdr>
        <w:top w:val="none" w:sz="0" w:space="0" w:color="auto"/>
        <w:left w:val="none" w:sz="0" w:space="0" w:color="auto"/>
        <w:bottom w:val="none" w:sz="0" w:space="0" w:color="auto"/>
        <w:right w:val="none" w:sz="0" w:space="0" w:color="auto"/>
      </w:divBdr>
    </w:div>
    <w:div w:id="300618115">
      <w:bodyDiv w:val="1"/>
      <w:marLeft w:val="0"/>
      <w:marRight w:val="0"/>
      <w:marTop w:val="0"/>
      <w:marBottom w:val="0"/>
      <w:divBdr>
        <w:top w:val="none" w:sz="0" w:space="0" w:color="auto"/>
        <w:left w:val="none" w:sz="0" w:space="0" w:color="auto"/>
        <w:bottom w:val="none" w:sz="0" w:space="0" w:color="auto"/>
        <w:right w:val="none" w:sz="0" w:space="0" w:color="auto"/>
      </w:divBdr>
    </w:div>
    <w:div w:id="678123979">
      <w:bodyDiv w:val="1"/>
      <w:marLeft w:val="0"/>
      <w:marRight w:val="0"/>
      <w:marTop w:val="0"/>
      <w:marBottom w:val="0"/>
      <w:divBdr>
        <w:top w:val="none" w:sz="0" w:space="0" w:color="auto"/>
        <w:left w:val="none" w:sz="0" w:space="0" w:color="auto"/>
        <w:bottom w:val="none" w:sz="0" w:space="0" w:color="auto"/>
        <w:right w:val="none" w:sz="0" w:space="0" w:color="auto"/>
      </w:divBdr>
    </w:div>
    <w:div w:id="882404268">
      <w:bodyDiv w:val="1"/>
      <w:marLeft w:val="0"/>
      <w:marRight w:val="0"/>
      <w:marTop w:val="0"/>
      <w:marBottom w:val="0"/>
      <w:divBdr>
        <w:top w:val="none" w:sz="0" w:space="0" w:color="auto"/>
        <w:left w:val="none" w:sz="0" w:space="0" w:color="auto"/>
        <w:bottom w:val="none" w:sz="0" w:space="0" w:color="auto"/>
        <w:right w:val="none" w:sz="0" w:space="0" w:color="auto"/>
      </w:divBdr>
    </w:div>
    <w:div w:id="1036586118">
      <w:bodyDiv w:val="1"/>
      <w:marLeft w:val="0"/>
      <w:marRight w:val="0"/>
      <w:marTop w:val="0"/>
      <w:marBottom w:val="0"/>
      <w:divBdr>
        <w:top w:val="none" w:sz="0" w:space="0" w:color="auto"/>
        <w:left w:val="none" w:sz="0" w:space="0" w:color="auto"/>
        <w:bottom w:val="none" w:sz="0" w:space="0" w:color="auto"/>
        <w:right w:val="none" w:sz="0" w:space="0" w:color="auto"/>
      </w:divBdr>
    </w:div>
    <w:div w:id="1295136286">
      <w:bodyDiv w:val="1"/>
      <w:marLeft w:val="0"/>
      <w:marRight w:val="0"/>
      <w:marTop w:val="0"/>
      <w:marBottom w:val="0"/>
      <w:divBdr>
        <w:top w:val="none" w:sz="0" w:space="0" w:color="auto"/>
        <w:left w:val="none" w:sz="0" w:space="0" w:color="auto"/>
        <w:bottom w:val="none" w:sz="0" w:space="0" w:color="auto"/>
        <w:right w:val="none" w:sz="0" w:space="0" w:color="auto"/>
      </w:divBdr>
    </w:div>
    <w:div w:id="1297834126">
      <w:bodyDiv w:val="1"/>
      <w:marLeft w:val="0"/>
      <w:marRight w:val="0"/>
      <w:marTop w:val="0"/>
      <w:marBottom w:val="0"/>
      <w:divBdr>
        <w:top w:val="none" w:sz="0" w:space="0" w:color="auto"/>
        <w:left w:val="none" w:sz="0" w:space="0" w:color="auto"/>
        <w:bottom w:val="none" w:sz="0" w:space="0" w:color="auto"/>
        <w:right w:val="none" w:sz="0" w:space="0" w:color="auto"/>
      </w:divBdr>
    </w:div>
    <w:div w:id="1404110555">
      <w:bodyDiv w:val="1"/>
      <w:marLeft w:val="0"/>
      <w:marRight w:val="0"/>
      <w:marTop w:val="0"/>
      <w:marBottom w:val="0"/>
      <w:divBdr>
        <w:top w:val="none" w:sz="0" w:space="0" w:color="auto"/>
        <w:left w:val="none" w:sz="0" w:space="0" w:color="auto"/>
        <w:bottom w:val="none" w:sz="0" w:space="0" w:color="auto"/>
        <w:right w:val="none" w:sz="0" w:space="0" w:color="auto"/>
      </w:divBdr>
    </w:div>
    <w:div w:id="1500389510">
      <w:bodyDiv w:val="1"/>
      <w:marLeft w:val="0"/>
      <w:marRight w:val="0"/>
      <w:marTop w:val="0"/>
      <w:marBottom w:val="0"/>
      <w:divBdr>
        <w:top w:val="none" w:sz="0" w:space="0" w:color="auto"/>
        <w:left w:val="none" w:sz="0" w:space="0" w:color="auto"/>
        <w:bottom w:val="none" w:sz="0" w:space="0" w:color="auto"/>
        <w:right w:val="none" w:sz="0" w:space="0" w:color="auto"/>
      </w:divBdr>
    </w:div>
    <w:div w:id="1536960379">
      <w:bodyDiv w:val="1"/>
      <w:marLeft w:val="0"/>
      <w:marRight w:val="0"/>
      <w:marTop w:val="0"/>
      <w:marBottom w:val="0"/>
      <w:divBdr>
        <w:top w:val="none" w:sz="0" w:space="0" w:color="auto"/>
        <w:left w:val="none" w:sz="0" w:space="0" w:color="auto"/>
        <w:bottom w:val="none" w:sz="0" w:space="0" w:color="auto"/>
        <w:right w:val="none" w:sz="0" w:space="0" w:color="auto"/>
      </w:divBdr>
    </w:div>
    <w:div w:id="1542402292">
      <w:bodyDiv w:val="1"/>
      <w:marLeft w:val="0"/>
      <w:marRight w:val="0"/>
      <w:marTop w:val="0"/>
      <w:marBottom w:val="0"/>
      <w:divBdr>
        <w:top w:val="none" w:sz="0" w:space="0" w:color="auto"/>
        <w:left w:val="none" w:sz="0" w:space="0" w:color="auto"/>
        <w:bottom w:val="none" w:sz="0" w:space="0" w:color="auto"/>
        <w:right w:val="none" w:sz="0" w:space="0" w:color="auto"/>
      </w:divBdr>
    </w:div>
    <w:div w:id="1729257756">
      <w:bodyDiv w:val="1"/>
      <w:marLeft w:val="0"/>
      <w:marRight w:val="0"/>
      <w:marTop w:val="0"/>
      <w:marBottom w:val="0"/>
      <w:divBdr>
        <w:top w:val="none" w:sz="0" w:space="0" w:color="auto"/>
        <w:left w:val="none" w:sz="0" w:space="0" w:color="auto"/>
        <w:bottom w:val="none" w:sz="0" w:space="0" w:color="auto"/>
        <w:right w:val="none" w:sz="0" w:space="0" w:color="auto"/>
      </w:divBdr>
    </w:div>
    <w:div w:id="1729650351">
      <w:bodyDiv w:val="1"/>
      <w:marLeft w:val="0"/>
      <w:marRight w:val="0"/>
      <w:marTop w:val="0"/>
      <w:marBottom w:val="0"/>
      <w:divBdr>
        <w:top w:val="none" w:sz="0" w:space="0" w:color="auto"/>
        <w:left w:val="none" w:sz="0" w:space="0" w:color="auto"/>
        <w:bottom w:val="none" w:sz="0" w:space="0" w:color="auto"/>
        <w:right w:val="none" w:sz="0" w:space="0" w:color="auto"/>
      </w:divBdr>
    </w:div>
    <w:div w:id="1834760911">
      <w:bodyDiv w:val="1"/>
      <w:marLeft w:val="0"/>
      <w:marRight w:val="0"/>
      <w:marTop w:val="0"/>
      <w:marBottom w:val="0"/>
      <w:divBdr>
        <w:top w:val="none" w:sz="0" w:space="0" w:color="auto"/>
        <w:left w:val="none" w:sz="0" w:space="0" w:color="auto"/>
        <w:bottom w:val="none" w:sz="0" w:space="0" w:color="auto"/>
        <w:right w:val="none" w:sz="0" w:space="0" w:color="auto"/>
      </w:divBdr>
    </w:div>
    <w:div w:id="183548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edesco@criba.edu.ar" TargetMode="External"/><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hyperlink" Target="https://www.uvm.edu/extension/community/nnco/collab/wellness.html"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hyperlink" Target="http://dx.doi.org/10.1108/1355255041054422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5.bin"/><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hyperlink" Target="http://dx.doi.org/10.1177/109821400629035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hyperlink" Target="http://trayectorias.uanl.mx/45/index.htm" TargetMode="External"/><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hyperlink" Target="http://dx.doi.org/10.2307/41166121" TargetMode="External"/><Relationship Id="rId4" Type="http://schemas.openxmlformats.org/officeDocument/2006/relationships/settings" Target="settings.xml"/><Relationship Id="rId9" Type="http://schemas.openxmlformats.org/officeDocument/2006/relationships/hyperlink" Target="mailto:jlarrosa@criba.edu.ar" TargetMode="Externa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hyperlink" Target="http://dx.doi.org/10.1177/1053815191015001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4978</Words>
  <Characters>27379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G1001</dc:creator>
  <cp:lastModifiedBy>G1001</cp:lastModifiedBy>
  <cp:revision>2</cp:revision>
  <dcterms:created xsi:type="dcterms:W3CDTF">2019-07-15T16:22:00Z</dcterms:created>
  <dcterms:modified xsi:type="dcterms:W3CDTF">2019-07-15T16:22:00Z</dcterms:modified>
</cp:coreProperties>
</file>