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8FD" w:rsidRPr="006A2647" w:rsidRDefault="00F1626C" w:rsidP="00461494">
      <w:pPr>
        <w:spacing w:line="360" w:lineRule="auto"/>
        <w:jc w:val="center"/>
        <w:rPr>
          <w:rFonts w:ascii="Times New Roman" w:hAnsi="Times New Roman" w:cs="Times New Roman"/>
          <w:b/>
          <w:szCs w:val="22"/>
          <w:lang w:val="es-ES"/>
        </w:rPr>
      </w:pPr>
      <w:r w:rsidRPr="006A2647">
        <w:rPr>
          <w:rFonts w:ascii="Times New Roman" w:hAnsi="Times New Roman" w:cs="Times New Roman"/>
          <w:b/>
          <w:szCs w:val="22"/>
          <w:lang w:val="es-ES"/>
        </w:rPr>
        <w:t>EXTENS</w:t>
      </w:r>
      <w:r w:rsidR="00B108FD" w:rsidRPr="006A2647">
        <w:rPr>
          <w:rFonts w:ascii="Times New Roman" w:hAnsi="Times New Roman" w:cs="Times New Roman"/>
          <w:b/>
          <w:szCs w:val="22"/>
          <w:lang w:val="es-ES"/>
        </w:rPr>
        <w:t>IÓN RURAL CON ENFOQUE DE GÉNERO.</w:t>
      </w:r>
      <w:r w:rsidRPr="006A2647">
        <w:rPr>
          <w:rFonts w:ascii="Times New Roman" w:hAnsi="Times New Roman" w:cs="Times New Roman"/>
          <w:b/>
          <w:szCs w:val="22"/>
          <w:lang w:val="es-ES"/>
        </w:rPr>
        <w:t xml:space="preserve"> PERSPECTIVAS Y DESAFÍOS EN CHILE</w:t>
      </w:r>
    </w:p>
    <w:p w:rsidR="00BB2D05" w:rsidRDefault="00BB2D05" w:rsidP="00461494">
      <w:pPr>
        <w:spacing w:line="360" w:lineRule="auto"/>
        <w:rPr>
          <w:rFonts w:ascii="Times New Roman" w:hAnsi="Times New Roman" w:cs="Times New Roman"/>
          <w:lang w:val="es-ES"/>
        </w:rPr>
      </w:pPr>
    </w:p>
    <w:p w:rsidR="00B108FD" w:rsidRPr="006A2647" w:rsidRDefault="00BB2D05" w:rsidP="00461494">
      <w:pPr>
        <w:spacing w:line="360" w:lineRule="auto"/>
        <w:rPr>
          <w:rFonts w:ascii="Times New Roman" w:hAnsi="Times New Roman" w:cs="Times New Roman"/>
          <w:lang w:val="es-ES"/>
        </w:rPr>
      </w:pPr>
      <w:r w:rsidRPr="00BB2D05">
        <w:rPr>
          <w:rFonts w:ascii="Times New Roman" w:hAnsi="Times New Roman" w:cs="Times New Roman"/>
          <w:b/>
          <w:lang w:val="es-ES"/>
        </w:rPr>
        <w:t>Eje temático</w:t>
      </w:r>
      <w:r w:rsidR="00B108FD" w:rsidRPr="00BB2D05">
        <w:rPr>
          <w:rFonts w:ascii="Times New Roman" w:hAnsi="Times New Roman" w:cs="Times New Roman"/>
          <w:b/>
          <w:lang w:val="es-ES"/>
        </w:rPr>
        <w:t>:</w:t>
      </w:r>
      <w:r w:rsidR="00B108FD" w:rsidRPr="006A2647">
        <w:rPr>
          <w:rFonts w:ascii="Times New Roman" w:hAnsi="Times New Roman" w:cs="Times New Roman"/>
          <w:lang w:val="es-ES"/>
        </w:rPr>
        <w:t xml:space="preserve"> 8</w:t>
      </w:r>
    </w:p>
    <w:p w:rsidR="00AD17BD" w:rsidRPr="006A2647" w:rsidRDefault="00AD17BD" w:rsidP="00461494">
      <w:pPr>
        <w:spacing w:line="360" w:lineRule="auto"/>
        <w:jc w:val="center"/>
        <w:rPr>
          <w:rFonts w:ascii="Times New Roman" w:hAnsi="Times New Roman" w:cs="Times New Roman"/>
          <w:b/>
          <w:szCs w:val="22"/>
          <w:lang w:val="es-ES"/>
        </w:rPr>
      </w:pPr>
    </w:p>
    <w:p w:rsidR="00D74DEC" w:rsidRDefault="00BB2D05" w:rsidP="00461494">
      <w:pPr>
        <w:spacing w:line="360" w:lineRule="auto"/>
        <w:rPr>
          <w:rFonts w:ascii="Times New Roman" w:hAnsi="Times New Roman" w:cs="Times New Roman"/>
          <w:lang w:val="es-ES"/>
        </w:rPr>
      </w:pPr>
      <w:r w:rsidRPr="00BB2D05">
        <w:rPr>
          <w:rFonts w:ascii="Times New Roman" w:hAnsi="Times New Roman" w:cs="Times New Roman"/>
          <w:b/>
          <w:lang w:val="es-ES"/>
        </w:rPr>
        <w:t>Apellido y Nombre:</w:t>
      </w:r>
      <w:r>
        <w:rPr>
          <w:rFonts w:ascii="Times New Roman" w:hAnsi="Times New Roman" w:cs="Times New Roman"/>
          <w:lang w:val="es-ES"/>
        </w:rPr>
        <w:t xml:space="preserve"> </w:t>
      </w:r>
      <w:proofErr w:type="spellStart"/>
      <w:r w:rsidR="00B108FD" w:rsidRPr="006A2647">
        <w:rPr>
          <w:rFonts w:ascii="Times New Roman" w:hAnsi="Times New Roman" w:cs="Times New Roman"/>
          <w:lang w:val="es-ES"/>
        </w:rPr>
        <w:t>Fawaz</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Yissi</w:t>
      </w:r>
      <w:proofErr w:type="spellEnd"/>
      <w:r>
        <w:rPr>
          <w:rFonts w:ascii="Times New Roman" w:hAnsi="Times New Roman" w:cs="Times New Roman"/>
          <w:lang w:val="es-ES"/>
        </w:rPr>
        <w:t>, M. Julia y Rodríguez Alarcón, César</w:t>
      </w:r>
    </w:p>
    <w:p w:rsidR="00BB2D05" w:rsidRDefault="00BB2D05" w:rsidP="00461494">
      <w:pPr>
        <w:spacing w:line="360" w:lineRule="auto"/>
        <w:rPr>
          <w:rFonts w:ascii="Times New Roman" w:hAnsi="Times New Roman" w:cs="Times New Roman"/>
          <w:lang w:val="es-ES"/>
        </w:rPr>
      </w:pPr>
    </w:p>
    <w:p w:rsidR="00D74DEC" w:rsidRDefault="00BB2D05" w:rsidP="00461494">
      <w:pPr>
        <w:spacing w:line="360" w:lineRule="auto"/>
        <w:rPr>
          <w:rFonts w:ascii="Times New Roman" w:hAnsi="Times New Roman" w:cs="Times New Roman"/>
          <w:lang w:val="es-ES"/>
        </w:rPr>
      </w:pPr>
      <w:r w:rsidRPr="00BB2D05">
        <w:rPr>
          <w:rFonts w:ascii="Times New Roman" w:hAnsi="Times New Roman" w:cs="Times New Roman"/>
          <w:b/>
          <w:lang w:val="es-ES"/>
        </w:rPr>
        <w:t>Pertenencia Institucional:</w:t>
      </w:r>
      <w:r>
        <w:rPr>
          <w:rFonts w:ascii="Times New Roman" w:hAnsi="Times New Roman" w:cs="Times New Roman"/>
          <w:lang w:val="es-ES"/>
        </w:rPr>
        <w:t xml:space="preserve"> </w:t>
      </w:r>
      <w:r w:rsidR="00D74DEC" w:rsidRPr="006A2647">
        <w:rPr>
          <w:rFonts w:ascii="Times New Roman" w:hAnsi="Times New Roman" w:cs="Times New Roman"/>
          <w:lang w:val="es-ES"/>
        </w:rPr>
        <w:t>Centro de Estudios de Ñuble</w:t>
      </w:r>
      <w:r>
        <w:rPr>
          <w:rFonts w:ascii="Times New Roman" w:hAnsi="Times New Roman" w:cs="Times New Roman"/>
          <w:lang w:val="es-ES"/>
        </w:rPr>
        <w:t xml:space="preserve">, </w:t>
      </w:r>
      <w:r w:rsidR="006A26E0" w:rsidRPr="006A2647">
        <w:rPr>
          <w:rFonts w:ascii="Times New Roman" w:hAnsi="Times New Roman" w:cs="Times New Roman"/>
          <w:lang w:val="es-ES"/>
        </w:rPr>
        <w:t xml:space="preserve">Universidad del </w:t>
      </w:r>
      <w:proofErr w:type="spellStart"/>
      <w:r w:rsidR="006A26E0" w:rsidRPr="006A2647">
        <w:rPr>
          <w:rFonts w:ascii="Times New Roman" w:hAnsi="Times New Roman" w:cs="Times New Roman"/>
          <w:lang w:val="es-ES"/>
        </w:rPr>
        <w:t>Bío-Bío</w:t>
      </w:r>
      <w:proofErr w:type="spellEnd"/>
      <w:r w:rsidR="00D74DEC" w:rsidRPr="006A2647">
        <w:rPr>
          <w:rFonts w:ascii="Times New Roman" w:hAnsi="Times New Roman" w:cs="Times New Roman"/>
          <w:lang w:val="es-ES"/>
        </w:rPr>
        <w:t>, Chile.</w:t>
      </w:r>
    </w:p>
    <w:p w:rsidR="00461494" w:rsidRDefault="00461494" w:rsidP="00461494">
      <w:pPr>
        <w:spacing w:line="360" w:lineRule="auto"/>
        <w:rPr>
          <w:rFonts w:ascii="Times New Roman" w:hAnsi="Times New Roman" w:cs="Times New Roman"/>
          <w:b/>
          <w:lang w:val="es-ES"/>
        </w:rPr>
      </w:pPr>
    </w:p>
    <w:p w:rsidR="00D74DEC" w:rsidRPr="006A2647" w:rsidRDefault="00BB2D05" w:rsidP="00461494">
      <w:pPr>
        <w:spacing w:line="360" w:lineRule="auto"/>
        <w:rPr>
          <w:rFonts w:ascii="Times New Roman" w:hAnsi="Times New Roman" w:cs="Times New Roman"/>
          <w:lang w:val="es-ES"/>
        </w:rPr>
      </w:pPr>
      <w:r w:rsidRPr="00461494">
        <w:rPr>
          <w:rFonts w:ascii="Times New Roman" w:hAnsi="Times New Roman" w:cs="Times New Roman"/>
          <w:b/>
          <w:lang w:val="es-ES"/>
        </w:rPr>
        <w:t>Dirección de correo electrónico:</w:t>
      </w:r>
      <w:r>
        <w:rPr>
          <w:rFonts w:ascii="Times New Roman" w:hAnsi="Times New Roman" w:cs="Times New Roman"/>
          <w:lang w:val="es-ES"/>
        </w:rPr>
        <w:t xml:space="preserve"> </w:t>
      </w:r>
      <w:hyperlink r:id="rId8" w:history="1">
        <w:r w:rsidR="00D74DEC" w:rsidRPr="006A2647">
          <w:rPr>
            <w:rStyle w:val="Hipervnculo"/>
            <w:rFonts w:ascii="Times New Roman" w:hAnsi="Times New Roman" w:cs="Times New Roman"/>
            <w:lang w:val="es-ES"/>
          </w:rPr>
          <w:t>mfawaz@ubiobio.cl</w:t>
        </w:r>
      </w:hyperlink>
      <w:r w:rsidRPr="00BB2D05">
        <w:rPr>
          <w:rStyle w:val="Hipervnculo"/>
          <w:rFonts w:ascii="Times New Roman" w:hAnsi="Times New Roman" w:cs="Times New Roman"/>
          <w:color w:val="000000" w:themeColor="text1"/>
          <w:u w:val="none"/>
          <w:lang w:val="es-ES"/>
        </w:rPr>
        <w:t>;</w:t>
      </w:r>
      <w:r w:rsidRPr="00BB2D05">
        <w:rPr>
          <w:rStyle w:val="Hipervnculo"/>
          <w:rFonts w:ascii="Times New Roman" w:hAnsi="Times New Roman" w:cs="Times New Roman"/>
          <w:color w:val="000000" w:themeColor="text1"/>
          <w:lang w:val="es-ES"/>
        </w:rPr>
        <w:t xml:space="preserve"> </w:t>
      </w:r>
      <w:hyperlink r:id="rId9" w:history="1">
        <w:r w:rsidR="00D74DEC" w:rsidRPr="006A2647">
          <w:rPr>
            <w:rStyle w:val="Hipervnculo"/>
            <w:rFonts w:ascii="Times New Roman" w:hAnsi="Times New Roman" w:cs="Times New Roman"/>
            <w:lang w:val="es-ES"/>
          </w:rPr>
          <w:t>crodriguez.al@gmail.com</w:t>
        </w:r>
      </w:hyperlink>
      <w:r w:rsidR="00D74DEC" w:rsidRPr="006A2647">
        <w:rPr>
          <w:rFonts w:ascii="Times New Roman" w:hAnsi="Times New Roman" w:cs="Times New Roman"/>
          <w:lang w:val="es-ES"/>
        </w:rPr>
        <w:t xml:space="preserve"> </w:t>
      </w:r>
    </w:p>
    <w:p w:rsidR="006A26E0" w:rsidRPr="006A2647" w:rsidRDefault="006A26E0" w:rsidP="00461494">
      <w:pPr>
        <w:spacing w:line="360" w:lineRule="auto"/>
        <w:rPr>
          <w:rFonts w:ascii="Times New Roman" w:hAnsi="Times New Roman" w:cs="Times New Roman"/>
          <w:lang w:val="es-ES"/>
        </w:rPr>
      </w:pPr>
    </w:p>
    <w:p w:rsidR="009B04A0" w:rsidRPr="009A45A5" w:rsidRDefault="006A26E0" w:rsidP="00461494">
      <w:pPr>
        <w:spacing w:line="360" w:lineRule="auto"/>
        <w:rPr>
          <w:rFonts w:ascii="Times New Roman" w:hAnsi="Times New Roman" w:cs="Times New Roman"/>
          <w:b/>
          <w:lang w:val="es-ES"/>
        </w:rPr>
      </w:pPr>
      <w:r w:rsidRPr="009A45A5">
        <w:rPr>
          <w:rFonts w:ascii="Times New Roman" w:hAnsi="Times New Roman" w:cs="Times New Roman"/>
          <w:b/>
          <w:lang w:val="es-ES"/>
        </w:rPr>
        <w:t>RESUMEN</w:t>
      </w:r>
    </w:p>
    <w:p w:rsidR="003D366D" w:rsidRPr="006A2647" w:rsidRDefault="003D366D" w:rsidP="00461494">
      <w:pPr>
        <w:spacing w:line="360" w:lineRule="auto"/>
        <w:jc w:val="both"/>
        <w:rPr>
          <w:rFonts w:ascii="Times New Roman" w:hAnsi="Times New Roman" w:cs="Times New Roman"/>
        </w:rPr>
      </w:pPr>
      <w:r w:rsidRPr="006A2647">
        <w:rPr>
          <w:rFonts w:ascii="Times New Roman" w:hAnsi="Times New Roman" w:cs="Times New Roman"/>
        </w:rPr>
        <w:t xml:space="preserve">La extensión </w:t>
      </w:r>
      <w:r w:rsidR="006A26E0" w:rsidRPr="006A2647">
        <w:rPr>
          <w:rFonts w:ascii="Times New Roman" w:hAnsi="Times New Roman" w:cs="Times New Roman"/>
        </w:rPr>
        <w:t>rural en Chile ha experimentado cambios significativos, desde un enfoque de transferencia para la producción agrícola a uno que integra un conjunto más amplio de servicios</w:t>
      </w:r>
      <w:r w:rsidRPr="006A2647">
        <w:rPr>
          <w:rFonts w:ascii="Times New Roman" w:hAnsi="Times New Roman" w:cs="Times New Roman"/>
        </w:rPr>
        <w:t xml:space="preserve">, vinculación con </w:t>
      </w:r>
      <w:r w:rsidR="00DD19CC" w:rsidRPr="006A2647">
        <w:rPr>
          <w:rFonts w:ascii="Times New Roman" w:hAnsi="Times New Roman" w:cs="Times New Roman"/>
        </w:rPr>
        <w:t>mercados</w:t>
      </w:r>
      <w:r w:rsidRPr="006A2647">
        <w:rPr>
          <w:rFonts w:ascii="Times New Roman" w:hAnsi="Times New Roman" w:cs="Times New Roman"/>
        </w:rPr>
        <w:t xml:space="preserve">, seguridad alimentaria y nutricional, inclusión y mejoramiento del bienestar. </w:t>
      </w:r>
      <w:r w:rsidR="006A26E0" w:rsidRPr="006A2647">
        <w:rPr>
          <w:rFonts w:ascii="Times New Roman" w:hAnsi="Times New Roman" w:cs="Times New Roman"/>
        </w:rPr>
        <w:t>Se cuestiona</w:t>
      </w:r>
      <w:r w:rsidR="00DD19CC" w:rsidRPr="006A2647">
        <w:rPr>
          <w:rFonts w:ascii="Times New Roman" w:hAnsi="Times New Roman" w:cs="Times New Roman"/>
        </w:rPr>
        <w:t>n</w:t>
      </w:r>
      <w:r w:rsidR="006A26E0" w:rsidRPr="006A2647">
        <w:rPr>
          <w:rFonts w:ascii="Times New Roman" w:hAnsi="Times New Roman" w:cs="Times New Roman"/>
        </w:rPr>
        <w:t xml:space="preserve"> así </w:t>
      </w:r>
      <w:r w:rsidRPr="006A2647">
        <w:rPr>
          <w:rFonts w:ascii="Times New Roman" w:hAnsi="Times New Roman" w:cs="Times New Roman"/>
        </w:rPr>
        <w:t xml:space="preserve">modelos verticales de transferencia de tecnologías, </w:t>
      </w:r>
      <w:r w:rsidR="00DD19CC" w:rsidRPr="006A2647">
        <w:rPr>
          <w:rFonts w:ascii="Times New Roman" w:hAnsi="Times New Roman" w:cs="Times New Roman"/>
        </w:rPr>
        <w:t xml:space="preserve">otorgando </w:t>
      </w:r>
      <w:r w:rsidRPr="006A2647">
        <w:rPr>
          <w:rFonts w:ascii="Times New Roman" w:hAnsi="Times New Roman" w:cs="Times New Roman"/>
        </w:rPr>
        <w:t xml:space="preserve">mayor valoración </w:t>
      </w:r>
      <w:r w:rsidR="00DD19CC" w:rsidRPr="006A2647">
        <w:rPr>
          <w:rFonts w:ascii="Times New Roman" w:hAnsi="Times New Roman" w:cs="Times New Roman"/>
        </w:rPr>
        <w:t>a</w:t>
      </w:r>
      <w:r w:rsidRPr="006A2647">
        <w:rPr>
          <w:rFonts w:ascii="Times New Roman" w:hAnsi="Times New Roman" w:cs="Times New Roman"/>
        </w:rPr>
        <w:t xml:space="preserve"> saberes locales </w:t>
      </w:r>
      <w:r w:rsidR="00DD19CC" w:rsidRPr="006A2647">
        <w:rPr>
          <w:rFonts w:ascii="Times New Roman" w:hAnsi="Times New Roman" w:cs="Times New Roman"/>
        </w:rPr>
        <w:t xml:space="preserve">y </w:t>
      </w:r>
      <w:r w:rsidRPr="006A2647">
        <w:rPr>
          <w:rFonts w:ascii="Times New Roman" w:hAnsi="Times New Roman" w:cs="Times New Roman"/>
        </w:rPr>
        <w:t xml:space="preserve">a metodologías basadas en la facilitación, procesos de aprendizaje </w:t>
      </w:r>
      <w:r w:rsidR="00817038" w:rsidRPr="006A2647">
        <w:rPr>
          <w:rFonts w:ascii="Times New Roman" w:hAnsi="Times New Roman" w:cs="Times New Roman"/>
        </w:rPr>
        <w:t xml:space="preserve">colaborativo </w:t>
      </w:r>
      <w:r w:rsidRPr="006A2647">
        <w:rPr>
          <w:rFonts w:ascii="Times New Roman" w:hAnsi="Times New Roman" w:cs="Times New Roman"/>
        </w:rPr>
        <w:t>y capacidad de innovar.</w:t>
      </w:r>
      <w:r w:rsidR="006A26E0" w:rsidRPr="006A2647">
        <w:rPr>
          <w:rFonts w:ascii="Times New Roman" w:hAnsi="Times New Roman" w:cs="Times New Roman"/>
        </w:rPr>
        <w:t xml:space="preserve"> Esta ponencia destaca </w:t>
      </w:r>
      <w:r w:rsidR="00CD640C" w:rsidRPr="006A2647">
        <w:rPr>
          <w:rFonts w:ascii="Times New Roman" w:hAnsi="Times New Roman" w:cs="Times New Roman"/>
        </w:rPr>
        <w:t>l</w:t>
      </w:r>
      <w:r w:rsidR="001E2F41" w:rsidRPr="006A2647">
        <w:rPr>
          <w:rFonts w:ascii="Times New Roman" w:hAnsi="Times New Roman" w:cs="Times New Roman"/>
        </w:rPr>
        <w:t xml:space="preserve">a creciente incorporación de la mujer al mercado laboral y su </w:t>
      </w:r>
      <w:r w:rsidR="00601600" w:rsidRPr="006A2647">
        <w:rPr>
          <w:rFonts w:ascii="Times New Roman" w:hAnsi="Times New Roman" w:cs="Times New Roman"/>
        </w:rPr>
        <w:t xml:space="preserve">creciente </w:t>
      </w:r>
      <w:r w:rsidR="001E2F41" w:rsidRPr="006A2647">
        <w:rPr>
          <w:rFonts w:ascii="Times New Roman" w:hAnsi="Times New Roman" w:cs="Times New Roman"/>
        </w:rPr>
        <w:t xml:space="preserve">participación en tareas agrícolas, </w:t>
      </w:r>
      <w:r w:rsidR="00601600" w:rsidRPr="006A2647">
        <w:rPr>
          <w:rFonts w:ascii="Times New Roman" w:hAnsi="Times New Roman" w:cs="Times New Roman"/>
        </w:rPr>
        <w:t xml:space="preserve">visibilizando la </w:t>
      </w:r>
      <w:r w:rsidR="00CD640C" w:rsidRPr="006A2647">
        <w:rPr>
          <w:rFonts w:ascii="Times New Roman" w:hAnsi="Times New Roman" w:cs="Times New Roman"/>
        </w:rPr>
        <w:t xml:space="preserve">necesidad </w:t>
      </w:r>
      <w:r w:rsidR="00601600" w:rsidRPr="006A2647">
        <w:rPr>
          <w:rFonts w:ascii="Times New Roman" w:hAnsi="Times New Roman" w:cs="Times New Roman"/>
        </w:rPr>
        <w:t xml:space="preserve">de </w:t>
      </w:r>
      <w:r w:rsidR="001E2F41" w:rsidRPr="006A2647">
        <w:rPr>
          <w:rFonts w:ascii="Times New Roman" w:hAnsi="Times New Roman" w:cs="Times New Roman"/>
        </w:rPr>
        <w:t>adecuación del perfil del asesor técnico</w:t>
      </w:r>
      <w:r w:rsidR="001046CC">
        <w:rPr>
          <w:rFonts w:ascii="Times New Roman" w:hAnsi="Times New Roman" w:cs="Times New Roman"/>
        </w:rPr>
        <w:t xml:space="preserve"> o extensionista</w:t>
      </w:r>
      <w:r w:rsidR="001E2F41" w:rsidRPr="006A2647">
        <w:rPr>
          <w:rFonts w:ascii="Times New Roman" w:hAnsi="Times New Roman" w:cs="Times New Roman"/>
        </w:rPr>
        <w:t xml:space="preserve">, ampliando sus capacidades, conocimientos y estrategias comunicacionales, especialmente en temas de género. </w:t>
      </w:r>
      <w:r w:rsidR="001E2F41" w:rsidRPr="006A2647">
        <w:rPr>
          <w:rFonts w:ascii="Times New Roman" w:eastAsia="Times New Roman" w:hAnsi="Times New Roman" w:cs="Times New Roman"/>
          <w:lang w:eastAsia="es-CL"/>
        </w:rPr>
        <w:t xml:space="preserve">El enfoque de género en la extensión rural permitiría implementar programas más efectivos para trabajar tanto con mujeres como con hombres, de forma de reducir las brechas que las mujeres tienen en el acceso y control de </w:t>
      </w:r>
      <w:r w:rsidR="00601600" w:rsidRPr="006A2647">
        <w:rPr>
          <w:rFonts w:ascii="Times New Roman" w:eastAsia="Times New Roman" w:hAnsi="Times New Roman" w:cs="Times New Roman"/>
          <w:lang w:eastAsia="es-CL"/>
        </w:rPr>
        <w:t xml:space="preserve">los </w:t>
      </w:r>
      <w:r w:rsidR="001E2F41" w:rsidRPr="006A2647">
        <w:rPr>
          <w:rFonts w:ascii="Times New Roman" w:eastAsia="Times New Roman" w:hAnsi="Times New Roman" w:cs="Times New Roman"/>
          <w:lang w:eastAsia="es-CL"/>
        </w:rPr>
        <w:t>recursos.</w:t>
      </w:r>
    </w:p>
    <w:p w:rsidR="006A26E0" w:rsidRPr="006A2647" w:rsidRDefault="006A26E0" w:rsidP="00461494">
      <w:pPr>
        <w:spacing w:line="360" w:lineRule="auto"/>
        <w:jc w:val="both"/>
        <w:rPr>
          <w:rFonts w:ascii="Times New Roman" w:hAnsi="Times New Roman" w:cs="Times New Roman"/>
        </w:rPr>
      </w:pPr>
      <w:r w:rsidRPr="006A2647">
        <w:rPr>
          <w:rFonts w:ascii="Times New Roman" w:hAnsi="Times New Roman" w:cs="Times New Roman"/>
        </w:rPr>
        <w:t xml:space="preserve">La ponencia analiza actitudes y percepciones de </w:t>
      </w:r>
      <w:r w:rsidR="00DD19CC" w:rsidRPr="006A2647">
        <w:rPr>
          <w:rFonts w:ascii="Times New Roman" w:hAnsi="Times New Roman" w:cs="Times New Roman"/>
        </w:rPr>
        <w:t xml:space="preserve">los </w:t>
      </w:r>
      <w:r w:rsidRPr="006A2647">
        <w:rPr>
          <w:rFonts w:ascii="Times New Roman" w:hAnsi="Times New Roman" w:cs="Times New Roman"/>
        </w:rPr>
        <w:t xml:space="preserve">extensionistas rurales del país </w:t>
      </w:r>
      <w:r w:rsidR="00DD19CC" w:rsidRPr="006A2647">
        <w:rPr>
          <w:rFonts w:ascii="Times New Roman" w:hAnsi="Times New Roman" w:cs="Times New Roman"/>
        </w:rPr>
        <w:t xml:space="preserve">respecto a las dificultades y apoyo requerido para el trabajo de extensión y sus conocimientos y expectativas respecto a una extensión con enfoque de género, </w:t>
      </w:r>
      <w:r w:rsidRPr="006A2647">
        <w:rPr>
          <w:rFonts w:ascii="Times New Roman" w:hAnsi="Times New Roman" w:cs="Times New Roman"/>
        </w:rPr>
        <w:t>a partir de una encuesta online respondida por 15</w:t>
      </w:r>
      <w:r w:rsidR="00C6005E" w:rsidRPr="006A2647">
        <w:rPr>
          <w:rFonts w:ascii="Times New Roman" w:hAnsi="Times New Roman" w:cs="Times New Roman"/>
        </w:rPr>
        <w:t>1</w:t>
      </w:r>
      <w:r w:rsidRPr="006A2647">
        <w:rPr>
          <w:rFonts w:ascii="Times New Roman" w:hAnsi="Times New Roman" w:cs="Times New Roman"/>
        </w:rPr>
        <w:t xml:space="preserve"> extensionistas.</w:t>
      </w:r>
    </w:p>
    <w:p w:rsidR="004D02B4" w:rsidRPr="006A2647" w:rsidRDefault="004D02B4" w:rsidP="00461494">
      <w:pPr>
        <w:spacing w:line="360" w:lineRule="auto"/>
        <w:jc w:val="both"/>
        <w:rPr>
          <w:rFonts w:ascii="Times New Roman" w:eastAsia="Times New Roman" w:hAnsi="Times New Roman" w:cs="Times New Roman"/>
          <w:lang w:eastAsia="es-CL"/>
        </w:rPr>
      </w:pPr>
    </w:p>
    <w:p w:rsidR="004D02B4" w:rsidRPr="009A45A5" w:rsidRDefault="009A45A5" w:rsidP="00461494">
      <w:pPr>
        <w:spacing w:line="360" w:lineRule="auto"/>
        <w:jc w:val="both"/>
        <w:rPr>
          <w:rFonts w:ascii="Times New Roman" w:eastAsia="Times New Roman" w:hAnsi="Times New Roman" w:cs="Times New Roman"/>
          <w:b/>
          <w:lang w:eastAsia="es-CL"/>
        </w:rPr>
      </w:pPr>
      <w:r w:rsidRPr="009A45A5">
        <w:rPr>
          <w:rFonts w:ascii="Times New Roman" w:eastAsia="Times New Roman" w:hAnsi="Times New Roman" w:cs="Times New Roman"/>
          <w:b/>
          <w:lang w:eastAsia="es-CL"/>
        </w:rPr>
        <w:t xml:space="preserve">I. </w:t>
      </w:r>
      <w:r>
        <w:rPr>
          <w:rFonts w:ascii="Times New Roman" w:eastAsia="Times New Roman" w:hAnsi="Times New Roman" w:cs="Times New Roman"/>
          <w:b/>
          <w:lang w:eastAsia="es-CL"/>
        </w:rPr>
        <w:t>INTRODUCCIÓN</w:t>
      </w:r>
    </w:p>
    <w:p w:rsidR="00EA5034" w:rsidRPr="001046CC" w:rsidRDefault="00A4477C" w:rsidP="00461494">
      <w:pPr>
        <w:spacing w:line="360" w:lineRule="auto"/>
        <w:jc w:val="both"/>
        <w:rPr>
          <w:rFonts w:ascii="Times New Roman" w:eastAsia="Times New Roman" w:hAnsi="Times New Roman" w:cs="Times New Roman"/>
          <w:color w:val="000000" w:themeColor="text1"/>
          <w:lang w:eastAsia="es-CL"/>
        </w:rPr>
      </w:pPr>
      <w:r w:rsidRPr="006A2647">
        <w:rPr>
          <w:rFonts w:ascii="Times New Roman" w:eastAsia="Times New Roman" w:hAnsi="Times New Roman" w:cs="Times New Roman"/>
          <w:lang w:eastAsia="es-CL"/>
        </w:rPr>
        <w:t xml:space="preserve">El sector rural tanto en Chile como en otros países ha experimentado transformaciones significativas en las últimas décadas, configurándose a lo largo del tiempo un espacio </w:t>
      </w:r>
      <w:r w:rsidRPr="006A2647">
        <w:rPr>
          <w:rFonts w:ascii="Times New Roman" w:eastAsia="Times New Roman" w:hAnsi="Times New Roman" w:cs="Times New Roman"/>
          <w:lang w:eastAsia="es-CL"/>
        </w:rPr>
        <w:lastRenderedPageBreak/>
        <w:t>multidimensional, heterogéneo y diverso, no sólo anclado en lo agropecuario</w:t>
      </w:r>
      <w:r w:rsidR="00B108FD" w:rsidRPr="006A2647">
        <w:rPr>
          <w:rFonts w:ascii="Times New Roman" w:eastAsia="Times New Roman" w:hAnsi="Times New Roman" w:cs="Times New Roman"/>
          <w:lang w:eastAsia="es-CL"/>
        </w:rPr>
        <w:t xml:space="preserve"> o minero</w:t>
      </w:r>
      <w:r w:rsidRPr="006A2647">
        <w:rPr>
          <w:rFonts w:ascii="Times New Roman" w:eastAsia="Times New Roman" w:hAnsi="Times New Roman" w:cs="Times New Roman"/>
          <w:lang w:eastAsia="es-CL"/>
        </w:rPr>
        <w:t xml:space="preserve">. En efecto, las actividades rurales no agrícolas se incrementan en la ruralidad del país, transformando la estructura del empleo y la composición del ingreso de las familias, junto a otras </w:t>
      </w:r>
      <w:r w:rsidR="004D02B4" w:rsidRPr="006A2647">
        <w:rPr>
          <w:rFonts w:ascii="Times New Roman" w:eastAsia="Times New Roman" w:hAnsi="Times New Roman" w:cs="Times New Roman"/>
          <w:lang w:eastAsia="es-CL"/>
        </w:rPr>
        <w:t xml:space="preserve">reestructuraciones demográficas, </w:t>
      </w:r>
      <w:r w:rsidRPr="006A2647">
        <w:rPr>
          <w:rFonts w:ascii="Times New Roman" w:eastAsia="Times New Roman" w:hAnsi="Times New Roman" w:cs="Times New Roman"/>
          <w:lang w:eastAsia="es-CL"/>
        </w:rPr>
        <w:t>productivas</w:t>
      </w:r>
      <w:r w:rsidR="004D02B4" w:rsidRPr="006A2647">
        <w:rPr>
          <w:rFonts w:ascii="Times New Roman" w:eastAsia="Times New Roman" w:hAnsi="Times New Roman" w:cs="Times New Roman"/>
          <w:lang w:eastAsia="es-CL"/>
        </w:rPr>
        <w:t xml:space="preserve"> y culturales</w:t>
      </w:r>
      <w:r w:rsidR="00B108FD" w:rsidRPr="006A2647">
        <w:rPr>
          <w:rFonts w:ascii="Times New Roman" w:eastAsia="Times New Roman" w:hAnsi="Times New Roman" w:cs="Times New Roman"/>
          <w:lang w:eastAsia="es-CL"/>
        </w:rPr>
        <w:t>, actualizándose</w:t>
      </w:r>
      <w:r w:rsidRPr="006A2647">
        <w:rPr>
          <w:rFonts w:ascii="Times New Roman" w:eastAsia="Times New Roman" w:hAnsi="Times New Roman" w:cs="Times New Roman"/>
          <w:lang w:eastAsia="es-CL"/>
        </w:rPr>
        <w:t xml:space="preserve"> también los </w:t>
      </w:r>
      <w:r w:rsidRPr="001046CC">
        <w:rPr>
          <w:rFonts w:ascii="Times New Roman" w:eastAsia="Times New Roman" w:hAnsi="Times New Roman" w:cs="Times New Roman"/>
          <w:color w:val="000000" w:themeColor="text1"/>
          <w:lang w:eastAsia="es-CL"/>
        </w:rPr>
        <w:t>requerimientos hacia las políticas y</w:t>
      </w:r>
      <w:r w:rsidR="004D02B4" w:rsidRPr="001046CC">
        <w:rPr>
          <w:rFonts w:ascii="Times New Roman" w:eastAsia="Times New Roman" w:hAnsi="Times New Roman" w:cs="Times New Roman"/>
          <w:color w:val="000000" w:themeColor="text1"/>
          <w:lang w:eastAsia="es-CL"/>
        </w:rPr>
        <w:t xml:space="preserve"> programas de apoyo a la actividad agropecuaria. </w:t>
      </w:r>
      <w:r w:rsidR="00EA5034" w:rsidRPr="001046CC">
        <w:rPr>
          <w:rFonts w:ascii="Times New Roman" w:eastAsia="Times New Roman" w:hAnsi="Times New Roman" w:cs="Times New Roman"/>
          <w:color w:val="000000" w:themeColor="text1"/>
          <w:lang w:eastAsia="es-CL"/>
        </w:rPr>
        <w:t xml:space="preserve">A las </w:t>
      </w:r>
      <w:r w:rsidR="00EA5034" w:rsidRPr="001046CC">
        <w:rPr>
          <w:rFonts w:ascii="Times New Roman" w:hAnsi="Times New Roman" w:cs="Times New Roman"/>
          <w:color w:val="000000" w:themeColor="text1"/>
        </w:rPr>
        <w:t xml:space="preserve">transformaciones de la estructura productiva y del uso del suelo, </w:t>
      </w:r>
      <w:r w:rsidR="00B108FD" w:rsidRPr="001046CC">
        <w:rPr>
          <w:rFonts w:ascii="Times New Roman" w:hAnsi="Times New Roman" w:cs="Times New Roman"/>
          <w:color w:val="000000" w:themeColor="text1"/>
        </w:rPr>
        <w:t xml:space="preserve">se suman </w:t>
      </w:r>
      <w:r w:rsidR="00EA5034" w:rsidRPr="001046CC">
        <w:rPr>
          <w:rFonts w:ascii="Times New Roman" w:hAnsi="Times New Roman" w:cs="Times New Roman"/>
          <w:color w:val="000000" w:themeColor="text1"/>
        </w:rPr>
        <w:t xml:space="preserve">crecientes intercambios y complementariedades entre el campo y la ciudad, el desarrollo de </w:t>
      </w:r>
      <w:r w:rsidR="0035730F" w:rsidRPr="001046CC">
        <w:rPr>
          <w:rFonts w:ascii="Times New Roman" w:hAnsi="Times New Roman" w:cs="Times New Roman"/>
          <w:color w:val="000000" w:themeColor="text1"/>
        </w:rPr>
        <w:t>nuevos patrones</w:t>
      </w:r>
      <w:r w:rsidR="00EA5034" w:rsidRPr="001046CC">
        <w:rPr>
          <w:rFonts w:ascii="Times New Roman" w:hAnsi="Times New Roman" w:cs="Times New Roman"/>
          <w:color w:val="000000" w:themeColor="text1"/>
        </w:rPr>
        <w:t xml:space="preserve"> de consumo y pautas culturales, crecientemente sujetas a influencias urbanas, y un mayor acceso de la población rural a servicios básicos, existiendo aún brechas en conectividad digital (Fawaz y Soto, 2012; INDAP, 2014; OCDE,</w:t>
      </w:r>
      <w:r w:rsidR="00B108FD" w:rsidRPr="001046CC">
        <w:rPr>
          <w:rFonts w:ascii="Times New Roman" w:hAnsi="Times New Roman" w:cs="Times New Roman"/>
          <w:color w:val="000000" w:themeColor="text1"/>
        </w:rPr>
        <w:t xml:space="preserve"> 2014?</w:t>
      </w:r>
      <w:r w:rsidR="00EA5034" w:rsidRPr="001046CC">
        <w:rPr>
          <w:rFonts w:ascii="Times New Roman" w:hAnsi="Times New Roman" w:cs="Times New Roman"/>
          <w:color w:val="000000" w:themeColor="text1"/>
        </w:rPr>
        <w:t xml:space="preserve">). </w:t>
      </w:r>
      <w:r w:rsidRPr="001046CC">
        <w:rPr>
          <w:rFonts w:ascii="Times New Roman" w:eastAsia="Times New Roman" w:hAnsi="Times New Roman" w:cs="Times New Roman"/>
          <w:color w:val="000000" w:themeColor="text1"/>
          <w:lang w:eastAsia="es-CL"/>
        </w:rPr>
        <w:t>En</w:t>
      </w:r>
      <w:r w:rsidR="00EA5034" w:rsidRPr="001046CC">
        <w:rPr>
          <w:rFonts w:ascii="Times New Roman" w:eastAsia="Times New Roman" w:hAnsi="Times New Roman" w:cs="Times New Roman"/>
          <w:color w:val="000000" w:themeColor="text1"/>
          <w:lang w:eastAsia="es-CL"/>
        </w:rPr>
        <w:t xml:space="preserve"> e</w:t>
      </w:r>
      <w:r w:rsidRPr="001046CC">
        <w:rPr>
          <w:rFonts w:ascii="Times New Roman" w:eastAsia="Times New Roman" w:hAnsi="Times New Roman" w:cs="Times New Roman"/>
          <w:color w:val="000000" w:themeColor="text1"/>
          <w:lang w:eastAsia="es-CL"/>
        </w:rPr>
        <w:t xml:space="preserve">ste contexto, la agricultura familiar enfrenta </w:t>
      </w:r>
      <w:r w:rsidR="004D02B4" w:rsidRPr="001046CC">
        <w:rPr>
          <w:rFonts w:ascii="Times New Roman" w:eastAsia="Times New Roman" w:hAnsi="Times New Roman" w:cs="Times New Roman"/>
          <w:color w:val="000000" w:themeColor="text1"/>
          <w:lang w:eastAsia="es-CL"/>
        </w:rPr>
        <w:t xml:space="preserve">desafíos </w:t>
      </w:r>
      <w:r w:rsidRPr="001046CC">
        <w:rPr>
          <w:rFonts w:ascii="Times New Roman" w:eastAsia="Times New Roman" w:hAnsi="Times New Roman" w:cs="Times New Roman"/>
          <w:color w:val="000000" w:themeColor="text1"/>
          <w:lang w:eastAsia="es-CL"/>
        </w:rPr>
        <w:t xml:space="preserve">particulares que inciden necesariamente en el tipo de extensión </w:t>
      </w:r>
      <w:r w:rsidR="0035730F" w:rsidRPr="001046CC">
        <w:rPr>
          <w:rFonts w:ascii="Times New Roman" w:eastAsia="Times New Roman" w:hAnsi="Times New Roman" w:cs="Times New Roman"/>
          <w:color w:val="000000" w:themeColor="text1"/>
          <w:lang w:eastAsia="es-CL"/>
        </w:rPr>
        <w:t>rural (</w:t>
      </w:r>
      <w:r w:rsidR="004D02B4" w:rsidRPr="001046CC">
        <w:rPr>
          <w:rFonts w:ascii="Times New Roman" w:eastAsia="Times New Roman" w:hAnsi="Times New Roman" w:cs="Times New Roman"/>
          <w:color w:val="000000" w:themeColor="text1"/>
          <w:lang w:eastAsia="es-CL"/>
        </w:rPr>
        <w:t>ER)</w:t>
      </w:r>
      <w:r w:rsidRPr="001046CC">
        <w:rPr>
          <w:rFonts w:ascii="Times New Roman" w:eastAsia="Times New Roman" w:hAnsi="Times New Roman" w:cs="Times New Roman"/>
          <w:color w:val="000000" w:themeColor="text1"/>
          <w:lang w:eastAsia="es-CL"/>
        </w:rPr>
        <w:t xml:space="preserve"> requerido y demandado. </w:t>
      </w:r>
    </w:p>
    <w:p w:rsidR="004D02B4" w:rsidRPr="001046CC" w:rsidRDefault="00AB5436" w:rsidP="00461494">
      <w:pPr>
        <w:spacing w:line="360" w:lineRule="auto"/>
        <w:jc w:val="both"/>
        <w:rPr>
          <w:rFonts w:ascii="Times New Roman" w:eastAsia="Times New Roman" w:hAnsi="Times New Roman" w:cs="Times New Roman"/>
          <w:color w:val="000000" w:themeColor="text1"/>
          <w:lang w:eastAsia="es-CL"/>
        </w:rPr>
      </w:pPr>
      <w:r w:rsidRPr="001046CC">
        <w:rPr>
          <w:rFonts w:ascii="Times New Roman" w:hAnsi="Times New Roman" w:cs="Times New Roman"/>
          <w:color w:val="000000" w:themeColor="text1"/>
        </w:rPr>
        <w:t>En un sentido similar actúa l</w:t>
      </w:r>
      <w:r w:rsidR="004D02B4" w:rsidRPr="001046CC">
        <w:rPr>
          <w:rFonts w:ascii="Times New Roman" w:hAnsi="Times New Roman" w:cs="Times New Roman"/>
          <w:color w:val="000000" w:themeColor="text1"/>
        </w:rPr>
        <w:t xml:space="preserve">a creciente incorporación de la mujer rural al mercado laboral y su progresiva participación en tareas agrícolas, </w:t>
      </w:r>
      <w:r w:rsidRPr="001046CC">
        <w:rPr>
          <w:rFonts w:ascii="Times New Roman" w:hAnsi="Times New Roman" w:cs="Times New Roman"/>
          <w:color w:val="000000" w:themeColor="text1"/>
        </w:rPr>
        <w:t xml:space="preserve">en tanto visibiliza la necesaria </w:t>
      </w:r>
      <w:r w:rsidR="004D02B4" w:rsidRPr="001046CC">
        <w:rPr>
          <w:rFonts w:ascii="Times New Roman" w:hAnsi="Times New Roman" w:cs="Times New Roman"/>
          <w:color w:val="000000" w:themeColor="text1"/>
        </w:rPr>
        <w:t>adecuación del perfil y competencias del</w:t>
      </w:r>
      <w:r w:rsidRPr="001046CC">
        <w:rPr>
          <w:rFonts w:ascii="Times New Roman" w:hAnsi="Times New Roman" w:cs="Times New Roman"/>
          <w:color w:val="000000" w:themeColor="text1"/>
        </w:rPr>
        <w:t xml:space="preserve"> asesor técnico o extensionista a las tendencias descritas y a las especificidades de usuarios y usuarias, lo que de alguna manera implica asumir un enfoque de género. </w:t>
      </w:r>
      <w:r w:rsidR="004B1300">
        <w:rPr>
          <w:rFonts w:ascii="Times New Roman" w:eastAsia="Times New Roman" w:hAnsi="Times New Roman" w:cs="Times New Roman"/>
          <w:color w:val="000000" w:themeColor="text1"/>
          <w:lang w:eastAsia="es-CL"/>
        </w:rPr>
        <w:t xml:space="preserve">Las mujeres constituyen el 30% de los jefes de explotación, la mayor parte de ellas consideradas como microempresarias, se reafirma así que las mujeres tienen un papel fundamental en la agricultura habiendo aumentado su participación como usuarias de INDAP, representando el 43% de la población rural que es asesorada por este organismo del Estado. </w:t>
      </w:r>
      <w:r w:rsidR="004B1300" w:rsidRPr="001046CC">
        <w:rPr>
          <w:rFonts w:ascii="Times New Roman" w:eastAsia="Times New Roman" w:hAnsi="Times New Roman" w:cs="Times New Roman"/>
          <w:color w:val="000000" w:themeColor="text1"/>
          <w:lang w:eastAsia="es-CL"/>
        </w:rPr>
        <w:t xml:space="preserve">El enfoque de género en la extensión rural permitiría diseñar programas y metodologías de extensión más efectivas y adecuadas a los perfiles de los y las usuarias, de forma de reducir las brechas que las mujeres tienen en el acceso y control de diferentes recursos productivos y financieros (FAO, 1996; </w:t>
      </w:r>
      <w:proofErr w:type="spellStart"/>
      <w:r w:rsidR="004B1300" w:rsidRPr="001046CC">
        <w:rPr>
          <w:rFonts w:ascii="Times New Roman" w:eastAsia="Times New Roman" w:hAnsi="Times New Roman" w:cs="Times New Roman"/>
          <w:color w:val="000000" w:themeColor="text1"/>
          <w:lang w:eastAsia="es-CL"/>
        </w:rPr>
        <w:t>Farnworth</w:t>
      </w:r>
      <w:proofErr w:type="spellEnd"/>
      <w:r w:rsidR="004B1300" w:rsidRPr="001046CC">
        <w:rPr>
          <w:rFonts w:ascii="Times New Roman" w:eastAsia="Times New Roman" w:hAnsi="Times New Roman" w:cs="Times New Roman"/>
          <w:color w:val="000000" w:themeColor="text1"/>
          <w:lang w:eastAsia="es-CL"/>
        </w:rPr>
        <w:t xml:space="preserve"> y </w:t>
      </w:r>
      <w:proofErr w:type="spellStart"/>
      <w:r w:rsidR="004B1300" w:rsidRPr="001046CC">
        <w:rPr>
          <w:rFonts w:ascii="Times New Roman" w:eastAsia="Times New Roman" w:hAnsi="Times New Roman" w:cs="Times New Roman"/>
          <w:color w:val="000000" w:themeColor="text1"/>
          <w:lang w:eastAsia="es-CL"/>
        </w:rPr>
        <w:t>Colverson</w:t>
      </w:r>
      <w:proofErr w:type="spellEnd"/>
      <w:r w:rsidR="004B1300" w:rsidRPr="001046CC">
        <w:rPr>
          <w:rFonts w:ascii="Times New Roman" w:eastAsia="Times New Roman" w:hAnsi="Times New Roman" w:cs="Times New Roman"/>
          <w:color w:val="000000" w:themeColor="text1"/>
          <w:lang w:eastAsia="es-CL"/>
        </w:rPr>
        <w:t xml:space="preserve">, 2015; </w:t>
      </w:r>
      <w:proofErr w:type="spellStart"/>
      <w:r w:rsidR="004B1300" w:rsidRPr="001046CC">
        <w:rPr>
          <w:rFonts w:ascii="Times New Roman" w:eastAsia="Times New Roman" w:hAnsi="Times New Roman" w:cs="Times New Roman"/>
          <w:color w:val="000000" w:themeColor="text1"/>
          <w:lang w:eastAsia="es-CL"/>
        </w:rPr>
        <w:t>Crump</w:t>
      </w:r>
      <w:proofErr w:type="spellEnd"/>
      <w:r w:rsidR="004B1300" w:rsidRPr="001046CC">
        <w:rPr>
          <w:rFonts w:ascii="Times New Roman" w:eastAsia="Times New Roman" w:hAnsi="Times New Roman" w:cs="Times New Roman"/>
          <w:color w:val="000000" w:themeColor="text1"/>
          <w:lang w:eastAsia="es-CL"/>
        </w:rPr>
        <w:t xml:space="preserve"> y Schneider, 2016).</w:t>
      </w:r>
    </w:p>
    <w:p w:rsidR="00BE08C6" w:rsidRPr="006A2647" w:rsidRDefault="00AF598A" w:rsidP="00461494">
      <w:pPr>
        <w:spacing w:line="360" w:lineRule="auto"/>
        <w:jc w:val="both"/>
        <w:rPr>
          <w:rFonts w:ascii="Times New Roman" w:hAnsi="Times New Roman" w:cs="Times New Roman"/>
          <w:lang w:val="es-ES"/>
        </w:rPr>
      </w:pPr>
      <w:r w:rsidRPr="006A2647">
        <w:rPr>
          <w:rFonts w:ascii="Times New Roman" w:hAnsi="Times New Roman" w:cs="Times New Roman"/>
        </w:rPr>
        <w:t>Esta ponencia analiza actitudes y percepciones de los extensionistas rurales del país respecto a las dificultades y apoyo requerido para el trabajo de extensión</w:t>
      </w:r>
      <w:r w:rsidR="00B108FD" w:rsidRPr="006A2647">
        <w:rPr>
          <w:rFonts w:ascii="Times New Roman" w:hAnsi="Times New Roman" w:cs="Times New Roman"/>
        </w:rPr>
        <w:t xml:space="preserve"> en el marco de la ruralidad actual</w:t>
      </w:r>
      <w:r w:rsidRPr="006A2647">
        <w:rPr>
          <w:rFonts w:ascii="Times New Roman" w:hAnsi="Times New Roman" w:cs="Times New Roman"/>
        </w:rPr>
        <w:t xml:space="preserve"> y sus conocimientos y expectativas respecto a una </w:t>
      </w:r>
      <w:r w:rsidR="00310639" w:rsidRPr="006A2647">
        <w:rPr>
          <w:rFonts w:ascii="Times New Roman" w:hAnsi="Times New Roman" w:cs="Times New Roman"/>
        </w:rPr>
        <w:t>extensión con enfoque de género. El análisis se hace</w:t>
      </w:r>
      <w:r w:rsidRPr="006A2647">
        <w:rPr>
          <w:rFonts w:ascii="Times New Roman" w:hAnsi="Times New Roman" w:cs="Times New Roman"/>
        </w:rPr>
        <w:t xml:space="preserve"> a partir de </w:t>
      </w:r>
      <w:r w:rsidR="00310639" w:rsidRPr="006A2647">
        <w:rPr>
          <w:rFonts w:ascii="Times New Roman" w:hAnsi="Times New Roman" w:cs="Times New Roman"/>
        </w:rPr>
        <w:t xml:space="preserve">la información obtenida de </w:t>
      </w:r>
      <w:r w:rsidRPr="006A2647">
        <w:rPr>
          <w:rFonts w:ascii="Times New Roman" w:hAnsi="Times New Roman" w:cs="Times New Roman"/>
        </w:rPr>
        <w:t>una en</w:t>
      </w:r>
      <w:r w:rsidR="00F94A11" w:rsidRPr="006A2647">
        <w:rPr>
          <w:rFonts w:ascii="Times New Roman" w:hAnsi="Times New Roman" w:cs="Times New Roman"/>
        </w:rPr>
        <w:t>cuesta online respondida por 151</w:t>
      </w:r>
      <w:r w:rsidRPr="006A2647">
        <w:rPr>
          <w:rFonts w:ascii="Times New Roman" w:hAnsi="Times New Roman" w:cs="Times New Roman"/>
        </w:rPr>
        <w:t xml:space="preserve"> ext</w:t>
      </w:r>
      <w:r w:rsidR="00310639" w:rsidRPr="006A2647">
        <w:rPr>
          <w:rFonts w:ascii="Times New Roman" w:hAnsi="Times New Roman" w:cs="Times New Roman"/>
        </w:rPr>
        <w:t>ensionistas del país</w:t>
      </w:r>
      <w:r w:rsidR="00F94A11" w:rsidRPr="006A2647">
        <w:rPr>
          <w:rFonts w:ascii="Times New Roman" w:hAnsi="Times New Roman" w:cs="Times New Roman"/>
        </w:rPr>
        <w:t>, realizada para servir como base para la construcción de un Manual de Extensión Rural con enfoque de género</w:t>
      </w:r>
      <w:r w:rsidR="00F94A11" w:rsidRPr="006A2647">
        <w:rPr>
          <w:rStyle w:val="Refdenotaalpie"/>
          <w:rFonts w:ascii="Times New Roman" w:hAnsi="Times New Roman" w:cs="Times New Roman"/>
        </w:rPr>
        <w:footnoteReference w:id="1"/>
      </w:r>
      <w:r w:rsidR="00F94A11" w:rsidRPr="006A2647">
        <w:rPr>
          <w:rFonts w:ascii="Times New Roman" w:hAnsi="Times New Roman" w:cs="Times New Roman"/>
        </w:rPr>
        <w:t xml:space="preserve">. La ponencia que presentamos tiene </w:t>
      </w:r>
      <w:r w:rsidR="00310639" w:rsidRPr="006A2647">
        <w:rPr>
          <w:rFonts w:ascii="Times New Roman" w:hAnsi="Times New Roman" w:cs="Times New Roman"/>
        </w:rPr>
        <w:t>como objetivo</w:t>
      </w:r>
      <w:r w:rsidR="00F94A11" w:rsidRPr="006A2647">
        <w:rPr>
          <w:rFonts w:ascii="Times New Roman" w:hAnsi="Times New Roman" w:cs="Times New Roman"/>
        </w:rPr>
        <w:t>,</w:t>
      </w:r>
      <w:r w:rsidR="00310639" w:rsidRPr="006A2647">
        <w:rPr>
          <w:rFonts w:ascii="Times New Roman" w:hAnsi="Times New Roman" w:cs="Times New Roman"/>
        </w:rPr>
        <w:t xml:space="preserve"> en primer término, estudiar</w:t>
      </w:r>
      <w:r w:rsidR="00BE08C6" w:rsidRPr="006A2647">
        <w:rPr>
          <w:rFonts w:ascii="Times New Roman" w:hAnsi="Times New Roman" w:cs="Times New Roman"/>
          <w:lang w:val="es-ES"/>
        </w:rPr>
        <w:t xml:space="preserve"> </w:t>
      </w:r>
      <w:r w:rsidR="00310639" w:rsidRPr="006A2647">
        <w:rPr>
          <w:rFonts w:ascii="Times New Roman" w:hAnsi="Times New Roman" w:cs="Times New Roman"/>
          <w:lang w:val="es-ES"/>
        </w:rPr>
        <w:t>las competencias que actualmente tienen los extensionistas de la i</w:t>
      </w:r>
      <w:r w:rsidR="00F94A11" w:rsidRPr="006A2647">
        <w:rPr>
          <w:rFonts w:ascii="Times New Roman" w:hAnsi="Times New Roman" w:cs="Times New Roman"/>
          <w:lang w:val="es-ES"/>
        </w:rPr>
        <w:t xml:space="preserve">nstitucionalidad pública para incorporar </w:t>
      </w:r>
      <w:r w:rsidR="00310639" w:rsidRPr="006A2647">
        <w:rPr>
          <w:rFonts w:ascii="Times New Roman" w:hAnsi="Times New Roman" w:cs="Times New Roman"/>
          <w:lang w:val="es-ES"/>
        </w:rPr>
        <w:t>un enfoque de género</w:t>
      </w:r>
      <w:r w:rsidR="00F94A11" w:rsidRPr="006A2647">
        <w:rPr>
          <w:rFonts w:ascii="Times New Roman" w:hAnsi="Times New Roman" w:cs="Times New Roman"/>
          <w:lang w:val="es-ES"/>
        </w:rPr>
        <w:t xml:space="preserve"> en la extensión y asesoría rural</w:t>
      </w:r>
      <w:r w:rsidR="00310639" w:rsidRPr="006A2647">
        <w:rPr>
          <w:rFonts w:ascii="Times New Roman" w:hAnsi="Times New Roman" w:cs="Times New Roman"/>
          <w:lang w:val="es-ES"/>
        </w:rPr>
        <w:t xml:space="preserve"> y, </w:t>
      </w:r>
      <w:r w:rsidR="00310639" w:rsidRPr="006A2647">
        <w:rPr>
          <w:rFonts w:ascii="Times New Roman" w:hAnsi="Times New Roman" w:cs="Times New Roman"/>
        </w:rPr>
        <w:t>en segundo término, identificar la disposición y los requerimientos de un servicio de extensión rural con enfoque de género</w:t>
      </w:r>
      <w:r w:rsidR="00F94A11" w:rsidRPr="006A2647">
        <w:rPr>
          <w:rFonts w:ascii="Times New Roman" w:hAnsi="Times New Roman" w:cs="Times New Roman"/>
        </w:rPr>
        <w:t>,</w:t>
      </w:r>
      <w:r w:rsidR="00310639" w:rsidRPr="006A2647">
        <w:rPr>
          <w:rFonts w:ascii="Times New Roman" w:hAnsi="Times New Roman" w:cs="Times New Roman"/>
        </w:rPr>
        <w:t xml:space="preserve"> y la demanda de actualización a este respecto por parte de extensionistas rurales en Chile. </w:t>
      </w:r>
    </w:p>
    <w:p w:rsidR="00310639" w:rsidRPr="006A2647" w:rsidRDefault="00310639" w:rsidP="00461494">
      <w:pPr>
        <w:spacing w:line="360" w:lineRule="auto"/>
        <w:jc w:val="both"/>
        <w:rPr>
          <w:rFonts w:ascii="Times New Roman" w:hAnsi="Times New Roman" w:cs="Times New Roman"/>
          <w:b/>
        </w:rPr>
      </w:pPr>
      <w:r w:rsidRPr="006A2647">
        <w:rPr>
          <w:rFonts w:ascii="Times New Roman" w:hAnsi="Times New Roman" w:cs="Times New Roman"/>
          <w:b/>
        </w:rPr>
        <w:t xml:space="preserve">Extensión rural y enfoque de género. </w:t>
      </w:r>
    </w:p>
    <w:p w:rsidR="0095724A" w:rsidRPr="006A2647" w:rsidRDefault="00AF2F82" w:rsidP="00461494">
      <w:pPr>
        <w:spacing w:line="360" w:lineRule="auto"/>
        <w:jc w:val="both"/>
        <w:rPr>
          <w:rFonts w:ascii="Times New Roman" w:eastAsia="Times New Roman" w:hAnsi="Times New Roman" w:cs="Times New Roman"/>
          <w:lang w:val="es-CL" w:eastAsia="es-CL"/>
        </w:rPr>
      </w:pPr>
      <w:r w:rsidRPr="006A2647">
        <w:rPr>
          <w:rFonts w:ascii="Times New Roman" w:eastAsia="Times New Roman" w:hAnsi="Times New Roman" w:cs="Times New Roman"/>
          <w:lang w:val="es-CL" w:eastAsia="es-CL"/>
        </w:rPr>
        <w:t xml:space="preserve">Especialistas en temas de extensión rural han reconocido que el </w:t>
      </w:r>
      <w:r w:rsidR="0095724A" w:rsidRPr="006A2647">
        <w:rPr>
          <w:rFonts w:ascii="Times New Roman" w:eastAsia="Times New Roman" w:hAnsi="Times New Roman" w:cs="Times New Roman"/>
          <w:lang w:val="es-CL" w:eastAsia="es-CL"/>
        </w:rPr>
        <w:t xml:space="preserve">foco de las intervenciones en extensión rural </w:t>
      </w:r>
      <w:r w:rsidRPr="006A2647">
        <w:rPr>
          <w:rFonts w:ascii="Times New Roman" w:eastAsia="Times New Roman" w:hAnsi="Times New Roman" w:cs="Times New Roman"/>
          <w:lang w:val="es-CL" w:eastAsia="es-CL"/>
        </w:rPr>
        <w:t>debe ce</w:t>
      </w:r>
      <w:r w:rsidR="0095724A" w:rsidRPr="006A2647">
        <w:rPr>
          <w:rFonts w:ascii="Times New Roman" w:eastAsia="Times New Roman" w:hAnsi="Times New Roman" w:cs="Times New Roman"/>
          <w:lang w:val="es-CL" w:eastAsia="es-CL"/>
        </w:rPr>
        <w:t>ntra</w:t>
      </w:r>
      <w:r w:rsidRPr="006A2647">
        <w:rPr>
          <w:rFonts w:ascii="Times New Roman" w:eastAsia="Times New Roman" w:hAnsi="Times New Roman" w:cs="Times New Roman"/>
          <w:lang w:val="es-CL" w:eastAsia="es-CL"/>
        </w:rPr>
        <w:t>rse</w:t>
      </w:r>
      <w:r w:rsidR="00627B24" w:rsidRPr="006A2647">
        <w:rPr>
          <w:rFonts w:ascii="Times New Roman" w:eastAsia="Times New Roman" w:hAnsi="Times New Roman" w:cs="Times New Roman"/>
          <w:lang w:val="es-CL" w:eastAsia="es-CL"/>
        </w:rPr>
        <w:t xml:space="preserve"> hoy</w:t>
      </w:r>
      <w:r w:rsidR="0095724A" w:rsidRPr="006A2647">
        <w:rPr>
          <w:rFonts w:ascii="Times New Roman" w:eastAsia="Times New Roman" w:hAnsi="Times New Roman" w:cs="Times New Roman"/>
          <w:lang w:val="es-CL" w:eastAsia="es-CL"/>
        </w:rPr>
        <w:t xml:space="preserve"> en la generación de sistemas de innovación </w:t>
      </w:r>
      <w:r w:rsidR="00627B24" w:rsidRPr="006A2647">
        <w:rPr>
          <w:rFonts w:ascii="Times New Roman" w:eastAsia="Times New Roman" w:hAnsi="Times New Roman" w:cs="Times New Roman"/>
          <w:lang w:val="es-CL" w:eastAsia="es-CL"/>
        </w:rPr>
        <w:t xml:space="preserve">agrícola </w:t>
      </w:r>
      <w:r w:rsidR="0095724A" w:rsidRPr="006A2647">
        <w:rPr>
          <w:rFonts w:ascii="Times New Roman" w:eastAsia="Times New Roman" w:hAnsi="Times New Roman" w:cs="Times New Roman"/>
          <w:lang w:val="es-CL" w:eastAsia="es-CL"/>
        </w:rPr>
        <w:t>sustentados en procesos de facilitación de aprendizajes e intercambio de información, conformación de redes de colaboración y uso de plataformas de innovación</w:t>
      </w:r>
      <w:r w:rsidRPr="006A2647">
        <w:rPr>
          <w:rFonts w:ascii="Times New Roman" w:eastAsia="Times New Roman" w:hAnsi="Times New Roman" w:cs="Times New Roman"/>
          <w:lang w:val="es-CL" w:eastAsia="es-CL"/>
        </w:rPr>
        <w:t>,</w:t>
      </w:r>
      <w:r w:rsidR="0095724A" w:rsidRPr="006A2647">
        <w:rPr>
          <w:rFonts w:ascii="Times New Roman" w:eastAsia="Times New Roman" w:hAnsi="Times New Roman" w:cs="Times New Roman"/>
          <w:lang w:val="es-CL" w:eastAsia="es-CL"/>
        </w:rPr>
        <w:t xml:space="preserve"> </w:t>
      </w:r>
      <w:r w:rsidRPr="006A2647">
        <w:rPr>
          <w:rFonts w:ascii="Times New Roman" w:eastAsia="Times New Roman" w:hAnsi="Times New Roman" w:cs="Times New Roman"/>
          <w:lang w:val="es-CL" w:eastAsia="es-CL"/>
        </w:rPr>
        <w:t>superando el enfoque técnico-productivo</w:t>
      </w:r>
      <w:r w:rsidR="007B1EA7" w:rsidRPr="006A2647">
        <w:rPr>
          <w:rFonts w:ascii="Times New Roman" w:eastAsia="Times New Roman" w:hAnsi="Times New Roman" w:cs="Times New Roman"/>
          <w:lang w:val="es-CL" w:eastAsia="es-CL"/>
        </w:rPr>
        <w:t xml:space="preserve"> para incluir </w:t>
      </w:r>
      <w:r w:rsidRPr="006A2647">
        <w:rPr>
          <w:rFonts w:ascii="Times New Roman" w:eastAsia="Times New Roman" w:hAnsi="Times New Roman" w:cs="Times New Roman"/>
          <w:lang w:val="es-CL" w:eastAsia="es-CL"/>
        </w:rPr>
        <w:t xml:space="preserve">apoyo técnico a los procesos administrativos, asociativos y de comercialización de la unidad productiva, vinculando temas de participación, cambio e innovación en agricultura </w:t>
      </w:r>
      <w:r w:rsidR="0095724A" w:rsidRPr="006A2647">
        <w:rPr>
          <w:rFonts w:ascii="Times New Roman" w:eastAsia="Times New Roman" w:hAnsi="Times New Roman" w:cs="Times New Roman"/>
          <w:lang w:val="es-CL" w:eastAsia="es-CL"/>
        </w:rPr>
        <w:t>(</w:t>
      </w:r>
      <w:proofErr w:type="spellStart"/>
      <w:r w:rsidR="0095724A" w:rsidRPr="006A2647">
        <w:rPr>
          <w:rFonts w:ascii="Times New Roman" w:eastAsia="Times New Roman" w:hAnsi="Times New Roman" w:cs="Times New Roman"/>
          <w:lang w:val="es-CL" w:eastAsia="es-CL"/>
        </w:rPr>
        <w:t>Landini</w:t>
      </w:r>
      <w:proofErr w:type="spellEnd"/>
      <w:r w:rsidR="0095724A" w:rsidRPr="006A2647">
        <w:rPr>
          <w:rFonts w:ascii="Times New Roman" w:eastAsia="Times New Roman" w:hAnsi="Times New Roman" w:cs="Times New Roman"/>
          <w:lang w:val="es-CL" w:eastAsia="es-CL"/>
        </w:rPr>
        <w:t xml:space="preserve">. 2016 b; </w:t>
      </w:r>
      <w:proofErr w:type="spellStart"/>
      <w:r w:rsidRPr="006A2647">
        <w:rPr>
          <w:rFonts w:ascii="Times New Roman" w:eastAsia="Times New Roman" w:hAnsi="Times New Roman" w:cs="Times New Roman"/>
          <w:lang w:val="es-CL" w:eastAsia="es-CL"/>
        </w:rPr>
        <w:t>Ranaboldo</w:t>
      </w:r>
      <w:proofErr w:type="spellEnd"/>
      <w:r w:rsidRPr="006A2647">
        <w:rPr>
          <w:rFonts w:ascii="Times New Roman" w:eastAsia="Times New Roman" w:hAnsi="Times New Roman" w:cs="Times New Roman"/>
          <w:lang w:val="es-CL" w:eastAsia="es-CL"/>
        </w:rPr>
        <w:t xml:space="preserve">, 2002b; </w:t>
      </w:r>
      <w:proofErr w:type="spellStart"/>
      <w:r w:rsidRPr="006A2647">
        <w:rPr>
          <w:rFonts w:ascii="Times New Roman" w:eastAsia="Times New Roman" w:hAnsi="Times New Roman" w:cs="Times New Roman"/>
          <w:lang w:val="es-CL" w:eastAsia="es-CL"/>
        </w:rPr>
        <w:t>Landini</w:t>
      </w:r>
      <w:proofErr w:type="spellEnd"/>
      <w:r w:rsidRPr="006A2647">
        <w:rPr>
          <w:rFonts w:ascii="Times New Roman" w:eastAsia="Times New Roman" w:hAnsi="Times New Roman" w:cs="Times New Roman"/>
          <w:lang w:val="es-CL" w:eastAsia="es-CL"/>
        </w:rPr>
        <w:t xml:space="preserve"> 2016a). </w:t>
      </w:r>
      <w:r w:rsidR="007B1EA7" w:rsidRPr="006A2647">
        <w:rPr>
          <w:rFonts w:ascii="Times New Roman" w:eastAsia="Times New Roman" w:hAnsi="Times New Roman" w:cs="Times New Roman"/>
          <w:lang w:val="es-CL" w:eastAsia="es-CL"/>
        </w:rPr>
        <w:t>En este contexto, e</w:t>
      </w:r>
      <w:r w:rsidR="0095724A" w:rsidRPr="006A2647">
        <w:rPr>
          <w:rFonts w:ascii="Times New Roman" w:eastAsia="Times New Roman" w:hAnsi="Times New Roman" w:cs="Times New Roman"/>
          <w:lang w:val="es-CL" w:eastAsia="es-CL"/>
        </w:rPr>
        <w:t>l uso de las tecnologías de información y comunicación (TIC) ha ampliado las oportunidades de participación de los pequeños agricultores en el mercado</w:t>
      </w:r>
      <w:r w:rsidR="007B1EA7" w:rsidRPr="006A2647">
        <w:rPr>
          <w:rFonts w:ascii="Times New Roman" w:eastAsia="Times New Roman" w:hAnsi="Times New Roman" w:cs="Times New Roman"/>
          <w:lang w:val="es-CL" w:eastAsia="es-CL"/>
        </w:rPr>
        <w:t xml:space="preserve">, aunque en Chile hay </w:t>
      </w:r>
      <w:r w:rsidR="00627B24" w:rsidRPr="006A2647">
        <w:rPr>
          <w:rFonts w:ascii="Times New Roman" w:eastAsia="Times New Roman" w:hAnsi="Times New Roman" w:cs="Times New Roman"/>
          <w:lang w:val="es-CL" w:eastAsia="es-CL"/>
        </w:rPr>
        <w:t xml:space="preserve">importantes </w:t>
      </w:r>
      <w:r w:rsidR="007B1EA7" w:rsidRPr="006A2647">
        <w:rPr>
          <w:rFonts w:ascii="Times New Roman" w:eastAsia="Times New Roman" w:hAnsi="Times New Roman" w:cs="Times New Roman"/>
          <w:lang w:val="es-CL" w:eastAsia="es-CL"/>
        </w:rPr>
        <w:t xml:space="preserve">brechas digitales que juegan aún como limitantes en este aspecto. </w:t>
      </w:r>
    </w:p>
    <w:p w:rsidR="00005033" w:rsidRPr="006A2647" w:rsidRDefault="007B1EA7" w:rsidP="00461494">
      <w:pPr>
        <w:spacing w:line="360" w:lineRule="auto"/>
        <w:jc w:val="both"/>
        <w:rPr>
          <w:rFonts w:ascii="Times New Roman" w:eastAsia="Times New Roman" w:hAnsi="Times New Roman" w:cs="Times New Roman"/>
          <w:lang w:val="es-CL" w:eastAsia="es-CL"/>
        </w:rPr>
      </w:pPr>
      <w:r w:rsidRPr="001046CC">
        <w:rPr>
          <w:rFonts w:ascii="Times New Roman" w:eastAsia="Times New Roman" w:hAnsi="Times New Roman" w:cs="Times New Roman"/>
          <w:color w:val="000000" w:themeColor="text1"/>
          <w:lang w:val="es-CL" w:eastAsia="es-CL"/>
        </w:rPr>
        <w:t>Por tanto, el extensionista debe incorpor</w:t>
      </w:r>
      <w:r w:rsidR="00E81D1F" w:rsidRPr="001046CC">
        <w:rPr>
          <w:rFonts w:ascii="Times New Roman" w:eastAsia="Times New Roman" w:hAnsi="Times New Roman" w:cs="Times New Roman"/>
          <w:color w:val="000000" w:themeColor="text1"/>
          <w:lang w:val="es-CL" w:eastAsia="es-CL"/>
        </w:rPr>
        <w:t xml:space="preserve">ar </w:t>
      </w:r>
      <w:r w:rsidRPr="001046CC">
        <w:rPr>
          <w:rFonts w:ascii="Times New Roman" w:eastAsia="Times New Roman" w:hAnsi="Times New Roman" w:cs="Times New Roman"/>
          <w:color w:val="000000" w:themeColor="text1"/>
          <w:lang w:val="es-CL" w:eastAsia="es-CL"/>
        </w:rPr>
        <w:t>c</w:t>
      </w:r>
      <w:r w:rsidR="00E81D1F" w:rsidRPr="001046CC">
        <w:rPr>
          <w:rFonts w:ascii="Times New Roman" w:eastAsia="Times New Roman" w:hAnsi="Times New Roman" w:cs="Times New Roman"/>
          <w:color w:val="000000" w:themeColor="text1"/>
          <w:lang w:val="es-CL" w:eastAsia="es-CL"/>
        </w:rPr>
        <w:t>ompetencias relacionadas</w:t>
      </w:r>
      <w:r w:rsidRPr="001046CC">
        <w:rPr>
          <w:rFonts w:ascii="Times New Roman" w:eastAsia="Times New Roman" w:hAnsi="Times New Roman" w:cs="Times New Roman"/>
          <w:color w:val="000000" w:themeColor="text1"/>
          <w:lang w:val="es-CL" w:eastAsia="es-CL"/>
        </w:rPr>
        <w:t xml:space="preserve"> no sólo a </w:t>
      </w:r>
      <w:r w:rsidR="00E81D1F" w:rsidRPr="001046CC">
        <w:rPr>
          <w:rFonts w:ascii="Times New Roman" w:eastAsia="Times New Roman" w:hAnsi="Times New Roman" w:cs="Times New Roman"/>
          <w:color w:val="000000" w:themeColor="text1"/>
          <w:lang w:val="es-CL" w:eastAsia="es-CL"/>
        </w:rPr>
        <w:t>conocimientos disciplinares técnico-</w:t>
      </w:r>
      <w:proofErr w:type="spellStart"/>
      <w:r w:rsidR="00E81D1F" w:rsidRPr="001046CC">
        <w:rPr>
          <w:rFonts w:ascii="Times New Roman" w:eastAsia="Times New Roman" w:hAnsi="Times New Roman" w:cs="Times New Roman"/>
          <w:color w:val="000000" w:themeColor="text1"/>
          <w:lang w:val="es-CL" w:eastAsia="es-CL"/>
        </w:rPr>
        <w:t>silvoag</w:t>
      </w:r>
      <w:r w:rsidRPr="001046CC">
        <w:rPr>
          <w:rFonts w:ascii="Times New Roman" w:eastAsia="Times New Roman" w:hAnsi="Times New Roman" w:cs="Times New Roman"/>
          <w:color w:val="000000" w:themeColor="text1"/>
          <w:lang w:val="es-CL" w:eastAsia="es-CL"/>
        </w:rPr>
        <w:t>ropecuario</w:t>
      </w:r>
      <w:proofErr w:type="spellEnd"/>
      <w:r w:rsidR="00D365FD" w:rsidRPr="001046CC">
        <w:rPr>
          <w:rFonts w:ascii="Times New Roman" w:eastAsia="Times New Roman" w:hAnsi="Times New Roman" w:cs="Times New Roman"/>
          <w:color w:val="000000" w:themeColor="text1"/>
          <w:lang w:val="es-CL" w:eastAsia="es-CL"/>
        </w:rPr>
        <w:t>,</w:t>
      </w:r>
      <w:r w:rsidRPr="001046CC">
        <w:rPr>
          <w:rFonts w:ascii="Times New Roman" w:eastAsia="Times New Roman" w:hAnsi="Times New Roman" w:cs="Times New Roman"/>
          <w:color w:val="000000" w:themeColor="text1"/>
          <w:lang w:val="es-CL" w:eastAsia="es-CL"/>
        </w:rPr>
        <w:t xml:space="preserve"> sino también </w:t>
      </w:r>
      <w:r w:rsidR="00E81D1F" w:rsidRPr="001046CC">
        <w:rPr>
          <w:rFonts w:ascii="Times New Roman" w:eastAsia="Times New Roman" w:hAnsi="Times New Roman" w:cs="Times New Roman"/>
          <w:color w:val="000000" w:themeColor="text1"/>
          <w:lang w:val="es-CL" w:eastAsia="es-CL"/>
        </w:rPr>
        <w:t>habilidades para la comunicación y las relaciones interpersonales</w:t>
      </w:r>
      <w:r w:rsidR="00627B24" w:rsidRPr="001046CC">
        <w:rPr>
          <w:rFonts w:ascii="Times New Roman" w:eastAsia="Times New Roman" w:hAnsi="Times New Roman" w:cs="Times New Roman"/>
          <w:color w:val="000000" w:themeColor="text1"/>
          <w:lang w:val="es-CL" w:eastAsia="es-CL"/>
        </w:rPr>
        <w:t xml:space="preserve"> </w:t>
      </w:r>
      <w:r w:rsidR="00D365FD" w:rsidRPr="001046CC">
        <w:rPr>
          <w:rFonts w:ascii="Times New Roman" w:eastAsia="Times New Roman" w:hAnsi="Times New Roman" w:cs="Times New Roman"/>
          <w:color w:val="000000" w:themeColor="text1"/>
          <w:lang w:val="es-CL" w:eastAsia="es-CL"/>
        </w:rPr>
        <w:t>(Facultad de Ciencias Veterinaria y Pecuarias</w:t>
      </w:r>
      <w:r w:rsidR="001046CC" w:rsidRPr="001046CC">
        <w:rPr>
          <w:rFonts w:ascii="Times New Roman" w:eastAsia="Times New Roman" w:hAnsi="Times New Roman" w:cs="Times New Roman"/>
          <w:color w:val="000000" w:themeColor="text1"/>
          <w:lang w:val="es-CL" w:eastAsia="es-CL"/>
        </w:rPr>
        <w:t xml:space="preserve"> Universidad de Chile</w:t>
      </w:r>
      <w:r w:rsidR="00D365FD" w:rsidRPr="001046CC">
        <w:rPr>
          <w:rFonts w:ascii="Times New Roman" w:eastAsia="Times New Roman" w:hAnsi="Times New Roman" w:cs="Times New Roman"/>
          <w:color w:val="000000" w:themeColor="text1"/>
          <w:lang w:val="es-CL" w:eastAsia="es-CL"/>
        </w:rPr>
        <w:t xml:space="preserve">, 2014) </w:t>
      </w:r>
      <w:r w:rsidR="00627B24" w:rsidRPr="001046CC">
        <w:rPr>
          <w:rFonts w:ascii="Times New Roman" w:eastAsia="Times New Roman" w:hAnsi="Times New Roman" w:cs="Times New Roman"/>
          <w:color w:val="000000" w:themeColor="text1"/>
          <w:lang w:val="es-CL" w:eastAsia="es-CL"/>
        </w:rPr>
        <w:t>que les permitan</w:t>
      </w:r>
      <w:r w:rsidRPr="001046CC">
        <w:rPr>
          <w:rFonts w:ascii="Times New Roman" w:eastAsia="Times New Roman" w:hAnsi="Times New Roman" w:cs="Times New Roman"/>
          <w:color w:val="000000" w:themeColor="text1"/>
          <w:lang w:val="es-CL" w:eastAsia="es-CL"/>
        </w:rPr>
        <w:t xml:space="preserve"> </w:t>
      </w:r>
      <w:r w:rsidR="00E81D1F" w:rsidRPr="001046CC">
        <w:rPr>
          <w:rFonts w:ascii="Times New Roman" w:eastAsia="Times New Roman" w:hAnsi="Times New Roman" w:cs="Times New Roman"/>
          <w:color w:val="000000" w:themeColor="text1"/>
          <w:lang w:val="es-CL" w:eastAsia="es-CL"/>
        </w:rPr>
        <w:t>desarrollar procesos de enseñanza-aprendizaje con personas, grupos y comunidades</w:t>
      </w:r>
      <w:r w:rsidR="00627B24" w:rsidRPr="001046CC">
        <w:rPr>
          <w:rFonts w:ascii="Times New Roman" w:eastAsia="Times New Roman" w:hAnsi="Times New Roman" w:cs="Times New Roman"/>
          <w:color w:val="000000" w:themeColor="text1"/>
          <w:lang w:val="es-CL" w:eastAsia="es-CL"/>
        </w:rPr>
        <w:t xml:space="preserve"> </w:t>
      </w:r>
      <w:r w:rsidRPr="001046CC">
        <w:rPr>
          <w:rFonts w:ascii="Times New Roman" w:eastAsia="Times New Roman" w:hAnsi="Times New Roman" w:cs="Times New Roman"/>
          <w:color w:val="000000" w:themeColor="text1"/>
          <w:lang w:val="es-CL" w:eastAsia="es-CL"/>
        </w:rPr>
        <w:t xml:space="preserve"> </w:t>
      </w:r>
      <w:r w:rsidR="00627B24" w:rsidRPr="001046CC">
        <w:rPr>
          <w:rFonts w:ascii="Times New Roman" w:eastAsia="Times New Roman" w:hAnsi="Times New Roman" w:cs="Times New Roman"/>
          <w:color w:val="000000" w:themeColor="text1"/>
          <w:lang w:val="es-CL" w:eastAsia="es-CL"/>
        </w:rPr>
        <w:t xml:space="preserve">que hoy construyen y participan en una ruralidad muy diferente a la de hace una pocas décadas atrás </w:t>
      </w:r>
      <w:r w:rsidRPr="001046CC">
        <w:rPr>
          <w:rFonts w:ascii="Times New Roman" w:eastAsia="Times New Roman" w:hAnsi="Times New Roman" w:cs="Times New Roman"/>
          <w:color w:val="000000" w:themeColor="text1"/>
          <w:lang w:val="es-CL" w:eastAsia="es-CL"/>
        </w:rPr>
        <w:t xml:space="preserve">y </w:t>
      </w:r>
      <w:r w:rsidR="00627B24" w:rsidRPr="001046CC">
        <w:rPr>
          <w:rFonts w:ascii="Times New Roman" w:eastAsia="Times New Roman" w:hAnsi="Times New Roman" w:cs="Times New Roman"/>
          <w:color w:val="000000" w:themeColor="text1"/>
          <w:lang w:val="es-CL" w:eastAsia="es-CL"/>
        </w:rPr>
        <w:t>que</w:t>
      </w:r>
      <w:r w:rsidR="00D365FD" w:rsidRPr="001046CC">
        <w:rPr>
          <w:rFonts w:ascii="Times New Roman" w:eastAsia="Times New Roman" w:hAnsi="Times New Roman" w:cs="Times New Roman"/>
          <w:color w:val="000000" w:themeColor="text1"/>
          <w:lang w:val="es-CL" w:eastAsia="es-CL"/>
        </w:rPr>
        <w:t>,</w:t>
      </w:r>
      <w:r w:rsidR="00627B24" w:rsidRPr="001046CC">
        <w:rPr>
          <w:rFonts w:ascii="Times New Roman" w:eastAsia="Times New Roman" w:hAnsi="Times New Roman" w:cs="Times New Roman"/>
          <w:color w:val="000000" w:themeColor="text1"/>
          <w:lang w:val="es-CL" w:eastAsia="es-CL"/>
        </w:rPr>
        <w:t xml:space="preserve"> en este contexto</w:t>
      </w:r>
      <w:r w:rsidR="00D365FD" w:rsidRPr="001046CC">
        <w:rPr>
          <w:rFonts w:ascii="Times New Roman" w:eastAsia="Times New Roman" w:hAnsi="Times New Roman" w:cs="Times New Roman"/>
          <w:color w:val="000000" w:themeColor="text1"/>
          <w:lang w:val="es-CL" w:eastAsia="es-CL"/>
        </w:rPr>
        <w:t>,</w:t>
      </w:r>
      <w:r w:rsidR="00627B24" w:rsidRPr="001046CC">
        <w:rPr>
          <w:rFonts w:ascii="Times New Roman" w:eastAsia="Times New Roman" w:hAnsi="Times New Roman" w:cs="Times New Roman"/>
          <w:color w:val="000000" w:themeColor="text1"/>
          <w:lang w:val="es-CL" w:eastAsia="es-CL"/>
        </w:rPr>
        <w:t xml:space="preserve"> les permita</w:t>
      </w:r>
      <w:r w:rsidR="00D365FD" w:rsidRPr="001046CC">
        <w:rPr>
          <w:rFonts w:ascii="Times New Roman" w:eastAsia="Times New Roman" w:hAnsi="Times New Roman" w:cs="Times New Roman"/>
          <w:color w:val="000000" w:themeColor="text1"/>
          <w:lang w:val="es-CL" w:eastAsia="es-CL"/>
        </w:rPr>
        <w:t>n</w:t>
      </w:r>
      <w:r w:rsidR="00627B24" w:rsidRPr="001046CC">
        <w:rPr>
          <w:rFonts w:ascii="Times New Roman" w:eastAsia="Times New Roman" w:hAnsi="Times New Roman" w:cs="Times New Roman"/>
          <w:color w:val="000000" w:themeColor="text1"/>
          <w:lang w:val="es-CL" w:eastAsia="es-CL"/>
        </w:rPr>
        <w:t xml:space="preserve"> </w:t>
      </w:r>
      <w:r w:rsidRPr="001046CC">
        <w:rPr>
          <w:rFonts w:ascii="Times New Roman" w:eastAsia="Times New Roman" w:hAnsi="Times New Roman" w:cs="Times New Roman"/>
          <w:color w:val="000000" w:themeColor="text1"/>
          <w:lang w:val="es-CL" w:eastAsia="es-CL"/>
        </w:rPr>
        <w:t xml:space="preserve">gestionar </w:t>
      </w:r>
      <w:r w:rsidR="00627B24" w:rsidRPr="001046CC">
        <w:rPr>
          <w:rFonts w:ascii="Times New Roman" w:eastAsia="Times New Roman" w:hAnsi="Times New Roman" w:cs="Times New Roman"/>
          <w:color w:val="000000" w:themeColor="text1"/>
          <w:lang w:val="es-CL" w:eastAsia="es-CL"/>
        </w:rPr>
        <w:t xml:space="preserve">la </w:t>
      </w:r>
      <w:r w:rsidR="00E81D1F" w:rsidRPr="001046CC">
        <w:rPr>
          <w:rFonts w:ascii="Times New Roman" w:eastAsia="Times New Roman" w:hAnsi="Times New Roman" w:cs="Times New Roman"/>
          <w:color w:val="000000" w:themeColor="text1"/>
          <w:lang w:val="es-CL" w:eastAsia="es-CL"/>
        </w:rPr>
        <w:t>innovación tecnológi</w:t>
      </w:r>
      <w:r w:rsidRPr="001046CC">
        <w:rPr>
          <w:rFonts w:ascii="Times New Roman" w:eastAsia="Times New Roman" w:hAnsi="Times New Roman" w:cs="Times New Roman"/>
          <w:color w:val="000000" w:themeColor="text1"/>
          <w:lang w:val="es-CL" w:eastAsia="es-CL"/>
        </w:rPr>
        <w:t>c</w:t>
      </w:r>
      <w:r w:rsidR="00D365FD" w:rsidRPr="001046CC">
        <w:rPr>
          <w:rFonts w:ascii="Times New Roman" w:eastAsia="Times New Roman" w:hAnsi="Times New Roman" w:cs="Times New Roman"/>
          <w:color w:val="000000" w:themeColor="text1"/>
          <w:lang w:val="es-CL" w:eastAsia="es-CL"/>
        </w:rPr>
        <w:t xml:space="preserve">a, organizacional y comercial, incluyendo también </w:t>
      </w:r>
      <w:proofErr w:type="spellStart"/>
      <w:r w:rsidR="001046CC">
        <w:rPr>
          <w:rFonts w:ascii="Times New Roman" w:eastAsia="Times New Roman" w:hAnsi="Times New Roman" w:cs="Times New Roman"/>
          <w:color w:val="000000" w:themeColor="text1"/>
          <w:lang w:val="es-CL" w:eastAsia="es-CL"/>
        </w:rPr>
        <w:t>TIC´s</w:t>
      </w:r>
      <w:proofErr w:type="spellEnd"/>
      <w:r w:rsidRPr="001046CC">
        <w:rPr>
          <w:rFonts w:ascii="Times New Roman" w:eastAsia="Times New Roman" w:hAnsi="Times New Roman" w:cs="Times New Roman"/>
          <w:color w:val="000000" w:themeColor="text1"/>
          <w:lang w:val="es-CL" w:eastAsia="es-CL"/>
        </w:rPr>
        <w:t xml:space="preserve"> </w:t>
      </w:r>
      <w:r w:rsidR="00E81D1F" w:rsidRPr="001046CC">
        <w:rPr>
          <w:rFonts w:ascii="Times New Roman" w:eastAsia="Times New Roman" w:hAnsi="Times New Roman" w:cs="Times New Roman"/>
          <w:color w:val="000000" w:themeColor="text1"/>
          <w:lang w:val="es-CL" w:eastAsia="es-CL"/>
        </w:rPr>
        <w:t>(</w:t>
      </w:r>
      <w:proofErr w:type="spellStart"/>
      <w:r w:rsidR="00E81D1F" w:rsidRPr="001046CC">
        <w:rPr>
          <w:rFonts w:ascii="Times New Roman" w:eastAsia="Times New Roman" w:hAnsi="Times New Roman" w:cs="Times New Roman"/>
          <w:color w:val="000000" w:themeColor="text1"/>
          <w:lang w:val="es-CL" w:eastAsia="es-CL"/>
        </w:rPr>
        <w:t>Leeuwis</w:t>
      </w:r>
      <w:proofErr w:type="spellEnd"/>
      <w:r w:rsidR="00E81D1F" w:rsidRPr="001046CC">
        <w:rPr>
          <w:rFonts w:ascii="Times New Roman" w:eastAsia="Times New Roman" w:hAnsi="Times New Roman" w:cs="Times New Roman"/>
          <w:color w:val="000000" w:themeColor="text1"/>
          <w:lang w:val="es-CL" w:eastAsia="es-CL"/>
        </w:rPr>
        <w:t xml:space="preserve"> 2004, </w:t>
      </w:r>
      <w:proofErr w:type="spellStart"/>
      <w:r w:rsidR="00E81D1F" w:rsidRPr="001046CC">
        <w:rPr>
          <w:rFonts w:ascii="Times New Roman" w:eastAsia="Times New Roman" w:hAnsi="Times New Roman" w:cs="Times New Roman"/>
          <w:color w:val="000000" w:themeColor="text1"/>
          <w:lang w:val="es-CL" w:eastAsia="es-CL"/>
        </w:rPr>
        <w:t>Klerkx</w:t>
      </w:r>
      <w:proofErr w:type="spellEnd"/>
      <w:r w:rsidR="00E81D1F" w:rsidRPr="001046CC">
        <w:rPr>
          <w:rFonts w:ascii="Times New Roman" w:eastAsia="Times New Roman" w:hAnsi="Times New Roman" w:cs="Times New Roman"/>
          <w:color w:val="000000" w:themeColor="text1"/>
          <w:lang w:val="es-CL" w:eastAsia="es-CL"/>
        </w:rPr>
        <w:t xml:space="preserve"> y </w:t>
      </w:r>
      <w:proofErr w:type="spellStart"/>
      <w:r w:rsidR="00E81D1F" w:rsidRPr="001046CC">
        <w:rPr>
          <w:rFonts w:ascii="Times New Roman" w:eastAsia="Times New Roman" w:hAnsi="Times New Roman" w:cs="Times New Roman"/>
          <w:color w:val="000000" w:themeColor="text1"/>
          <w:lang w:val="es-CL" w:eastAsia="es-CL"/>
        </w:rPr>
        <w:t>Leeuwis</w:t>
      </w:r>
      <w:proofErr w:type="spellEnd"/>
      <w:r w:rsidR="00E81D1F" w:rsidRPr="001046CC">
        <w:rPr>
          <w:rFonts w:ascii="Times New Roman" w:eastAsia="Times New Roman" w:hAnsi="Times New Roman" w:cs="Times New Roman"/>
          <w:color w:val="000000" w:themeColor="text1"/>
          <w:lang w:val="es-CL" w:eastAsia="es-CL"/>
        </w:rPr>
        <w:t xml:space="preserve">, 2008). </w:t>
      </w:r>
      <w:r w:rsidR="00D365FD" w:rsidRPr="001046CC">
        <w:rPr>
          <w:rFonts w:ascii="Times New Roman" w:eastAsia="Times New Roman" w:hAnsi="Times New Roman" w:cs="Times New Roman"/>
          <w:color w:val="000000" w:themeColor="text1"/>
          <w:lang w:val="es-CL" w:eastAsia="es-CL"/>
        </w:rPr>
        <w:t>Esto es congruente con l</w:t>
      </w:r>
      <w:r w:rsidR="00005033" w:rsidRPr="001046CC">
        <w:rPr>
          <w:rFonts w:ascii="Times New Roman" w:eastAsia="Times New Roman" w:hAnsi="Times New Roman" w:cs="Times New Roman"/>
          <w:color w:val="000000" w:themeColor="text1"/>
          <w:lang w:val="es-CL" w:eastAsia="es-CL"/>
        </w:rPr>
        <w:t>o</w:t>
      </w:r>
      <w:r w:rsidR="00D365FD" w:rsidRPr="001046CC">
        <w:rPr>
          <w:rFonts w:ascii="Times New Roman" w:eastAsia="Times New Roman" w:hAnsi="Times New Roman" w:cs="Times New Roman"/>
          <w:color w:val="000000" w:themeColor="text1"/>
          <w:lang w:val="es-CL" w:eastAsia="es-CL"/>
        </w:rPr>
        <w:t>s desafíos abiertos hoy a los pequeños productore</w:t>
      </w:r>
      <w:r w:rsidR="00D365FD" w:rsidRPr="006A2647">
        <w:rPr>
          <w:rFonts w:ascii="Times New Roman" w:eastAsia="Times New Roman" w:hAnsi="Times New Roman" w:cs="Times New Roman"/>
          <w:lang w:val="es-CL" w:eastAsia="es-CL"/>
        </w:rPr>
        <w:t xml:space="preserve">s agropecuarios. </w:t>
      </w:r>
    </w:p>
    <w:p w:rsidR="00310639" w:rsidRPr="006A2647" w:rsidRDefault="00005033" w:rsidP="00461494">
      <w:pPr>
        <w:spacing w:line="360" w:lineRule="auto"/>
        <w:jc w:val="both"/>
        <w:rPr>
          <w:rFonts w:ascii="Times New Roman" w:hAnsi="Times New Roman" w:cs="Times New Roman"/>
          <w:b/>
        </w:rPr>
      </w:pPr>
      <w:r w:rsidRPr="006A2647">
        <w:rPr>
          <w:rFonts w:ascii="Times New Roman" w:eastAsia="Times New Roman" w:hAnsi="Times New Roman" w:cs="Times New Roman"/>
          <w:lang w:val="es-CL" w:eastAsia="es-CL"/>
        </w:rPr>
        <w:t xml:space="preserve">El </w:t>
      </w:r>
      <w:r w:rsidR="007B1EA7" w:rsidRPr="006A2647">
        <w:rPr>
          <w:rFonts w:ascii="Times New Roman" w:eastAsia="Times New Roman" w:hAnsi="Times New Roman" w:cs="Times New Roman"/>
          <w:lang w:val="es-CL" w:eastAsia="es-CL"/>
        </w:rPr>
        <w:t xml:space="preserve">sistema </w:t>
      </w:r>
      <w:r w:rsidR="00D365FD" w:rsidRPr="006A2647">
        <w:rPr>
          <w:rFonts w:ascii="Times New Roman" w:eastAsia="Times New Roman" w:hAnsi="Times New Roman" w:cs="Times New Roman"/>
          <w:lang w:val="es-CL" w:eastAsia="es-CL"/>
        </w:rPr>
        <w:t xml:space="preserve">de extensión </w:t>
      </w:r>
      <w:r w:rsidR="007B1EA7" w:rsidRPr="006A2647">
        <w:rPr>
          <w:rFonts w:ascii="Times New Roman" w:eastAsia="Times New Roman" w:hAnsi="Times New Roman" w:cs="Times New Roman"/>
          <w:lang w:val="es-CL" w:eastAsia="es-CL"/>
        </w:rPr>
        <w:t>predominante en el país</w:t>
      </w:r>
      <w:r w:rsidR="00D365FD" w:rsidRPr="006A2647">
        <w:rPr>
          <w:rFonts w:ascii="Times New Roman" w:eastAsia="Times New Roman" w:hAnsi="Times New Roman" w:cs="Times New Roman"/>
          <w:lang w:val="es-CL" w:eastAsia="es-CL"/>
        </w:rPr>
        <w:t xml:space="preserve"> se caracteriza por</w:t>
      </w:r>
      <w:r w:rsidR="00EA5184">
        <w:rPr>
          <w:rFonts w:ascii="Times New Roman" w:eastAsia="Times New Roman" w:hAnsi="Times New Roman" w:cs="Times New Roman"/>
          <w:lang w:val="es-CL" w:eastAsia="es-CL"/>
        </w:rPr>
        <w:t xml:space="preserve"> financiamiento del </w:t>
      </w:r>
      <w:r w:rsidRPr="006A2647">
        <w:rPr>
          <w:rFonts w:ascii="Times New Roman" w:eastAsia="Times New Roman" w:hAnsi="Times New Roman" w:cs="Times New Roman"/>
          <w:lang w:val="es-CL" w:eastAsia="es-CL"/>
        </w:rPr>
        <w:t>Estado</w:t>
      </w:r>
      <w:r w:rsidR="00EA5184">
        <w:rPr>
          <w:rFonts w:ascii="Times New Roman" w:eastAsia="Times New Roman" w:hAnsi="Times New Roman" w:cs="Times New Roman"/>
          <w:lang w:val="es-CL" w:eastAsia="es-CL"/>
        </w:rPr>
        <w:t xml:space="preserve"> generando convenios y contratos con entidades públicas (Municipalidades) y privadas </w:t>
      </w:r>
      <w:r w:rsidRPr="006A2647">
        <w:rPr>
          <w:rFonts w:ascii="Times New Roman" w:eastAsia="Times New Roman" w:hAnsi="Times New Roman" w:cs="Times New Roman"/>
          <w:lang w:val="es-CL" w:eastAsia="es-CL"/>
        </w:rPr>
        <w:t xml:space="preserve">(asesores individuales, empresas de asistencia técnica, </w:t>
      </w:r>
      <w:proofErr w:type="spellStart"/>
      <w:r w:rsidRPr="006A2647">
        <w:rPr>
          <w:rFonts w:ascii="Times New Roman" w:eastAsia="Times New Roman" w:hAnsi="Times New Roman" w:cs="Times New Roman"/>
          <w:lang w:val="es-CL" w:eastAsia="es-CL"/>
        </w:rPr>
        <w:t>ONGs</w:t>
      </w:r>
      <w:proofErr w:type="spellEnd"/>
      <w:r w:rsidRPr="006A2647">
        <w:rPr>
          <w:rFonts w:ascii="Times New Roman" w:eastAsia="Times New Roman" w:hAnsi="Times New Roman" w:cs="Times New Roman"/>
          <w:lang w:val="es-CL" w:eastAsia="es-CL"/>
        </w:rPr>
        <w:t xml:space="preserve">, universidades, organizaciones rurales, etc.) para </w:t>
      </w:r>
      <w:r w:rsidR="00EA5184">
        <w:rPr>
          <w:rFonts w:ascii="Times New Roman" w:eastAsia="Times New Roman" w:hAnsi="Times New Roman" w:cs="Times New Roman"/>
          <w:lang w:val="es-CL" w:eastAsia="es-CL"/>
        </w:rPr>
        <w:t xml:space="preserve">ejecutar </w:t>
      </w:r>
      <w:r w:rsidRPr="006A2647">
        <w:rPr>
          <w:rFonts w:ascii="Times New Roman" w:eastAsia="Times New Roman" w:hAnsi="Times New Roman" w:cs="Times New Roman"/>
          <w:lang w:val="es-CL" w:eastAsia="es-CL"/>
        </w:rPr>
        <w:t>los diversos programas de apoy</w:t>
      </w:r>
      <w:r w:rsidR="00D365FD" w:rsidRPr="006A2647">
        <w:rPr>
          <w:rFonts w:ascii="Times New Roman" w:eastAsia="Times New Roman" w:hAnsi="Times New Roman" w:cs="Times New Roman"/>
          <w:lang w:val="es-CL" w:eastAsia="es-CL"/>
        </w:rPr>
        <w:t xml:space="preserve">o a pequeños agricultores. Programas muy extendidos en el país, como el </w:t>
      </w:r>
      <w:r w:rsidR="001046CC" w:rsidRPr="001046CC">
        <w:rPr>
          <w:rFonts w:ascii="Times New Roman" w:eastAsia="Times New Roman" w:hAnsi="Times New Roman" w:cs="Times New Roman"/>
          <w:lang w:val="es-CL" w:eastAsia="es-CL"/>
        </w:rPr>
        <w:t>Programa de Desarrollo Local</w:t>
      </w:r>
      <w:r w:rsidR="001046CC">
        <w:rPr>
          <w:rFonts w:ascii="Times New Roman" w:eastAsia="Times New Roman" w:hAnsi="Times New Roman" w:cs="Times New Roman"/>
          <w:lang w:val="es-CL" w:eastAsia="es-CL"/>
        </w:rPr>
        <w:t xml:space="preserve"> (</w:t>
      </w:r>
      <w:r w:rsidR="001046CC" w:rsidRPr="001046CC">
        <w:rPr>
          <w:rFonts w:ascii="Times New Roman" w:eastAsia="Times New Roman" w:hAnsi="Times New Roman" w:cs="Times New Roman"/>
          <w:lang w:val="es-CL" w:eastAsia="es-CL"/>
        </w:rPr>
        <w:t>PRODESAL</w:t>
      </w:r>
      <w:r w:rsidR="00D365FD" w:rsidRPr="001046CC">
        <w:rPr>
          <w:rFonts w:ascii="Times New Roman" w:eastAsia="Times New Roman" w:hAnsi="Times New Roman" w:cs="Times New Roman"/>
          <w:lang w:val="es-CL" w:eastAsia="es-CL"/>
        </w:rPr>
        <w:t>)</w:t>
      </w:r>
      <w:r w:rsidR="00D365FD" w:rsidRPr="006A2647">
        <w:rPr>
          <w:rFonts w:ascii="Times New Roman" w:eastAsia="Times New Roman" w:hAnsi="Times New Roman" w:cs="Times New Roman"/>
          <w:lang w:val="es-CL" w:eastAsia="es-CL"/>
        </w:rPr>
        <w:t xml:space="preserve"> se </w:t>
      </w:r>
      <w:r w:rsidR="00EA5184">
        <w:rPr>
          <w:rFonts w:ascii="Times New Roman" w:eastAsia="Times New Roman" w:hAnsi="Times New Roman" w:cs="Times New Roman"/>
          <w:lang w:val="es-CL" w:eastAsia="es-CL"/>
        </w:rPr>
        <w:t>ejecuta</w:t>
      </w:r>
      <w:r w:rsidR="00D365FD" w:rsidRPr="006A2647">
        <w:rPr>
          <w:rFonts w:ascii="Times New Roman" w:eastAsia="Times New Roman" w:hAnsi="Times New Roman" w:cs="Times New Roman"/>
          <w:lang w:val="es-CL" w:eastAsia="es-CL"/>
        </w:rPr>
        <w:t xml:space="preserve"> a través de los municipios o gobiernos locales, que facilitan y acercan el servicio a los usuarios y usuarias.  </w:t>
      </w:r>
    </w:p>
    <w:p w:rsidR="00AF2F82" w:rsidRPr="006A2647" w:rsidRDefault="00D365FD" w:rsidP="00461494">
      <w:pPr>
        <w:spacing w:line="360" w:lineRule="auto"/>
        <w:jc w:val="both"/>
        <w:rPr>
          <w:rFonts w:ascii="Times New Roman" w:eastAsia="Times New Roman" w:hAnsi="Times New Roman" w:cs="Times New Roman"/>
          <w:lang w:val="es-CL" w:eastAsia="es-CL"/>
        </w:rPr>
      </w:pPr>
      <w:r w:rsidRPr="006A2647">
        <w:rPr>
          <w:rFonts w:ascii="Times New Roman" w:eastAsia="Times New Roman" w:hAnsi="Times New Roman" w:cs="Times New Roman"/>
          <w:lang w:val="es-CL" w:eastAsia="es-CL"/>
        </w:rPr>
        <w:t xml:space="preserve">Es reconocido que </w:t>
      </w:r>
      <w:r w:rsidR="00AF2F82" w:rsidRPr="006A2647">
        <w:rPr>
          <w:rFonts w:ascii="Times New Roman" w:eastAsia="Times New Roman" w:hAnsi="Times New Roman" w:cs="Times New Roman"/>
          <w:lang w:val="es-CL" w:eastAsia="es-CL"/>
        </w:rPr>
        <w:t xml:space="preserve">los servicios de asistencia técnica han </w:t>
      </w:r>
      <w:r w:rsidRPr="006A2647">
        <w:rPr>
          <w:rFonts w:ascii="Times New Roman" w:eastAsia="Times New Roman" w:hAnsi="Times New Roman" w:cs="Times New Roman"/>
          <w:lang w:val="es-CL" w:eastAsia="es-CL"/>
        </w:rPr>
        <w:t xml:space="preserve">incorporado varias áreas antes ausentes como </w:t>
      </w:r>
      <w:r w:rsidR="00AF2F82" w:rsidRPr="006A2647">
        <w:rPr>
          <w:rFonts w:ascii="Times New Roman" w:eastAsia="Times New Roman" w:hAnsi="Times New Roman" w:cs="Times New Roman"/>
          <w:lang w:val="es-CL" w:eastAsia="es-CL"/>
        </w:rPr>
        <w:t>acceso a tecnologías, ca</w:t>
      </w:r>
      <w:r w:rsidRPr="006A2647">
        <w:rPr>
          <w:rFonts w:ascii="Times New Roman" w:eastAsia="Times New Roman" w:hAnsi="Times New Roman" w:cs="Times New Roman"/>
          <w:lang w:val="es-CL" w:eastAsia="es-CL"/>
        </w:rPr>
        <w:t>pacitación y asesoría comercial. No obstante</w:t>
      </w:r>
      <w:r w:rsidR="00AF2F82" w:rsidRPr="006A2647">
        <w:rPr>
          <w:rFonts w:ascii="Times New Roman" w:eastAsia="Times New Roman" w:hAnsi="Times New Roman" w:cs="Times New Roman"/>
          <w:lang w:val="es-CL" w:eastAsia="es-CL"/>
        </w:rPr>
        <w:t xml:space="preserve">, aún persisten </w:t>
      </w:r>
      <w:r w:rsidRPr="006A2647">
        <w:rPr>
          <w:rFonts w:ascii="Times New Roman" w:eastAsia="Times New Roman" w:hAnsi="Times New Roman" w:cs="Times New Roman"/>
          <w:lang w:val="es-CL" w:eastAsia="es-CL"/>
        </w:rPr>
        <w:t xml:space="preserve">desafíos y </w:t>
      </w:r>
      <w:r w:rsidR="00AF2F82" w:rsidRPr="006A2647">
        <w:rPr>
          <w:rFonts w:ascii="Times New Roman" w:eastAsia="Times New Roman" w:hAnsi="Times New Roman" w:cs="Times New Roman"/>
          <w:lang w:val="es-CL" w:eastAsia="es-CL"/>
        </w:rPr>
        <w:t xml:space="preserve">problemas para desarrollar un servicio de extensión rural adecuado a las necesidades de los agricultores. </w:t>
      </w:r>
      <w:r w:rsidRPr="006A2647">
        <w:rPr>
          <w:rFonts w:ascii="Times New Roman" w:eastAsia="Times New Roman" w:hAnsi="Times New Roman" w:cs="Times New Roman"/>
          <w:lang w:val="es-CL" w:eastAsia="es-CL"/>
        </w:rPr>
        <w:t xml:space="preserve">Uno de ellos tiene que ver con la incorporación de la mujer como usuaria, para acortar las brechas que se han profundizado en los sectores rurales. </w:t>
      </w:r>
    </w:p>
    <w:p w:rsidR="00AF2F82" w:rsidRPr="009A45A5" w:rsidRDefault="00867AE1" w:rsidP="00461494">
      <w:pPr>
        <w:spacing w:line="360" w:lineRule="auto"/>
        <w:jc w:val="both"/>
        <w:rPr>
          <w:rFonts w:ascii="Times New Roman" w:eastAsia="Times New Roman" w:hAnsi="Times New Roman" w:cs="Times New Roman"/>
          <w:color w:val="000000" w:themeColor="text1"/>
          <w:lang w:val="es-CL" w:eastAsia="es-CL"/>
        </w:rPr>
      </w:pPr>
      <w:r w:rsidRPr="006A2647">
        <w:rPr>
          <w:rFonts w:ascii="Times New Roman" w:eastAsia="Times New Roman" w:hAnsi="Times New Roman" w:cs="Times New Roman"/>
          <w:lang w:val="es-CL" w:eastAsia="es-CL"/>
        </w:rPr>
        <w:t>El</w:t>
      </w:r>
      <w:r w:rsidR="00AF2F82" w:rsidRPr="006A2647">
        <w:rPr>
          <w:rFonts w:ascii="Times New Roman" w:eastAsia="Times New Roman" w:hAnsi="Times New Roman" w:cs="Times New Roman"/>
          <w:lang w:val="es-CL" w:eastAsia="es-CL"/>
        </w:rPr>
        <w:t xml:space="preserve"> interés por incorporar el enfoque de género en la extensión rural </w:t>
      </w:r>
      <w:r w:rsidR="009A45A5">
        <w:rPr>
          <w:rFonts w:ascii="Times New Roman" w:eastAsia="Times New Roman" w:hAnsi="Times New Roman" w:cs="Times New Roman"/>
          <w:lang w:val="es-CL" w:eastAsia="es-CL"/>
        </w:rPr>
        <w:t xml:space="preserve">surgió </w:t>
      </w:r>
      <w:r w:rsidR="00AF2F82" w:rsidRPr="006A2647">
        <w:rPr>
          <w:rFonts w:ascii="Times New Roman" w:eastAsia="Times New Roman" w:hAnsi="Times New Roman" w:cs="Times New Roman"/>
          <w:lang w:val="es-CL" w:eastAsia="es-CL"/>
        </w:rPr>
        <w:t>del reconocimiento de la participación y el rol de la mujer tanto en la agricultura como e</w:t>
      </w:r>
      <w:r w:rsidRPr="006A2647">
        <w:rPr>
          <w:rFonts w:ascii="Times New Roman" w:eastAsia="Times New Roman" w:hAnsi="Times New Roman" w:cs="Times New Roman"/>
          <w:lang w:val="es-CL" w:eastAsia="es-CL"/>
        </w:rPr>
        <w:t xml:space="preserve">n el desarrollo rural, </w:t>
      </w:r>
      <w:r w:rsidR="00AF2F82" w:rsidRPr="006A2647">
        <w:rPr>
          <w:rFonts w:ascii="Times New Roman" w:eastAsia="Times New Roman" w:hAnsi="Times New Roman" w:cs="Times New Roman"/>
          <w:lang w:val="es-CL" w:eastAsia="es-CL"/>
        </w:rPr>
        <w:t xml:space="preserve">en la calidad de vida de sus </w:t>
      </w:r>
      <w:r w:rsidRPr="006A2647">
        <w:rPr>
          <w:rFonts w:ascii="Times New Roman" w:eastAsia="Times New Roman" w:hAnsi="Times New Roman" w:cs="Times New Roman"/>
          <w:lang w:val="es-CL" w:eastAsia="es-CL"/>
        </w:rPr>
        <w:t>familias</w:t>
      </w:r>
      <w:r w:rsidR="00AF2F82" w:rsidRPr="006A2647">
        <w:rPr>
          <w:rFonts w:ascii="Times New Roman" w:eastAsia="Times New Roman" w:hAnsi="Times New Roman" w:cs="Times New Roman"/>
          <w:lang w:val="es-CL" w:eastAsia="es-CL"/>
        </w:rPr>
        <w:t xml:space="preserve"> y de la</w:t>
      </w:r>
      <w:r w:rsidRPr="006A2647">
        <w:rPr>
          <w:rFonts w:ascii="Times New Roman" w:eastAsia="Times New Roman" w:hAnsi="Times New Roman" w:cs="Times New Roman"/>
          <w:lang w:val="es-CL" w:eastAsia="es-CL"/>
        </w:rPr>
        <w:t xml:space="preserve"> constatación </w:t>
      </w:r>
      <w:r w:rsidR="00AF2F82" w:rsidRPr="006A2647">
        <w:rPr>
          <w:rFonts w:ascii="Times New Roman" w:eastAsia="Times New Roman" w:hAnsi="Times New Roman" w:cs="Times New Roman"/>
          <w:lang w:val="es-CL" w:eastAsia="es-CL"/>
        </w:rPr>
        <w:t>de que su productividad</w:t>
      </w:r>
      <w:r w:rsidRPr="006A2647">
        <w:rPr>
          <w:rFonts w:ascii="Times New Roman" w:eastAsia="Times New Roman" w:hAnsi="Times New Roman" w:cs="Times New Roman"/>
          <w:lang w:val="es-CL" w:eastAsia="es-CL"/>
        </w:rPr>
        <w:t xml:space="preserve">, acceso a recursos y financiamiento son </w:t>
      </w:r>
      <w:r w:rsidR="00AF2F82" w:rsidRPr="006A2647">
        <w:rPr>
          <w:rFonts w:ascii="Times New Roman" w:eastAsia="Times New Roman" w:hAnsi="Times New Roman" w:cs="Times New Roman"/>
          <w:lang w:val="es-CL" w:eastAsia="es-CL"/>
        </w:rPr>
        <w:t>bajos en rel</w:t>
      </w:r>
      <w:r w:rsidRPr="006A2647">
        <w:rPr>
          <w:rFonts w:ascii="Times New Roman" w:eastAsia="Times New Roman" w:hAnsi="Times New Roman" w:cs="Times New Roman"/>
          <w:lang w:val="es-CL" w:eastAsia="es-CL"/>
        </w:rPr>
        <w:t xml:space="preserve">ación a los </w:t>
      </w:r>
      <w:r w:rsidRPr="009A45A5">
        <w:rPr>
          <w:rFonts w:ascii="Times New Roman" w:eastAsia="Times New Roman" w:hAnsi="Times New Roman" w:cs="Times New Roman"/>
          <w:color w:val="000000" w:themeColor="text1"/>
          <w:lang w:val="es-CL" w:eastAsia="es-CL"/>
        </w:rPr>
        <w:t xml:space="preserve">hombres (FAO, 1996, </w:t>
      </w:r>
      <w:proofErr w:type="spellStart"/>
      <w:r w:rsidRPr="009A45A5">
        <w:rPr>
          <w:rFonts w:ascii="Times New Roman" w:eastAsia="Times New Roman" w:hAnsi="Times New Roman" w:cs="Times New Roman"/>
          <w:color w:val="000000" w:themeColor="text1"/>
          <w:lang w:val="es-CL" w:eastAsia="es-CL"/>
        </w:rPr>
        <w:t>Crump</w:t>
      </w:r>
      <w:proofErr w:type="spellEnd"/>
      <w:r w:rsidRPr="009A45A5">
        <w:rPr>
          <w:rFonts w:ascii="Times New Roman" w:eastAsia="Times New Roman" w:hAnsi="Times New Roman" w:cs="Times New Roman"/>
          <w:color w:val="000000" w:themeColor="text1"/>
          <w:lang w:val="es-CL" w:eastAsia="es-CL"/>
        </w:rPr>
        <w:t xml:space="preserve"> y Schneider, 2016</w:t>
      </w:r>
      <w:r w:rsidR="00B108FD" w:rsidRPr="009A45A5">
        <w:rPr>
          <w:rFonts w:ascii="Times New Roman" w:eastAsia="Times New Roman" w:hAnsi="Times New Roman" w:cs="Times New Roman"/>
          <w:color w:val="000000" w:themeColor="text1"/>
          <w:lang w:val="es-CL" w:eastAsia="es-CL"/>
        </w:rPr>
        <w:t>; Soto y Fawaz, 2016</w:t>
      </w:r>
      <w:r w:rsidRPr="009A45A5">
        <w:rPr>
          <w:rFonts w:ascii="Times New Roman" w:eastAsia="Times New Roman" w:hAnsi="Times New Roman" w:cs="Times New Roman"/>
          <w:color w:val="000000" w:themeColor="text1"/>
          <w:lang w:val="es-CL" w:eastAsia="es-CL"/>
        </w:rPr>
        <w:t xml:space="preserve">). Se estima que incorporar el enfoque de </w:t>
      </w:r>
      <w:r w:rsidR="00AF2F82" w:rsidRPr="009A45A5">
        <w:rPr>
          <w:rFonts w:ascii="Times New Roman" w:eastAsia="Times New Roman" w:hAnsi="Times New Roman" w:cs="Times New Roman"/>
          <w:color w:val="000000" w:themeColor="text1"/>
          <w:lang w:val="es-CL" w:eastAsia="es-CL"/>
        </w:rPr>
        <w:t xml:space="preserve">género en la extensión rural permitiría implementar programas de extensión que sean más efectivos </w:t>
      </w:r>
      <w:r w:rsidRPr="009A45A5">
        <w:rPr>
          <w:rFonts w:ascii="Times New Roman" w:eastAsia="Times New Roman" w:hAnsi="Times New Roman" w:cs="Times New Roman"/>
          <w:color w:val="000000" w:themeColor="text1"/>
          <w:lang w:val="es-CL" w:eastAsia="es-CL"/>
        </w:rPr>
        <w:t>y que pueden incidir en la disminución de las brechas de género, de la percepción sesgada de los roles de género</w:t>
      </w:r>
      <w:r w:rsidR="009A45A5">
        <w:rPr>
          <w:rFonts w:ascii="Times New Roman" w:eastAsia="Times New Roman" w:hAnsi="Times New Roman" w:cs="Times New Roman"/>
          <w:color w:val="000000" w:themeColor="text1"/>
          <w:lang w:val="es-CL" w:eastAsia="es-CL"/>
        </w:rPr>
        <w:t xml:space="preserve"> y de un </w:t>
      </w:r>
      <w:proofErr w:type="spellStart"/>
      <w:r w:rsidRPr="009A45A5">
        <w:rPr>
          <w:rFonts w:ascii="Times New Roman" w:eastAsia="Times New Roman" w:hAnsi="Times New Roman" w:cs="Times New Roman"/>
          <w:color w:val="000000" w:themeColor="text1"/>
          <w:lang w:val="es-CL" w:eastAsia="es-CL"/>
        </w:rPr>
        <w:t>extensionismo</w:t>
      </w:r>
      <w:proofErr w:type="spellEnd"/>
      <w:r w:rsidRPr="009A45A5">
        <w:rPr>
          <w:rFonts w:ascii="Times New Roman" w:eastAsia="Times New Roman" w:hAnsi="Times New Roman" w:cs="Times New Roman"/>
          <w:color w:val="000000" w:themeColor="text1"/>
          <w:lang w:val="es-CL" w:eastAsia="es-CL"/>
        </w:rPr>
        <w:t xml:space="preserve"> que facilite el acceso de las mujeres </w:t>
      </w:r>
      <w:r w:rsidR="00D365FD" w:rsidRPr="009A45A5">
        <w:rPr>
          <w:rFonts w:ascii="Times New Roman" w:eastAsia="Times New Roman" w:hAnsi="Times New Roman" w:cs="Times New Roman"/>
          <w:color w:val="000000" w:themeColor="text1"/>
          <w:lang w:val="es-CL" w:eastAsia="es-CL"/>
        </w:rPr>
        <w:t>para beneficio de su</w:t>
      </w:r>
      <w:r w:rsidRPr="009A45A5">
        <w:rPr>
          <w:rFonts w:ascii="Times New Roman" w:eastAsia="Times New Roman" w:hAnsi="Times New Roman" w:cs="Times New Roman"/>
          <w:color w:val="000000" w:themeColor="text1"/>
          <w:lang w:val="es-CL" w:eastAsia="es-CL"/>
        </w:rPr>
        <w:t>s</w:t>
      </w:r>
      <w:r w:rsidR="00D365FD" w:rsidRPr="009A45A5">
        <w:rPr>
          <w:rFonts w:ascii="Times New Roman" w:eastAsia="Times New Roman" w:hAnsi="Times New Roman" w:cs="Times New Roman"/>
          <w:color w:val="000000" w:themeColor="text1"/>
          <w:lang w:val="es-CL" w:eastAsia="es-CL"/>
        </w:rPr>
        <w:t xml:space="preserve"> actividades productivas</w:t>
      </w:r>
      <w:r w:rsidRPr="009A45A5">
        <w:rPr>
          <w:rFonts w:ascii="Times New Roman" w:eastAsia="Times New Roman" w:hAnsi="Times New Roman" w:cs="Times New Roman"/>
          <w:color w:val="000000" w:themeColor="text1"/>
          <w:lang w:val="es-CL" w:eastAsia="es-CL"/>
        </w:rPr>
        <w:t xml:space="preserve"> </w:t>
      </w:r>
      <w:r w:rsidR="00AF2F82" w:rsidRPr="009A45A5">
        <w:rPr>
          <w:rFonts w:ascii="Times New Roman" w:eastAsia="Times New Roman" w:hAnsi="Times New Roman" w:cs="Times New Roman"/>
          <w:color w:val="000000" w:themeColor="text1"/>
          <w:lang w:val="es-CL" w:eastAsia="es-CL"/>
        </w:rPr>
        <w:t>(FAO, 1996</w:t>
      </w:r>
      <w:r w:rsidR="00B108FD" w:rsidRPr="009A45A5">
        <w:rPr>
          <w:rFonts w:ascii="Times New Roman" w:eastAsia="Times New Roman" w:hAnsi="Times New Roman" w:cs="Times New Roman"/>
          <w:color w:val="000000" w:themeColor="text1"/>
          <w:lang w:val="es-CL" w:eastAsia="es-CL"/>
        </w:rPr>
        <w:t>; Fawaz, Vallejos y Santibáñez</w:t>
      </w:r>
      <w:r w:rsidRPr="009A45A5">
        <w:rPr>
          <w:rFonts w:ascii="Times New Roman" w:eastAsia="Times New Roman" w:hAnsi="Times New Roman" w:cs="Times New Roman"/>
          <w:color w:val="000000" w:themeColor="text1"/>
          <w:lang w:val="es-CL" w:eastAsia="es-CL"/>
        </w:rPr>
        <w:t>, 2017</w:t>
      </w:r>
      <w:r w:rsidR="00AF2F82" w:rsidRPr="009A45A5">
        <w:rPr>
          <w:rFonts w:ascii="Times New Roman" w:eastAsia="Times New Roman" w:hAnsi="Times New Roman" w:cs="Times New Roman"/>
          <w:color w:val="000000" w:themeColor="text1"/>
          <w:lang w:val="es-CL" w:eastAsia="es-CL"/>
        </w:rPr>
        <w:t xml:space="preserve">). </w:t>
      </w:r>
    </w:p>
    <w:p w:rsidR="00204EDA" w:rsidRPr="009A45A5" w:rsidRDefault="00AF2F82" w:rsidP="00461494">
      <w:pPr>
        <w:spacing w:line="360" w:lineRule="auto"/>
        <w:jc w:val="both"/>
        <w:rPr>
          <w:rFonts w:ascii="Times New Roman" w:eastAsia="Times New Roman" w:hAnsi="Times New Roman" w:cs="Times New Roman"/>
          <w:color w:val="000000" w:themeColor="text1"/>
          <w:lang w:val="es-CL" w:eastAsia="es-CL"/>
        </w:rPr>
      </w:pPr>
      <w:r w:rsidRPr="006A2647">
        <w:rPr>
          <w:rFonts w:ascii="Times New Roman" w:eastAsia="Times New Roman" w:hAnsi="Times New Roman" w:cs="Times New Roman"/>
          <w:lang w:val="es-CL" w:eastAsia="es-CL"/>
        </w:rPr>
        <w:t xml:space="preserve">En Chile, </w:t>
      </w:r>
      <w:r w:rsidR="00204EDA" w:rsidRPr="006A2647">
        <w:rPr>
          <w:rFonts w:ascii="Times New Roman" w:eastAsia="Times New Roman" w:hAnsi="Times New Roman" w:cs="Times New Roman"/>
          <w:lang w:val="es-CL" w:eastAsia="es-CL"/>
        </w:rPr>
        <w:t>ello implica que se considere en la implementación de los programas de extens</w:t>
      </w:r>
      <w:r w:rsidR="00D365FD" w:rsidRPr="006A2647">
        <w:rPr>
          <w:rFonts w:ascii="Times New Roman" w:eastAsia="Times New Roman" w:hAnsi="Times New Roman" w:cs="Times New Roman"/>
          <w:lang w:val="es-CL" w:eastAsia="es-CL"/>
        </w:rPr>
        <w:t xml:space="preserve">ión, </w:t>
      </w:r>
      <w:r w:rsidR="000433DF" w:rsidRPr="006A2647">
        <w:rPr>
          <w:rFonts w:ascii="Times New Roman" w:eastAsia="Times New Roman" w:hAnsi="Times New Roman" w:cs="Times New Roman"/>
          <w:lang w:val="es-CL" w:eastAsia="es-CL"/>
        </w:rPr>
        <w:t xml:space="preserve">factores y realidades como las siguientes: </w:t>
      </w:r>
      <w:r w:rsidRPr="006A2647">
        <w:rPr>
          <w:rFonts w:ascii="Times New Roman" w:eastAsia="Times New Roman" w:hAnsi="Times New Roman" w:cs="Times New Roman"/>
          <w:lang w:val="es-CL" w:eastAsia="es-CL"/>
        </w:rPr>
        <w:t xml:space="preserve">1) las capacidades actuales y potenciales de usuarios y usuarias, 2) los tiempos y horarios reales de quienes participan y gestionan las unidades productivas, según el rol que desempeñan, 3) las necesidades, problemas y </w:t>
      </w:r>
      <w:r w:rsidRPr="009A45A5">
        <w:rPr>
          <w:rFonts w:ascii="Times New Roman" w:eastAsia="Times New Roman" w:hAnsi="Times New Roman" w:cs="Times New Roman"/>
          <w:color w:val="000000" w:themeColor="text1"/>
          <w:lang w:val="es-CL" w:eastAsia="es-CL"/>
        </w:rPr>
        <w:t>expectativas de hombres y mujeres, y 4) las especificidades culturales de los usuarios y usuarias (INDAP, 2006</w:t>
      </w:r>
      <w:r w:rsidR="00204EDA" w:rsidRPr="009A45A5">
        <w:rPr>
          <w:rFonts w:ascii="Times New Roman" w:eastAsia="Times New Roman" w:hAnsi="Times New Roman" w:cs="Times New Roman"/>
          <w:color w:val="000000" w:themeColor="text1"/>
          <w:lang w:val="es-CL" w:eastAsia="es-CL"/>
        </w:rPr>
        <w:t>; Fawaz, Vallejos y Santibáñez, 2017</w:t>
      </w:r>
      <w:r w:rsidRPr="009A45A5">
        <w:rPr>
          <w:rFonts w:ascii="Times New Roman" w:eastAsia="Times New Roman" w:hAnsi="Times New Roman" w:cs="Times New Roman"/>
          <w:color w:val="000000" w:themeColor="text1"/>
          <w:lang w:val="es-CL" w:eastAsia="es-CL"/>
        </w:rPr>
        <w:t>).</w:t>
      </w:r>
      <w:r w:rsidR="00204EDA" w:rsidRPr="009A45A5">
        <w:rPr>
          <w:rFonts w:ascii="Times New Roman" w:eastAsia="Times New Roman" w:hAnsi="Times New Roman" w:cs="Times New Roman"/>
          <w:color w:val="000000" w:themeColor="text1"/>
          <w:lang w:val="es-CL" w:eastAsia="es-CL"/>
        </w:rPr>
        <w:t xml:space="preserve"> </w:t>
      </w:r>
    </w:p>
    <w:p w:rsidR="009A45A5" w:rsidRDefault="009A45A5" w:rsidP="00461494">
      <w:pPr>
        <w:spacing w:line="360" w:lineRule="auto"/>
        <w:jc w:val="both"/>
        <w:rPr>
          <w:rFonts w:ascii="Times New Roman" w:hAnsi="Times New Roman" w:cs="Times New Roman"/>
        </w:rPr>
      </w:pPr>
    </w:p>
    <w:p w:rsidR="004D02B4" w:rsidRPr="009A45A5" w:rsidRDefault="009A45A5" w:rsidP="00461494">
      <w:pPr>
        <w:spacing w:line="360" w:lineRule="auto"/>
        <w:jc w:val="both"/>
        <w:rPr>
          <w:rFonts w:ascii="Times New Roman" w:hAnsi="Times New Roman" w:cs="Times New Roman"/>
          <w:b/>
        </w:rPr>
      </w:pPr>
      <w:r w:rsidRPr="009A45A5">
        <w:rPr>
          <w:rFonts w:ascii="Times New Roman" w:hAnsi="Times New Roman" w:cs="Times New Roman"/>
          <w:b/>
        </w:rPr>
        <w:t xml:space="preserve">II. </w:t>
      </w:r>
      <w:r w:rsidR="00302AAC" w:rsidRPr="009A45A5">
        <w:rPr>
          <w:rFonts w:ascii="Times New Roman" w:hAnsi="Times New Roman" w:cs="Times New Roman"/>
          <w:b/>
        </w:rPr>
        <w:t>MATERIALES Y MÉTODOS.</w:t>
      </w:r>
    </w:p>
    <w:p w:rsidR="009A45A5" w:rsidRDefault="00204EDA" w:rsidP="00461494">
      <w:pPr>
        <w:spacing w:line="360" w:lineRule="auto"/>
        <w:jc w:val="both"/>
        <w:rPr>
          <w:rFonts w:ascii="Times New Roman" w:hAnsi="Times New Roman" w:cs="Times New Roman"/>
        </w:rPr>
      </w:pPr>
      <w:r w:rsidRPr="006A2647">
        <w:rPr>
          <w:rFonts w:ascii="Times New Roman" w:hAnsi="Times New Roman" w:cs="Times New Roman"/>
        </w:rPr>
        <w:t>La información a partir de la que se hace el análisis fue recogida a través de un cuestionario  aplicado en forma electrónica a un conjunto de extensionistas del Instituto de Desarrollo Agropecuario (INDAP)</w:t>
      </w:r>
      <w:r w:rsidRPr="006A2647">
        <w:rPr>
          <w:rStyle w:val="Refdenotaalpie"/>
          <w:rFonts w:ascii="Times New Roman" w:hAnsi="Times New Roman" w:cs="Times New Roman"/>
        </w:rPr>
        <w:footnoteReference w:id="2"/>
      </w:r>
      <w:r w:rsidRPr="006A2647">
        <w:rPr>
          <w:rFonts w:ascii="Times New Roman" w:hAnsi="Times New Roman" w:cs="Times New Roman"/>
        </w:rPr>
        <w:t xml:space="preserve">, el que fue respondido por 151 extensionistas, 31% de ellos fueron mujeres y 68,9% hombres. </w:t>
      </w:r>
      <w:r w:rsidR="009A45A5">
        <w:rPr>
          <w:rFonts w:ascii="Times New Roman" w:hAnsi="Times New Roman" w:cs="Times New Roman"/>
        </w:rPr>
        <w:t>Los extensionistas en un 73% no superan los 45 años de edad y sólo un 8% declara 60 años o más.</w:t>
      </w:r>
    </w:p>
    <w:p w:rsidR="004B71E4" w:rsidRPr="006A2647" w:rsidRDefault="00204EDA" w:rsidP="00461494">
      <w:pPr>
        <w:spacing w:line="360" w:lineRule="auto"/>
        <w:jc w:val="both"/>
        <w:rPr>
          <w:rFonts w:ascii="Times New Roman" w:hAnsi="Times New Roman" w:cs="Times New Roman"/>
          <w:lang w:val="es-ES"/>
        </w:rPr>
      </w:pPr>
      <w:r w:rsidRPr="006A2647">
        <w:rPr>
          <w:rFonts w:ascii="Times New Roman" w:hAnsi="Times New Roman" w:cs="Times New Roman"/>
        </w:rPr>
        <w:t>El cuestionario fue construido principalmente con respuestas cerradas en</w:t>
      </w:r>
      <w:r w:rsidR="004B71E4" w:rsidRPr="006A2647">
        <w:rPr>
          <w:rFonts w:ascii="Times New Roman" w:hAnsi="Times New Roman" w:cs="Times New Roman"/>
        </w:rPr>
        <w:t xml:space="preserve"> formato simple y múltiple, testeando aspectos generales del perfil laboral del extensionista, </w:t>
      </w:r>
      <w:r w:rsidRPr="006A2647">
        <w:rPr>
          <w:rFonts w:ascii="Times New Roman" w:hAnsi="Times New Roman" w:cs="Times New Roman"/>
        </w:rPr>
        <w:t xml:space="preserve">las </w:t>
      </w:r>
      <w:r w:rsidR="004B71E4" w:rsidRPr="006A2647">
        <w:rPr>
          <w:rFonts w:ascii="Times New Roman" w:hAnsi="Times New Roman" w:cs="Times New Roman"/>
        </w:rPr>
        <w:t>características de</w:t>
      </w:r>
      <w:r w:rsidR="00C57AB9" w:rsidRPr="006A2647">
        <w:rPr>
          <w:rFonts w:ascii="Times New Roman" w:hAnsi="Times New Roman" w:cs="Times New Roman"/>
        </w:rPr>
        <w:t xml:space="preserve"> los usuarios y usuarias</w:t>
      </w:r>
      <w:r w:rsidR="004B71E4" w:rsidRPr="006A2647">
        <w:rPr>
          <w:rFonts w:ascii="Times New Roman" w:hAnsi="Times New Roman" w:cs="Times New Roman"/>
        </w:rPr>
        <w:t xml:space="preserve"> que atiende</w:t>
      </w:r>
      <w:r w:rsidR="00C57AB9" w:rsidRPr="006A2647">
        <w:rPr>
          <w:rFonts w:ascii="Times New Roman" w:hAnsi="Times New Roman" w:cs="Times New Roman"/>
        </w:rPr>
        <w:t>n,</w:t>
      </w:r>
      <w:r w:rsidR="004B71E4" w:rsidRPr="006A2647">
        <w:rPr>
          <w:rFonts w:ascii="Times New Roman" w:hAnsi="Times New Roman" w:cs="Times New Roman"/>
        </w:rPr>
        <w:t xml:space="preserve"> así como</w:t>
      </w:r>
      <w:r w:rsidRPr="006A2647">
        <w:rPr>
          <w:rFonts w:ascii="Times New Roman" w:hAnsi="Times New Roman" w:cs="Times New Roman"/>
        </w:rPr>
        <w:t xml:space="preserve"> las </w:t>
      </w:r>
      <w:r w:rsidR="004B71E4" w:rsidRPr="006A2647">
        <w:rPr>
          <w:rFonts w:ascii="Times New Roman" w:hAnsi="Times New Roman" w:cs="Times New Roman"/>
        </w:rPr>
        <w:t>necesidades y problemáticas asociadas al trabajo que desempeñan</w:t>
      </w:r>
      <w:r w:rsidR="00C57AB9" w:rsidRPr="006A2647">
        <w:rPr>
          <w:rFonts w:ascii="Times New Roman" w:hAnsi="Times New Roman" w:cs="Times New Roman"/>
        </w:rPr>
        <w:t xml:space="preserve"> y a la incorporación de un enfoque de género</w:t>
      </w:r>
      <w:r w:rsidR="004B71E4" w:rsidRPr="006A2647">
        <w:rPr>
          <w:rFonts w:ascii="Times New Roman" w:hAnsi="Times New Roman" w:cs="Times New Roman"/>
        </w:rPr>
        <w:t xml:space="preserve">. </w:t>
      </w:r>
      <w:r w:rsidRPr="006A2647">
        <w:rPr>
          <w:rFonts w:ascii="Times New Roman" w:hAnsi="Times New Roman" w:cs="Times New Roman"/>
        </w:rPr>
        <w:t>Especial importancia se otorgó a las actitudes, percepciones</w:t>
      </w:r>
      <w:r w:rsidR="004B71E4" w:rsidRPr="006A2647">
        <w:rPr>
          <w:rFonts w:ascii="Times New Roman" w:hAnsi="Times New Roman" w:cs="Times New Roman"/>
        </w:rPr>
        <w:t xml:space="preserve"> y conocimientos </w:t>
      </w:r>
      <w:r w:rsidRPr="006A2647">
        <w:rPr>
          <w:rFonts w:ascii="Times New Roman" w:hAnsi="Times New Roman" w:cs="Times New Roman"/>
        </w:rPr>
        <w:t xml:space="preserve">respecto al trabajo con </w:t>
      </w:r>
      <w:r w:rsidR="004B71E4" w:rsidRPr="006A2647">
        <w:rPr>
          <w:rFonts w:ascii="Times New Roman" w:hAnsi="Times New Roman" w:cs="Times New Roman"/>
        </w:rPr>
        <w:t>mujeres</w:t>
      </w:r>
      <w:r w:rsidRPr="006A2647">
        <w:rPr>
          <w:rFonts w:ascii="Times New Roman" w:hAnsi="Times New Roman" w:cs="Times New Roman"/>
        </w:rPr>
        <w:t xml:space="preserve"> rurales</w:t>
      </w:r>
      <w:r w:rsidR="004B71E4" w:rsidRPr="006A2647">
        <w:rPr>
          <w:rFonts w:ascii="Times New Roman" w:hAnsi="Times New Roman" w:cs="Times New Roman"/>
        </w:rPr>
        <w:t>,</w:t>
      </w:r>
      <w:r w:rsidRPr="006A2647">
        <w:rPr>
          <w:rFonts w:ascii="Times New Roman" w:hAnsi="Times New Roman" w:cs="Times New Roman"/>
        </w:rPr>
        <w:t xml:space="preserve"> </w:t>
      </w:r>
      <w:r w:rsidR="004B71E4" w:rsidRPr="006A2647">
        <w:rPr>
          <w:rFonts w:ascii="Times New Roman" w:hAnsi="Times New Roman" w:cs="Times New Roman"/>
        </w:rPr>
        <w:t xml:space="preserve"> procurando configurar perfiles actitudinales asociados al género.</w:t>
      </w:r>
      <w:r w:rsidR="004C404C" w:rsidRPr="006A2647">
        <w:rPr>
          <w:rStyle w:val="Refdenotaalpie"/>
          <w:rFonts w:ascii="Times New Roman" w:hAnsi="Times New Roman" w:cs="Times New Roman"/>
        </w:rPr>
        <w:footnoteReference w:id="3"/>
      </w:r>
      <w:r w:rsidR="009A45A5">
        <w:rPr>
          <w:rFonts w:ascii="Times New Roman" w:hAnsi="Times New Roman" w:cs="Times New Roman"/>
        </w:rPr>
        <w:t xml:space="preserve"> </w:t>
      </w:r>
      <w:r w:rsidR="009A45A5">
        <w:rPr>
          <w:rFonts w:ascii="Times New Roman" w:hAnsi="Times New Roman" w:cs="Times New Roman"/>
          <w:lang w:val="es-ES"/>
        </w:rPr>
        <w:t xml:space="preserve">Los extensionistas encuestados en un 66% se desempeñan en el programa PRODESAL y en un 70% tienen como usuarios tanto a hombres como mujeres. El levantamiento de información se hizo en mayo y junio de 2017. </w:t>
      </w:r>
    </w:p>
    <w:p w:rsidR="0035730F" w:rsidRPr="006A2647" w:rsidRDefault="009A45A5" w:rsidP="00461494">
      <w:pPr>
        <w:spacing w:line="360" w:lineRule="auto"/>
        <w:jc w:val="both"/>
        <w:rPr>
          <w:rFonts w:ascii="Times New Roman" w:hAnsi="Times New Roman" w:cs="Times New Roman"/>
          <w:lang w:val="es-ES"/>
        </w:rPr>
      </w:pPr>
      <w:r>
        <w:rPr>
          <w:rFonts w:ascii="Times New Roman" w:hAnsi="Times New Roman" w:cs="Times New Roman"/>
          <w:lang w:val="es-ES"/>
        </w:rPr>
        <w:t>El formulario aportó información respecto a las características de los y las extensionistas rurales, las actividades desarrolladas en el trabajo de extensión, sobre dificultades percibidas y apoyo requerido para la labor de extensión y sobre la inclusión de un enfoque de género.</w:t>
      </w:r>
    </w:p>
    <w:p w:rsidR="0035730F" w:rsidRPr="006A2647" w:rsidRDefault="0035730F" w:rsidP="00461494">
      <w:pPr>
        <w:spacing w:line="360" w:lineRule="auto"/>
        <w:rPr>
          <w:rFonts w:ascii="Times New Roman" w:hAnsi="Times New Roman" w:cs="Times New Roman"/>
          <w:lang w:val="es-ES"/>
        </w:rPr>
      </w:pPr>
    </w:p>
    <w:p w:rsidR="0035730F" w:rsidRPr="006A2647" w:rsidRDefault="0035730F" w:rsidP="00461494">
      <w:pPr>
        <w:spacing w:line="360" w:lineRule="auto"/>
        <w:rPr>
          <w:rFonts w:ascii="Times New Roman" w:hAnsi="Times New Roman" w:cs="Times New Roman"/>
          <w:b/>
          <w:lang w:val="es-ES"/>
        </w:rPr>
      </w:pPr>
      <w:r w:rsidRPr="006A2647">
        <w:rPr>
          <w:rFonts w:ascii="Times New Roman" w:hAnsi="Times New Roman" w:cs="Times New Roman"/>
          <w:b/>
          <w:lang w:val="es-ES"/>
        </w:rPr>
        <w:t>II</w:t>
      </w:r>
      <w:r w:rsidR="00993BA6">
        <w:rPr>
          <w:rFonts w:ascii="Times New Roman" w:hAnsi="Times New Roman" w:cs="Times New Roman"/>
          <w:b/>
          <w:lang w:val="es-ES"/>
        </w:rPr>
        <w:t>I. DISCUSION Y RESULTADOS.</w:t>
      </w:r>
    </w:p>
    <w:p w:rsidR="00993BA6" w:rsidRDefault="00993BA6" w:rsidP="00461494">
      <w:pPr>
        <w:spacing w:line="360" w:lineRule="auto"/>
        <w:jc w:val="both"/>
        <w:rPr>
          <w:rFonts w:ascii="Times New Roman" w:hAnsi="Times New Roman" w:cs="Times New Roman"/>
          <w:color w:val="000000" w:themeColor="text1"/>
        </w:rPr>
      </w:pPr>
    </w:p>
    <w:p w:rsidR="0035730F" w:rsidRPr="00993BA6" w:rsidRDefault="0035730F" w:rsidP="00461494">
      <w:pPr>
        <w:spacing w:line="360" w:lineRule="auto"/>
        <w:jc w:val="both"/>
        <w:rPr>
          <w:rFonts w:ascii="Times New Roman" w:hAnsi="Times New Roman" w:cs="Times New Roman"/>
          <w:color w:val="000000" w:themeColor="text1"/>
        </w:rPr>
      </w:pPr>
      <w:r w:rsidRPr="00993BA6">
        <w:rPr>
          <w:rFonts w:ascii="Times New Roman" w:hAnsi="Times New Roman" w:cs="Times New Roman"/>
          <w:color w:val="000000" w:themeColor="text1"/>
        </w:rPr>
        <w:t xml:space="preserve">Para el análisis de la información se exploraron tres dimensiones de las percepciones de los y las extensionistas encuestadas: </w:t>
      </w:r>
    </w:p>
    <w:p w:rsidR="0035730F" w:rsidRPr="00993BA6" w:rsidRDefault="0035730F" w:rsidP="00461494">
      <w:pPr>
        <w:spacing w:line="360" w:lineRule="auto"/>
        <w:jc w:val="both"/>
        <w:rPr>
          <w:rFonts w:ascii="Times New Roman" w:hAnsi="Times New Roman" w:cs="Times New Roman"/>
          <w:color w:val="000000" w:themeColor="text1"/>
        </w:rPr>
      </w:pPr>
      <w:r w:rsidRPr="00993BA6">
        <w:rPr>
          <w:rFonts w:ascii="Times New Roman" w:hAnsi="Times New Roman" w:cs="Times New Roman"/>
          <w:color w:val="000000" w:themeColor="text1"/>
        </w:rPr>
        <w:t xml:space="preserve">1.- Dificultades enfrentadas para realizar el trabajo de extensión. </w:t>
      </w:r>
    </w:p>
    <w:p w:rsidR="0035730F" w:rsidRPr="00993BA6" w:rsidRDefault="0035730F" w:rsidP="00461494">
      <w:pPr>
        <w:spacing w:line="360" w:lineRule="auto"/>
        <w:jc w:val="both"/>
        <w:rPr>
          <w:rFonts w:ascii="Times New Roman" w:hAnsi="Times New Roman" w:cs="Times New Roman"/>
          <w:color w:val="000000" w:themeColor="text1"/>
        </w:rPr>
      </w:pPr>
      <w:r w:rsidRPr="00993BA6">
        <w:rPr>
          <w:rFonts w:ascii="Times New Roman" w:hAnsi="Times New Roman" w:cs="Times New Roman"/>
          <w:color w:val="000000" w:themeColor="text1"/>
        </w:rPr>
        <w:t xml:space="preserve">2.- Herramientas y técnicas utilizadas en su trabajo con usuarios. </w:t>
      </w:r>
    </w:p>
    <w:p w:rsidR="0035730F" w:rsidRPr="00993BA6" w:rsidRDefault="0035730F" w:rsidP="00461494">
      <w:pPr>
        <w:spacing w:line="360" w:lineRule="auto"/>
        <w:jc w:val="both"/>
        <w:rPr>
          <w:rFonts w:ascii="Times New Roman" w:hAnsi="Times New Roman" w:cs="Times New Roman"/>
          <w:color w:val="000000" w:themeColor="text1"/>
        </w:rPr>
      </w:pPr>
      <w:r w:rsidRPr="00993BA6">
        <w:rPr>
          <w:rFonts w:ascii="Times New Roman" w:hAnsi="Times New Roman" w:cs="Times New Roman"/>
          <w:color w:val="000000" w:themeColor="text1"/>
        </w:rPr>
        <w:t xml:space="preserve">3.- Percepciones en relación al enfoque de género en la extensión rural: </w:t>
      </w:r>
    </w:p>
    <w:p w:rsidR="0035730F" w:rsidRPr="00461494" w:rsidRDefault="0035730F" w:rsidP="00461494">
      <w:pPr>
        <w:pStyle w:val="Prrafodelista"/>
        <w:numPr>
          <w:ilvl w:val="0"/>
          <w:numId w:val="7"/>
        </w:numPr>
        <w:spacing w:line="360" w:lineRule="auto"/>
        <w:jc w:val="both"/>
        <w:rPr>
          <w:rFonts w:ascii="Times New Roman" w:hAnsi="Times New Roman" w:cs="Times New Roman"/>
          <w:color w:val="000000" w:themeColor="text1"/>
        </w:rPr>
      </w:pPr>
      <w:r w:rsidRPr="00461494">
        <w:rPr>
          <w:rFonts w:ascii="Times New Roman" w:hAnsi="Times New Roman" w:cs="Times New Roman"/>
          <w:color w:val="000000" w:themeColor="text1"/>
        </w:rPr>
        <w:t>actitudes frente a la incorporación de un enfoque de género</w:t>
      </w:r>
    </w:p>
    <w:p w:rsidR="00461494" w:rsidRPr="00461494" w:rsidRDefault="00461494" w:rsidP="00461494">
      <w:pPr>
        <w:pStyle w:val="Prrafodelista"/>
        <w:numPr>
          <w:ilvl w:val="0"/>
          <w:numId w:val="7"/>
        </w:numPr>
        <w:spacing w:line="360" w:lineRule="auto"/>
        <w:jc w:val="both"/>
        <w:rPr>
          <w:rFonts w:ascii="Times New Roman" w:hAnsi="Times New Roman" w:cs="Times New Roman"/>
          <w:color w:val="000000" w:themeColor="text1"/>
        </w:rPr>
      </w:pPr>
      <w:r w:rsidRPr="00461494">
        <w:rPr>
          <w:rFonts w:ascii="Times New Roman" w:hAnsi="Times New Roman" w:cs="Times New Roman"/>
          <w:color w:val="000000" w:themeColor="text1"/>
        </w:rPr>
        <w:t>o</w:t>
      </w:r>
      <w:r w:rsidR="0035730F" w:rsidRPr="00461494">
        <w:rPr>
          <w:rFonts w:ascii="Times New Roman" w:hAnsi="Times New Roman" w:cs="Times New Roman"/>
          <w:color w:val="000000" w:themeColor="text1"/>
        </w:rPr>
        <w:t>bstáculos percibidos para incorporar un enfoque de género en la extensión rural.</w:t>
      </w:r>
    </w:p>
    <w:p w:rsidR="0035730F" w:rsidRPr="00461494" w:rsidRDefault="0035730F" w:rsidP="00461494">
      <w:pPr>
        <w:pStyle w:val="Prrafodelista"/>
        <w:numPr>
          <w:ilvl w:val="0"/>
          <w:numId w:val="7"/>
        </w:numPr>
        <w:spacing w:line="360" w:lineRule="auto"/>
        <w:jc w:val="both"/>
        <w:rPr>
          <w:rFonts w:ascii="Times New Roman" w:hAnsi="Times New Roman" w:cs="Times New Roman"/>
          <w:color w:val="000000" w:themeColor="text1"/>
        </w:rPr>
      </w:pPr>
      <w:r w:rsidRPr="00461494">
        <w:rPr>
          <w:rFonts w:ascii="Times New Roman" w:hAnsi="Times New Roman" w:cs="Times New Roman"/>
          <w:color w:val="000000" w:themeColor="text1"/>
        </w:rPr>
        <w:t xml:space="preserve">necesidades de actualización por parte de los extensionistas </w:t>
      </w:r>
    </w:p>
    <w:p w:rsidR="0035730F" w:rsidRPr="00993BA6" w:rsidRDefault="0035730F" w:rsidP="00461494">
      <w:pPr>
        <w:spacing w:line="360" w:lineRule="auto"/>
        <w:jc w:val="both"/>
        <w:rPr>
          <w:rFonts w:ascii="Times New Roman" w:hAnsi="Times New Roman" w:cs="Times New Roman"/>
          <w:color w:val="000000" w:themeColor="text1"/>
        </w:rPr>
      </w:pPr>
    </w:p>
    <w:p w:rsidR="006A2647" w:rsidRPr="006A2647" w:rsidRDefault="006A2647" w:rsidP="00461494">
      <w:pPr>
        <w:spacing w:line="360" w:lineRule="auto"/>
        <w:jc w:val="both"/>
        <w:rPr>
          <w:rFonts w:ascii="Times New Roman" w:hAnsi="Times New Roman" w:cs="Times New Roman"/>
          <w:b/>
        </w:rPr>
      </w:pPr>
      <w:r w:rsidRPr="006A2647">
        <w:rPr>
          <w:rFonts w:ascii="Times New Roman" w:hAnsi="Times New Roman" w:cs="Times New Roman"/>
          <w:b/>
        </w:rPr>
        <w:t xml:space="preserve">1. Dificultades enfrentadas para realizar el trabajo de extensión. </w:t>
      </w:r>
    </w:p>
    <w:p w:rsidR="006A2647" w:rsidRPr="006A2647" w:rsidRDefault="006A2647" w:rsidP="00461494">
      <w:pPr>
        <w:spacing w:line="360" w:lineRule="auto"/>
        <w:jc w:val="both"/>
        <w:rPr>
          <w:rFonts w:ascii="Times New Roman" w:hAnsi="Times New Roman" w:cs="Times New Roman"/>
        </w:rPr>
      </w:pPr>
      <w:r w:rsidRPr="00993BA6">
        <w:rPr>
          <w:rFonts w:ascii="Times New Roman" w:hAnsi="Times New Roman" w:cs="Times New Roman"/>
          <w:color w:val="000000" w:themeColor="text1"/>
        </w:rPr>
        <w:t xml:space="preserve">A nivel de dificultad percibida para el óptimo desarrollo de la actividad de extensión, las principales problemáticas enunciadas dicen relación con la </w:t>
      </w:r>
      <w:r w:rsidRPr="00993BA6">
        <w:rPr>
          <w:rFonts w:ascii="Times New Roman" w:hAnsi="Times New Roman" w:cs="Times New Roman"/>
          <w:i/>
          <w:color w:val="000000" w:themeColor="text1"/>
        </w:rPr>
        <w:t>insuficiencia de recursos para salir a terreno</w:t>
      </w:r>
      <w:r w:rsidRPr="00993BA6">
        <w:rPr>
          <w:rFonts w:ascii="Times New Roman" w:hAnsi="Times New Roman" w:cs="Times New Roman"/>
          <w:color w:val="000000" w:themeColor="text1"/>
        </w:rPr>
        <w:t xml:space="preserve">, </w:t>
      </w:r>
      <w:r w:rsidRPr="00993BA6">
        <w:rPr>
          <w:rFonts w:ascii="Times New Roman" w:hAnsi="Times New Roman" w:cs="Times New Roman"/>
          <w:i/>
          <w:color w:val="000000" w:themeColor="text1"/>
        </w:rPr>
        <w:t>dispersión geográfica</w:t>
      </w:r>
      <w:r w:rsidRPr="00993BA6">
        <w:rPr>
          <w:rFonts w:ascii="Times New Roman" w:hAnsi="Times New Roman" w:cs="Times New Roman"/>
          <w:color w:val="000000" w:themeColor="text1"/>
        </w:rPr>
        <w:t xml:space="preserve"> y </w:t>
      </w:r>
      <w:r w:rsidRPr="00993BA6">
        <w:rPr>
          <w:rFonts w:ascii="Times New Roman" w:hAnsi="Times New Roman" w:cs="Times New Roman"/>
          <w:i/>
          <w:color w:val="000000" w:themeColor="text1"/>
        </w:rPr>
        <w:t>excesiva cantidad de usuarios</w:t>
      </w:r>
      <w:r w:rsidRPr="00993BA6">
        <w:rPr>
          <w:rFonts w:ascii="Times New Roman" w:hAnsi="Times New Roman" w:cs="Times New Roman"/>
          <w:color w:val="000000" w:themeColor="text1"/>
        </w:rPr>
        <w:t xml:space="preserve">. Otros argumentos, </w:t>
      </w:r>
      <w:r w:rsidRPr="00993BA6">
        <w:rPr>
          <w:rFonts w:ascii="Times New Roman" w:hAnsi="Times New Roman" w:cs="Times New Roman"/>
          <w:i/>
          <w:color w:val="000000" w:themeColor="text1"/>
        </w:rPr>
        <w:t>insuficiente formación técnica</w:t>
      </w:r>
      <w:r w:rsidRPr="00993BA6">
        <w:rPr>
          <w:rFonts w:ascii="Times New Roman" w:hAnsi="Times New Roman" w:cs="Times New Roman"/>
          <w:color w:val="000000" w:themeColor="text1"/>
        </w:rPr>
        <w:t>, diversidad</w:t>
      </w:r>
      <w:r w:rsidRPr="00993BA6">
        <w:rPr>
          <w:rFonts w:ascii="Times New Roman" w:hAnsi="Times New Roman" w:cs="Times New Roman"/>
          <w:i/>
          <w:color w:val="000000" w:themeColor="text1"/>
        </w:rPr>
        <w:t xml:space="preserve"> cultural de los usuario</w:t>
      </w:r>
      <w:r w:rsidRPr="00993BA6">
        <w:rPr>
          <w:rFonts w:ascii="Times New Roman" w:hAnsi="Times New Roman" w:cs="Times New Roman"/>
          <w:color w:val="000000" w:themeColor="text1"/>
        </w:rPr>
        <w:t xml:space="preserve"> y </w:t>
      </w:r>
      <w:r w:rsidRPr="00993BA6">
        <w:rPr>
          <w:rFonts w:ascii="Times New Roman" w:hAnsi="Times New Roman" w:cs="Times New Roman"/>
          <w:i/>
          <w:color w:val="000000" w:themeColor="text1"/>
        </w:rPr>
        <w:t>desconfianza de los agricultores a la labor de transferencia</w:t>
      </w:r>
      <w:r w:rsidRPr="00993BA6">
        <w:rPr>
          <w:rFonts w:ascii="Times New Roman" w:hAnsi="Times New Roman" w:cs="Times New Roman"/>
          <w:color w:val="000000" w:themeColor="text1"/>
        </w:rPr>
        <w:t xml:space="preserve"> son menciones significativamente más reducidas. En términos generales, no se observan diferencias significativas en los perfiles de respuestas de hombre y mujeres extensionistas</w:t>
      </w:r>
      <w:r w:rsidR="00993BA6" w:rsidRPr="00993BA6">
        <w:rPr>
          <w:rFonts w:ascii="Times New Roman" w:hAnsi="Times New Roman" w:cs="Times New Roman"/>
          <w:color w:val="000000" w:themeColor="text1"/>
        </w:rPr>
        <w:t>.</w:t>
      </w:r>
      <w:r w:rsidRPr="006A2647">
        <w:rPr>
          <w:rFonts w:ascii="Times New Roman" w:hAnsi="Times New Roman" w:cs="Times New Roman"/>
          <w:color w:val="006600"/>
        </w:rPr>
        <w:t xml:space="preserve"> </w:t>
      </w:r>
    </w:p>
    <w:p w:rsidR="006A2647" w:rsidRPr="00993BA6" w:rsidRDefault="006A2647" w:rsidP="00461494">
      <w:pPr>
        <w:spacing w:line="360" w:lineRule="auto"/>
        <w:jc w:val="both"/>
        <w:rPr>
          <w:rFonts w:ascii="Times New Roman" w:hAnsi="Times New Roman" w:cs="Times New Roman"/>
          <w:color w:val="000000" w:themeColor="text1"/>
        </w:rPr>
      </w:pPr>
      <w:r w:rsidRPr="006A2647">
        <w:rPr>
          <w:rFonts w:ascii="Times New Roman" w:hAnsi="Times New Roman" w:cs="Times New Roman"/>
        </w:rPr>
        <w:t>Respecto de la necesidad de apoyo requerido para la labor de extensión (</w:t>
      </w:r>
      <w:r w:rsidR="00993BA6">
        <w:rPr>
          <w:rFonts w:ascii="Times New Roman" w:hAnsi="Times New Roman" w:cs="Times New Roman"/>
        </w:rPr>
        <w:t>Cuadro N°1) el tema de la “e</w:t>
      </w:r>
      <w:r w:rsidRPr="006A2647">
        <w:rPr>
          <w:rFonts w:ascii="Times New Roman" w:hAnsi="Times New Roman" w:cs="Times New Roman"/>
        </w:rPr>
        <w:t xml:space="preserve">stabilidad laboral”, aparece como lo más relevante, por parte de los extensionistas, </w:t>
      </w:r>
      <w:r w:rsidRPr="00993BA6">
        <w:rPr>
          <w:rFonts w:ascii="Times New Roman" w:hAnsi="Times New Roman" w:cs="Times New Roman"/>
          <w:color w:val="000000" w:themeColor="text1"/>
        </w:rPr>
        <w:t xml:space="preserve">con un 78,1%, relevando una problemática real que les afecta. Dentro de las principales debilidades del modelo actual de </w:t>
      </w:r>
      <w:proofErr w:type="spellStart"/>
      <w:r w:rsidRPr="00993BA6">
        <w:rPr>
          <w:rFonts w:ascii="Times New Roman" w:hAnsi="Times New Roman" w:cs="Times New Roman"/>
          <w:color w:val="000000" w:themeColor="text1"/>
        </w:rPr>
        <w:t>extensionismo</w:t>
      </w:r>
      <w:proofErr w:type="spellEnd"/>
      <w:r w:rsidRPr="00993BA6">
        <w:rPr>
          <w:rFonts w:ascii="Times New Roman" w:hAnsi="Times New Roman" w:cs="Times New Roman"/>
          <w:color w:val="000000" w:themeColor="text1"/>
        </w:rPr>
        <w:t xml:space="preserve"> se encuentra la inestabilidad laboral, en gran medida porque las remuneraciones tienden a ser bajas, hay retrasos con los pagos y los contratos tienden a ser cortos, en general son por pocos meses (Gordillo et al, 2018). A esto se suma que muchas veces los plazos solicitados son insuficientes para completar el trabajo con los beneficiarios o que los respaldos que se solicitan son sólo cifras cuantitativas, no dan cuenta de la magnitud del trabajo realizado.</w:t>
      </w:r>
    </w:p>
    <w:p w:rsidR="006A2647" w:rsidRPr="0002435E" w:rsidRDefault="006A2647" w:rsidP="00461494">
      <w:pPr>
        <w:spacing w:line="360" w:lineRule="auto"/>
        <w:jc w:val="both"/>
        <w:rPr>
          <w:rFonts w:ascii="Times New Roman" w:hAnsi="Times New Roman" w:cs="Times New Roman"/>
          <w:color w:val="000000" w:themeColor="text1"/>
        </w:rPr>
      </w:pPr>
      <w:r w:rsidRPr="006A2647">
        <w:rPr>
          <w:rFonts w:ascii="Times New Roman" w:hAnsi="Times New Roman" w:cs="Times New Roman"/>
        </w:rPr>
        <w:t>Así también se destacan, pero con menor importancia, la necesidad de capacitación</w:t>
      </w:r>
      <w:r w:rsidRPr="006A2647">
        <w:rPr>
          <w:rFonts w:ascii="Times New Roman" w:hAnsi="Times New Roman" w:cs="Times New Roman"/>
          <w:i/>
        </w:rPr>
        <w:t xml:space="preserve"> y adquisición de herramientas metodológica</w:t>
      </w:r>
      <w:r w:rsidRPr="006A2647">
        <w:rPr>
          <w:rFonts w:ascii="Times New Roman" w:hAnsi="Times New Roman" w:cs="Times New Roman"/>
        </w:rPr>
        <w:t xml:space="preserve"> y el tener </w:t>
      </w:r>
      <w:r w:rsidRPr="006A2647">
        <w:rPr>
          <w:rFonts w:ascii="Times New Roman" w:hAnsi="Times New Roman" w:cs="Times New Roman"/>
          <w:i/>
        </w:rPr>
        <w:t xml:space="preserve">menor carga administrativa, </w:t>
      </w:r>
      <w:r w:rsidRPr="006A2647">
        <w:rPr>
          <w:rFonts w:ascii="Times New Roman" w:hAnsi="Times New Roman" w:cs="Times New Roman"/>
        </w:rPr>
        <w:t>ambas reconoc</w:t>
      </w:r>
      <w:r w:rsidRPr="0002435E">
        <w:rPr>
          <w:rFonts w:ascii="Times New Roman" w:hAnsi="Times New Roman" w:cs="Times New Roman"/>
          <w:color w:val="000000" w:themeColor="text1"/>
        </w:rPr>
        <w:t xml:space="preserve">idas por la mitad de los encuestados. Aquí se refleja también la adquisición de competencias que se reconocen hoy como importantes en la extensión rural, una nueva forma de transmisión de conocimientos, y la articulación con otros programas y proyectos que requieren competencias de gestión y vinculación también en ámbitos administrativos. Se va instalando crecientemente la necesidad por ejemplo de </w:t>
      </w:r>
      <w:proofErr w:type="spellStart"/>
      <w:r w:rsidRPr="0002435E">
        <w:rPr>
          <w:rFonts w:ascii="Times New Roman" w:hAnsi="Times New Roman" w:cs="Times New Roman"/>
          <w:color w:val="000000" w:themeColor="text1"/>
        </w:rPr>
        <w:t>asociatividad</w:t>
      </w:r>
      <w:proofErr w:type="spellEnd"/>
      <w:r w:rsidRPr="0002435E">
        <w:rPr>
          <w:rFonts w:ascii="Times New Roman" w:hAnsi="Times New Roman" w:cs="Times New Roman"/>
          <w:color w:val="000000" w:themeColor="text1"/>
        </w:rPr>
        <w:t xml:space="preserve"> en algunas instancias del proceso productivo o de comercialización, que requieren tales competencias (Gordillo et </w:t>
      </w:r>
      <w:proofErr w:type="spellStart"/>
      <w:r w:rsidRPr="0002435E">
        <w:rPr>
          <w:rFonts w:ascii="Times New Roman" w:hAnsi="Times New Roman" w:cs="Times New Roman"/>
          <w:color w:val="000000" w:themeColor="text1"/>
        </w:rPr>
        <w:t>all</w:t>
      </w:r>
      <w:proofErr w:type="spellEnd"/>
      <w:r w:rsidRPr="0002435E">
        <w:rPr>
          <w:rFonts w:ascii="Times New Roman" w:hAnsi="Times New Roman" w:cs="Times New Roman"/>
          <w:color w:val="000000" w:themeColor="text1"/>
        </w:rPr>
        <w:t xml:space="preserve">, 2018; Ortega y Ramírez, 2018). </w:t>
      </w:r>
    </w:p>
    <w:p w:rsidR="006A2647" w:rsidRPr="0002435E" w:rsidRDefault="006A2647" w:rsidP="00461494">
      <w:pPr>
        <w:spacing w:line="360" w:lineRule="auto"/>
        <w:jc w:val="both"/>
        <w:rPr>
          <w:rFonts w:ascii="Times New Roman" w:hAnsi="Times New Roman" w:cs="Times New Roman"/>
          <w:color w:val="000000" w:themeColor="text1"/>
        </w:rPr>
      </w:pPr>
      <w:r w:rsidRPr="0002435E">
        <w:rPr>
          <w:rFonts w:ascii="Times New Roman" w:hAnsi="Times New Roman" w:cs="Times New Roman"/>
          <w:color w:val="000000" w:themeColor="text1"/>
        </w:rPr>
        <w:t xml:space="preserve">Interesante es destacar que los y las extensionistas perciben fortalezas en sus conocimientos técnicos. La variable </w:t>
      </w:r>
      <w:r w:rsidRPr="0002435E">
        <w:rPr>
          <w:rFonts w:ascii="Times New Roman" w:hAnsi="Times New Roman" w:cs="Times New Roman"/>
          <w:i/>
          <w:color w:val="000000" w:themeColor="text1"/>
        </w:rPr>
        <w:t>actualización técnica</w:t>
      </w:r>
      <w:r w:rsidRPr="0002435E">
        <w:rPr>
          <w:rFonts w:ascii="Times New Roman" w:hAnsi="Times New Roman" w:cs="Times New Roman"/>
          <w:color w:val="000000" w:themeColor="text1"/>
        </w:rPr>
        <w:t xml:space="preserve">, muestra una baja frecuencia, solo 33,8%. Sin embargo, su particularidad viene dada por la alta diferencia por sexo. Es así como el 44,7% de las mujeres extensionistas dicen requerir esta actualización en comparación con el 28,8% de los hombres, constituyendo el factor con mayor diferencia por género. </w:t>
      </w:r>
    </w:p>
    <w:p w:rsidR="006A2647" w:rsidRPr="0002435E" w:rsidRDefault="006A2647" w:rsidP="00461494">
      <w:pPr>
        <w:spacing w:line="360" w:lineRule="auto"/>
        <w:jc w:val="both"/>
        <w:rPr>
          <w:rFonts w:ascii="Times New Roman" w:hAnsi="Times New Roman" w:cs="Times New Roman"/>
          <w:color w:val="000000" w:themeColor="text1"/>
        </w:rPr>
      </w:pPr>
      <w:r w:rsidRPr="0002435E">
        <w:rPr>
          <w:rFonts w:ascii="Times New Roman" w:hAnsi="Times New Roman" w:cs="Times New Roman"/>
          <w:color w:val="000000" w:themeColor="text1"/>
        </w:rPr>
        <w:t>Por último, las alternativas de “</w:t>
      </w:r>
      <w:r w:rsidRPr="0002435E">
        <w:rPr>
          <w:rFonts w:ascii="Times New Roman" w:hAnsi="Times New Roman" w:cs="Times New Roman"/>
          <w:i/>
          <w:color w:val="000000" w:themeColor="text1"/>
        </w:rPr>
        <w:t>Información del territorio beneficiarios y cultura</w:t>
      </w:r>
      <w:r w:rsidRPr="0002435E">
        <w:rPr>
          <w:rFonts w:ascii="Times New Roman" w:hAnsi="Times New Roman" w:cs="Times New Roman"/>
          <w:color w:val="000000" w:themeColor="text1"/>
        </w:rPr>
        <w:t>”(2,0%) y “</w:t>
      </w:r>
      <w:r w:rsidRPr="0002435E">
        <w:rPr>
          <w:rFonts w:ascii="Times New Roman" w:hAnsi="Times New Roman" w:cs="Times New Roman"/>
          <w:i/>
          <w:color w:val="000000" w:themeColor="text1"/>
        </w:rPr>
        <w:t>Variedad de indicadores de logro</w:t>
      </w:r>
      <w:r w:rsidRPr="0002435E">
        <w:rPr>
          <w:rFonts w:ascii="Times New Roman" w:hAnsi="Times New Roman" w:cs="Times New Roman"/>
          <w:color w:val="000000" w:themeColor="text1"/>
        </w:rPr>
        <w:t xml:space="preserve">” (9,9%), mostraron una baja frecuencia reflejando que no son aspectos que los(as) extensionistas consideran que deban requerir apoyo para su labor, pues hay otros aspectos que parecen más relevantes, como la accesibilidad a los territorios, la confianza y empatía que hay que generar con el beneficiario/a y los tiempos de implementación de los proyectos (Gordillo et </w:t>
      </w:r>
      <w:proofErr w:type="spellStart"/>
      <w:r w:rsidRPr="0002435E">
        <w:rPr>
          <w:rFonts w:ascii="Times New Roman" w:hAnsi="Times New Roman" w:cs="Times New Roman"/>
          <w:color w:val="000000" w:themeColor="text1"/>
        </w:rPr>
        <w:t>all</w:t>
      </w:r>
      <w:proofErr w:type="spellEnd"/>
      <w:r w:rsidRPr="0002435E">
        <w:rPr>
          <w:rFonts w:ascii="Times New Roman" w:hAnsi="Times New Roman" w:cs="Times New Roman"/>
          <w:color w:val="000000" w:themeColor="text1"/>
        </w:rPr>
        <w:t>, 2018; Ortega y Ramírez, 2018).</w:t>
      </w:r>
    </w:p>
    <w:p w:rsidR="0002435E" w:rsidRDefault="0002435E" w:rsidP="00461494">
      <w:pPr>
        <w:spacing w:line="360" w:lineRule="auto"/>
        <w:jc w:val="center"/>
        <w:rPr>
          <w:rFonts w:ascii="Times New Roman" w:hAnsi="Times New Roman" w:cs="Times New Roman"/>
          <w:b/>
          <w:color w:val="00B0F0"/>
        </w:rPr>
      </w:pPr>
    </w:p>
    <w:p w:rsidR="006E3315" w:rsidRDefault="006E3315" w:rsidP="00461494">
      <w:pPr>
        <w:spacing w:line="360" w:lineRule="auto"/>
        <w:jc w:val="center"/>
        <w:rPr>
          <w:rFonts w:ascii="Times New Roman" w:hAnsi="Times New Roman" w:cs="Times New Roman"/>
          <w:b/>
          <w:color w:val="00B0F0"/>
        </w:rPr>
      </w:pPr>
    </w:p>
    <w:p w:rsidR="006E3315" w:rsidRDefault="006E3315" w:rsidP="00461494">
      <w:pPr>
        <w:spacing w:line="360" w:lineRule="auto"/>
        <w:jc w:val="center"/>
        <w:rPr>
          <w:rFonts w:ascii="Times New Roman" w:hAnsi="Times New Roman" w:cs="Times New Roman"/>
          <w:b/>
          <w:color w:val="00B0F0"/>
        </w:rPr>
      </w:pPr>
    </w:p>
    <w:p w:rsidR="006E3315" w:rsidRPr="006A2647" w:rsidRDefault="006E3315" w:rsidP="00461494">
      <w:pPr>
        <w:spacing w:line="360" w:lineRule="auto"/>
        <w:jc w:val="center"/>
        <w:rPr>
          <w:rFonts w:ascii="Times New Roman" w:hAnsi="Times New Roman" w:cs="Times New Roman"/>
          <w:b/>
          <w:color w:val="00B0F0"/>
        </w:rPr>
      </w:pPr>
    </w:p>
    <w:p w:rsidR="006A2647" w:rsidRPr="006A2647" w:rsidRDefault="006A2647" w:rsidP="00461494">
      <w:pPr>
        <w:spacing w:line="360" w:lineRule="auto"/>
        <w:jc w:val="center"/>
        <w:rPr>
          <w:rFonts w:ascii="Times New Roman" w:hAnsi="Times New Roman" w:cs="Times New Roman"/>
          <w:b/>
        </w:rPr>
      </w:pPr>
      <w:r w:rsidRPr="006A2647">
        <w:rPr>
          <w:rFonts w:ascii="Times New Roman" w:hAnsi="Times New Roman" w:cs="Times New Roman"/>
          <w:b/>
        </w:rPr>
        <w:t>Cuadro</w:t>
      </w:r>
      <w:r w:rsidRPr="006A2647">
        <w:rPr>
          <w:rFonts w:ascii="Times New Roman" w:hAnsi="Times New Roman" w:cs="Times New Roman"/>
        </w:rPr>
        <w:t xml:space="preserve"> Nº 1: </w:t>
      </w:r>
      <w:r w:rsidRPr="006A2647">
        <w:rPr>
          <w:rFonts w:ascii="Times New Roman" w:hAnsi="Times New Roman" w:cs="Times New Roman"/>
          <w:i/>
        </w:rPr>
        <w:t>Apoyo requerido para la labor de extensión</w:t>
      </w:r>
    </w:p>
    <w:tbl>
      <w:tblPr>
        <w:tblStyle w:val="Tablanormal21"/>
        <w:tblW w:w="6763" w:type="dxa"/>
        <w:jc w:val="center"/>
        <w:tblLook w:val="04A0" w:firstRow="1" w:lastRow="0" w:firstColumn="1" w:lastColumn="0" w:noHBand="0" w:noVBand="1"/>
      </w:tblPr>
      <w:tblGrid>
        <w:gridCol w:w="5211"/>
        <w:gridCol w:w="1552"/>
      </w:tblGrid>
      <w:tr w:rsidR="006A2647" w:rsidRPr="006A2647" w:rsidTr="006A2647">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5211" w:type="dxa"/>
            <w:vMerge w:val="restart"/>
            <w:tcBorders>
              <w:top w:val="nil"/>
              <w:right w:val="nil"/>
            </w:tcBorders>
          </w:tcPr>
          <w:p w:rsidR="006A2647" w:rsidRPr="006A2647" w:rsidRDefault="006A2647" w:rsidP="00461494">
            <w:pPr>
              <w:spacing w:line="360" w:lineRule="auto"/>
              <w:jc w:val="both"/>
              <w:rPr>
                <w:rFonts w:ascii="Times New Roman" w:hAnsi="Times New Roman" w:cs="Times New Roman"/>
                <w:sz w:val="24"/>
                <w:szCs w:val="24"/>
              </w:rPr>
            </w:pPr>
          </w:p>
        </w:tc>
        <w:tc>
          <w:tcPr>
            <w:tcW w:w="1552" w:type="dxa"/>
            <w:vMerge w:val="restart"/>
          </w:tcPr>
          <w:p w:rsidR="006A2647" w:rsidRPr="006A2647" w:rsidRDefault="006A2647" w:rsidP="004614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Total (%)</w:t>
            </w:r>
          </w:p>
        </w:tc>
      </w:tr>
      <w:tr w:rsidR="006A2647" w:rsidRPr="006A2647" w:rsidTr="006A2647">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5211" w:type="dxa"/>
            <w:vMerge/>
            <w:tcBorders>
              <w:right w:val="nil"/>
            </w:tcBorders>
          </w:tcPr>
          <w:p w:rsidR="006A2647" w:rsidRPr="006A2647" w:rsidRDefault="006A2647" w:rsidP="00461494">
            <w:pPr>
              <w:spacing w:line="360" w:lineRule="auto"/>
              <w:jc w:val="both"/>
              <w:rPr>
                <w:rFonts w:ascii="Times New Roman" w:hAnsi="Times New Roman" w:cs="Times New Roman"/>
                <w:sz w:val="24"/>
                <w:szCs w:val="24"/>
              </w:rPr>
            </w:pPr>
          </w:p>
        </w:tc>
        <w:tc>
          <w:tcPr>
            <w:tcW w:w="1552" w:type="dxa"/>
            <w:vMerge/>
          </w:tcPr>
          <w:p w:rsidR="006A2647" w:rsidRPr="006A2647" w:rsidRDefault="006A2647"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A2647" w:rsidRPr="006A2647" w:rsidTr="001C0885">
        <w:trPr>
          <w:trHeight w:val="140"/>
          <w:jc w:val="center"/>
        </w:trPr>
        <w:tc>
          <w:tcPr>
            <w:cnfStyle w:val="001000000000" w:firstRow="0" w:lastRow="0" w:firstColumn="1" w:lastColumn="0" w:oddVBand="0" w:evenVBand="0" w:oddHBand="0" w:evenHBand="0" w:firstRowFirstColumn="0" w:firstRowLastColumn="0" w:lastRowFirstColumn="0" w:lastRowLastColumn="0"/>
            <w:tcW w:w="5211" w:type="dxa"/>
            <w:tcBorders>
              <w:top w:val="nil"/>
            </w:tcBorders>
            <w:vAlign w:val="center"/>
          </w:tcPr>
          <w:p w:rsidR="006A2647" w:rsidRPr="006A2647" w:rsidRDefault="006A2647" w:rsidP="00461494">
            <w:pPr>
              <w:spacing w:line="360" w:lineRule="auto"/>
              <w:rPr>
                <w:rFonts w:ascii="Times New Roman" w:hAnsi="Times New Roman" w:cs="Times New Roman"/>
                <w:b w:val="0"/>
                <w:i/>
                <w:sz w:val="24"/>
                <w:szCs w:val="24"/>
              </w:rPr>
            </w:pPr>
            <w:r w:rsidRPr="006A2647">
              <w:rPr>
                <w:rFonts w:ascii="Times New Roman" w:hAnsi="Times New Roman" w:cs="Times New Roman"/>
                <w:i/>
                <w:sz w:val="24"/>
                <w:szCs w:val="24"/>
              </w:rPr>
              <w:t>Necesidad de apoyo requerido</w:t>
            </w:r>
          </w:p>
        </w:tc>
        <w:tc>
          <w:tcPr>
            <w:tcW w:w="1552" w:type="dxa"/>
            <w:tcBorders>
              <w:top w:val="nil"/>
            </w:tcBorders>
            <w:vAlign w:val="center"/>
          </w:tcPr>
          <w:p w:rsidR="006A2647" w:rsidRPr="006A2647" w:rsidRDefault="006A2647"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A2647" w:rsidRPr="006A2647" w:rsidTr="001C08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rsidR="006A2647" w:rsidRPr="006A2647" w:rsidRDefault="006A2647"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Información del territorio beneficiarios y cultura</w:t>
            </w:r>
          </w:p>
        </w:tc>
        <w:tc>
          <w:tcPr>
            <w:tcW w:w="1552" w:type="dxa"/>
            <w:vAlign w:val="center"/>
          </w:tcPr>
          <w:p w:rsidR="006A2647" w:rsidRPr="006A2647" w:rsidRDefault="006A2647"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2.0</w:t>
            </w:r>
          </w:p>
        </w:tc>
      </w:tr>
      <w:tr w:rsidR="006A2647" w:rsidRPr="006A2647" w:rsidTr="001C0885">
        <w:trPr>
          <w:jc w:val="center"/>
        </w:trPr>
        <w:tc>
          <w:tcPr>
            <w:cnfStyle w:val="001000000000" w:firstRow="0" w:lastRow="0" w:firstColumn="1" w:lastColumn="0" w:oddVBand="0" w:evenVBand="0" w:oddHBand="0" w:evenHBand="0" w:firstRowFirstColumn="0" w:firstRowLastColumn="0" w:lastRowFirstColumn="0" w:lastRowLastColumn="0"/>
            <w:tcW w:w="5211" w:type="dxa"/>
          </w:tcPr>
          <w:p w:rsidR="006A2647" w:rsidRPr="006A2647" w:rsidRDefault="006A2647"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Actualización técnica</w:t>
            </w:r>
          </w:p>
        </w:tc>
        <w:tc>
          <w:tcPr>
            <w:tcW w:w="1552" w:type="dxa"/>
            <w:vAlign w:val="center"/>
          </w:tcPr>
          <w:p w:rsidR="006A2647" w:rsidRPr="006A2647" w:rsidRDefault="006A2647"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33.8</w:t>
            </w:r>
          </w:p>
        </w:tc>
      </w:tr>
      <w:tr w:rsidR="006A2647" w:rsidRPr="006A2647" w:rsidTr="001C08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rsidR="006A2647" w:rsidRPr="006A2647" w:rsidRDefault="006A2647"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Menor carga administrativa</w:t>
            </w:r>
          </w:p>
        </w:tc>
        <w:tc>
          <w:tcPr>
            <w:tcW w:w="1552" w:type="dxa"/>
            <w:vAlign w:val="center"/>
          </w:tcPr>
          <w:p w:rsidR="006A2647" w:rsidRPr="006A2647" w:rsidRDefault="006A2647"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50.3</w:t>
            </w:r>
          </w:p>
        </w:tc>
      </w:tr>
      <w:tr w:rsidR="006A2647" w:rsidRPr="006A2647" w:rsidTr="001C0885">
        <w:trPr>
          <w:jc w:val="center"/>
        </w:trPr>
        <w:tc>
          <w:tcPr>
            <w:cnfStyle w:val="001000000000" w:firstRow="0" w:lastRow="0" w:firstColumn="1" w:lastColumn="0" w:oddVBand="0" w:evenVBand="0" w:oddHBand="0" w:evenHBand="0" w:firstRowFirstColumn="0" w:firstRowLastColumn="0" w:lastRowFirstColumn="0" w:lastRowLastColumn="0"/>
            <w:tcW w:w="5211" w:type="dxa"/>
          </w:tcPr>
          <w:p w:rsidR="006A2647" w:rsidRPr="006A2647" w:rsidRDefault="006A2647"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Estabilidad laboral</w:t>
            </w:r>
          </w:p>
        </w:tc>
        <w:tc>
          <w:tcPr>
            <w:tcW w:w="1552" w:type="dxa"/>
            <w:vAlign w:val="center"/>
          </w:tcPr>
          <w:p w:rsidR="006A2647" w:rsidRPr="006A2647" w:rsidRDefault="006A2647"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78.1</w:t>
            </w:r>
          </w:p>
        </w:tc>
      </w:tr>
      <w:tr w:rsidR="006A2647" w:rsidRPr="006A2647" w:rsidTr="001C08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rsidR="006A2647" w:rsidRPr="006A2647" w:rsidRDefault="006A2647"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 xml:space="preserve">Coordinación con otros organismos </w:t>
            </w:r>
          </w:p>
        </w:tc>
        <w:tc>
          <w:tcPr>
            <w:tcW w:w="1552" w:type="dxa"/>
          </w:tcPr>
          <w:p w:rsidR="006A2647" w:rsidRPr="006A2647" w:rsidRDefault="006A2647"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40.4</w:t>
            </w:r>
          </w:p>
        </w:tc>
      </w:tr>
      <w:tr w:rsidR="006A2647" w:rsidRPr="006A2647" w:rsidTr="001C0885">
        <w:trPr>
          <w:jc w:val="center"/>
        </w:trPr>
        <w:tc>
          <w:tcPr>
            <w:cnfStyle w:val="001000000000" w:firstRow="0" w:lastRow="0" w:firstColumn="1" w:lastColumn="0" w:oddVBand="0" w:evenVBand="0" w:oddHBand="0" w:evenHBand="0" w:firstRowFirstColumn="0" w:firstRowLastColumn="0" w:lastRowFirstColumn="0" w:lastRowLastColumn="0"/>
            <w:tcW w:w="5211" w:type="dxa"/>
          </w:tcPr>
          <w:p w:rsidR="006A2647" w:rsidRPr="006A2647" w:rsidRDefault="006A2647"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Capacitación y herramientas metodológicas</w:t>
            </w:r>
          </w:p>
        </w:tc>
        <w:tc>
          <w:tcPr>
            <w:tcW w:w="1552" w:type="dxa"/>
          </w:tcPr>
          <w:p w:rsidR="006A2647" w:rsidRPr="006A2647" w:rsidRDefault="006A2647"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50.3</w:t>
            </w:r>
          </w:p>
        </w:tc>
      </w:tr>
      <w:tr w:rsidR="006A2647" w:rsidRPr="006A2647" w:rsidTr="001C08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rsidR="006A2647" w:rsidRPr="006A2647" w:rsidRDefault="006A2647"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Variedad de indicadores de logro</w:t>
            </w:r>
          </w:p>
        </w:tc>
        <w:tc>
          <w:tcPr>
            <w:tcW w:w="1552" w:type="dxa"/>
          </w:tcPr>
          <w:p w:rsidR="006A2647" w:rsidRPr="006A2647" w:rsidRDefault="006A2647"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9.9</w:t>
            </w:r>
          </w:p>
        </w:tc>
      </w:tr>
    </w:tbl>
    <w:p w:rsidR="006A2647" w:rsidRPr="006A2647" w:rsidRDefault="006A2647" w:rsidP="00461494">
      <w:pPr>
        <w:spacing w:line="360" w:lineRule="auto"/>
        <w:ind w:left="708" w:firstLine="708"/>
        <w:jc w:val="both"/>
        <w:rPr>
          <w:rFonts w:ascii="Times New Roman" w:hAnsi="Times New Roman" w:cs="Times New Roman"/>
          <w:sz w:val="20"/>
          <w:szCs w:val="20"/>
        </w:rPr>
      </w:pPr>
      <w:r w:rsidRPr="006A2647">
        <w:rPr>
          <w:rFonts w:ascii="Times New Roman" w:hAnsi="Times New Roman" w:cs="Times New Roman"/>
          <w:sz w:val="20"/>
          <w:szCs w:val="20"/>
        </w:rPr>
        <w:t>Fuente: Encuesta Extensionistas INDAP. Elaboración propia.</w:t>
      </w:r>
    </w:p>
    <w:p w:rsidR="006A2647" w:rsidRPr="00D72401" w:rsidRDefault="006A2647" w:rsidP="00461494">
      <w:pPr>
        <w:spacing w:line="360" w:lineRule="auto"/>
        <w:jc w:val="both"/>
        <w:rPr>
          <w:rFonts w:ascii="Times New Roman" w:hAnsi="Times New Roman" w:cs="Times New Roman"/>
          <w:color w:val="000000" w:themeColor="text1"/>
        </w:rPr>
      </w:pPr>
    </w:p>
    <w:p w:rsidR="0035730F" w:rsidRPr="006A2647" w:rsidRDefault="006A2647" w:rsidP="00461494">
      <w:pPr>
        <w:spacing w:line="360" w:lineRule="auto"/>
        <w:jc w:val="both"/>
        <w:rPr>
          <w:rFonts w:ascii="Times New Roman" w:hAnsi="Times New Roman" w:cs="Times New Roman"/>
          <w:b/>
        </w:rPr>
      </w:pPr>
      <w:r w:rsidRPr="006A2647">
        <w:rPr>
          <w:rFonts w:ascii="Times New Roman" w:hAnsi="Times New Roman" w:cs="Times New Roman"/>
          <w:b/>
        </w:rPr>
        <w:t xml:space="preserve">2.- </w:t>
      </w:r>
      <w:r w:rsidR="0035730F" w:rsidRPr="006A2647">
        <w:rPr>
          <w:rFonts w:ascii="Times New Roman" w:hAnsi="Times New Roman" w:cs="Times New Roman"/>
          <w:b/>
        </w:rPr>
        <w:t xml:space="preserve">Herramientas y técnicas utilizadas por los extensionistas en su trabajo con usuarios. </w:t>
      </w:r>
    </w:p>
    <w:p w:rsidR="0035730F" w:rsidRPr="006A2647" w:rsidRDefault="0035730F" w:rsidP="00461494">
      <w:pPr>
        <w:spacing w:line="360" w:lineRule="auto"/>
        <w:jc w:val="both"/>
        <w:rPr>
          <w:rFonts w:ascii="Times New Roman" w:hAnsi="Times New Roman" w:cs="Times New Roman"/>
        </w:rPr>
      </w:pPr>
      <w:r w:rsidRPr="006A2647">
        <w:rPr>
          <w:rFonts w:ascii="Times New Roman" w:hAnsi="Times New Roman" w:cs="Times New Roman"/>
        </w:rPr>
        <w:t xml:space="preserve">Respecto a esta </w:t>
      </w:r>
      <w:r w:rsidR="00D72401">
        <w:rPr>
          <w:rFonts w:ascii="Times New Roman" w:hAnsi="Times New Roman" w:cs="Times New Roman"/>
        </w:rPr>
        <w:t xml:space="preserve">segunda </w:t>
      </w:r>
      <w:r w:rsidRPr="006A2647">
        <w:rPr>
          <w:rFonts w:ascii="Times New Roman" w:hAnsi="Times New Roman" w:cs="Times New Roman"/>
        </w:rPr>
        <w:t>dimensión considerada, se observa que los extensionistas, sin diferencias significativas por género, en general incorporan competencias, estrategias y mecanismos adecuados durante el proceso de extensión. Ello se refleja que en alta proporción declaran que siempre o casi siempre utilizan conocimientos y prácticas culturales existentes (81,5%), promoviendo iniciativas consistentes con el contexto (70%), definiendo prácticas y tecnologías en conjunto con los usuarios (72,2%).</w:t>
      </w:r>
    </w:p>
    <w:p w:rsidR="0035730F" w:rsidRPr="006A2647" w:rsidRDefault="0035730F" w:rsidP="00461494">
      <w:pPr>
        <w:spacing w:line="360" w:lineRule="auto"/>
        <w:jc w:val="both"/>
        <w:rPr>
          <w:rFonts w:ascii="Times New Roman" w:hAnsi="Times New Roman" w:cs="Times New Roman"/>
        </w:rPr>
      </w:pPr>
      <w:r w:rsidRPr="006A2647">
        <w:rPr>
          <w:rFonts w:ascii="Times New Roman" w:hAnsi="Times New Roman" w:cs="Times New Roman"/>
        </w:rPr>
        <w:t>Dentro de las actividades menos incorporadas en los procesos de extensión, de acuerdo a los encuestados, se aprecian aquellas actividades relacionadas a la realización de diagnósticos participativos (52,3%) y una más bien débil capacidad evaluativa, a lo menos en respecto a las estrategias de comunicación utilizadas (42,4%). Esta última variable es la que presenta mayores diferencias entre extensionistas por sexo, siendo escasamente utilizadas por extensionistas mujeres (29,8%) versus el caso de los hombres (48,1%).</w:t>
      </w:r>
    </w:p>
    <w:p w:rsidR="0035730F" w:rsidRDefault="0035730F" w:rsidP="00461494">
      <w:pPr>
        <w:spacing w:line="360" w:lineRule="auto"/>
        <w:jc w:val="both"/>
        <w:rPr>
          <w:rFonts w:ascii="Times New Roman" w:hAnsi="Times New Roman" w:cs="Times New Roman"/>
        </w:rPr>
      </w:pPr>
      <w:r w:rsidRPr="006A2647">
        <w:rPr>
          <w:rFonts w:ascii="Times New Roman" w:hAnsi="Times New Roman" w:cs="Times New Roman"/>
        </w:rPr>
        <w:t>Las preocupaciones de los extensionistas se centran mayoritariamente en la elaboración de diagnósticos pertinentes, así como en planificación de estrategias de intervención acordes al contexto, incluidos otros programas presentes en el territorio, prescindiendo de la evaluación en torno a la eficiencia y eficacia de la acción implementada.</w:t>
      </w:r>
    </w:p>
    <w:p w:rsidR="006E3315" w:rsidRDefault="006E3315" w:rsidP="00461494">
      <w:pPr>
        <w:spacing w:line="360" w:lineRule="auto"/>
        <w:jc w:val="both"/>
        <w:rPr>
          <w:rFonts w:ascii="Times New Roman" w:hAnsi="Times New Roman" w:cs="Times New Roman"/>
        </w:rPr>
      </w:pPr>
    </w:p>
    <w:p w:rsidR="006E3315" w:rsidRDefault="006E3315" w:rsidP="00461494">
      <w:pPr>
        <w:spacing w:line="360" w:lineRule="auto"/>
        <w:jc w:val="both"/>
        <w:rPr>
          <w:rFonts w:ascii="Times New Roman" w:hAnsi="Times New Roman" w:cs="Times New Roman"/>
        </w:rPr>
      </w:pPr>
      <w:bookmarkStart w:id="0" w:name="_GoBack"/>
      <w:bookmarkEnd w:id="0"/>
    </w:p>
    <w:p w:rsidR="0035730F" w:rsidRPr="006A2647" w:rsidRDefault="0035730F" w:rsidP="00461494">
      <w:pPr>
        <w:spacing w:line="360" w:lineRule="auto"/>
        <w:jc w:val="center"/>
        <w:rPr>
          <w:rFonts w:ascii="Times New Roman" w:hAnsi="Times New Roman" w:cs="Times New Roman"/>
        </w:rPr>
      </w:pPr>
      <w:r w:rsidRPr="006A2647">
        <w:rPr>
          <w:rFonts w:ascii="Times New Roman" w:hAnsi="Times New Roman" w:cs="Times New Roman"/>
          <w:b/>
        </w:rPr>
        <w:t>Cuadro</w:t>
      </w:r>
      <w:r w:rsidRPr="006A2647">
        <w:rPr>
          <w:rFonts w:ascii="Times New Roman" w:hAnsi="Times New Roman" w:cs="Times New Roman"/>
        </w:rPr>
        <w:t xml:space="preserve"> Nº </w:t>
      </w:r>
      <w:r w:rsidR="006A2647">
        <w:rPr>
          <w:rFonts w:ascii="Times New Roman" w:hAnsi="Times New Roman" w:cs="Times New Roman"/>
          <w:b/>
        </w:rPr>
        <w:t>2</w:t>
      </w:r>
      <w:r w:rsidRPr="006A2647">
        <w:rPr>
          <w:rFonts w:ascii="Times New Roman" w:hAnsi="Times New Roman" w:cs="Times New Roman"/>
        </w:rPr>
        <w:t xml:space="preserve">: </w:t>
      </w:r>
      <w:r w:rsidRPr="006A2647">
        <w:rPr>
          <w:rFonts w:ascii="Times New Roman" w:hAnsi="Times New Roman" w:cs="Times New Roman"/>
          <w:i/>
        </w:rPr>
        <w:t xml:space="preserve">Actividades desarrolladas en el trabajo de extensión </w:t>
      </w:r>
    </w:p>
    <w:tbl>
      <w:tblPr>
        <w:tblStyle w:val="Tablanormal21"/>
        <w:tblW w:w="8222" w:type="dxa"/>
        <w:jc w:val="center"/>
        <w:tblLook w:val="04A0" w:firstRow="1" w:lastRow="0" w:firstColumn="1" w:lastColumn="0" w:noHBand="0" w:noVBand="1"/>
      </w:tblPr>
      <w:tblGrid>
        <w:gridCol w:w="6894"/>
        <w:gridCol w:w="1328"/>
      </w:tblGrid>
      <w:tr w:rsidR="0035730F" w:rsidRPr="006A2647" w:rsidTr="00421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94" w:type="dxa"/>
            <w:tcBorders>
              <w:top w:val="nil"/>
              <w:right w:val="nil"/>
            </w:tcBorders>
          </w:tcPr>
          <w:p w:rsidR="0035730F" w:rsidRPr="006A2647" w:rsidRDefault="0035730F" w:rsidP="00461494">
            <w:pPr>
              <w:spacing w:line="360" w:lineRule="auto"/>
              <w:jc w:val="both"/>
              <w:rPr>
                <w:rFonts w:ascii="Times New Roman" w:hAnsi="Times New Roman" w:cs="Times New Roman"/>
                <w:sz w:val="24"/>
                <w:szCs w:val="24"/>
              </w:rPr>
            </w:pPr>
          </w:p>
        </w:tc>
        <w:tc>
          <w:tcPr>
            <w:tcW w:w="1328" w:type="dxa"/>
            <w:tcBorders>
              <w:top w:val="single" w:sz="4" w:space="0" w:color="7F7F7F" w:themeColor="text1" w:themeTint="80"/>
              <w:bottom w:val="nil"/>
            </w:tcBorders>
          </w:tcPr>
          <w:p w:rsidR="0035730F" w:rsidRPr="006A2647" w:rsidRDefault="0035730F" w:rsidP="004614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Total</w:t>
            </w:r>
            <w:r w:rsidR="00421266" w:rsidRPr="006A2647">
              <w:rPr>
                <w:rFonts w:ascii="Times New Roman" w:hAnsi="Times New Roman" w:cs="Times New Roman"/>
                <w:sz w:val="24"/>
                <w:szCs w:val="24"/>
              </w:rPr>
              <w:t xml:space="preserve"> (%)</w:t>
            </w:r>
          </w:p>
        </w:tc>
      </w:tr>
      <w:tr w:rsidR="0035730F" w:rsidRPr="006A2647" w:rsidTr="00421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94" w:type="dxa"/>
          </w:tcPr>
          <w:p w:rsidR="0035730F" w:rsidRPr="006A2647" w:rsidRDefault="0035730F"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Diagnósticos del territorio y la comunidad</w:t>
            </w:r>
          </w:p>
        </w:tc>
        <w:tc>
          <w:tcPr>
            <w:tcW w:w="1328" w:type="dxa"/>
          </w:tcPr>
          <w:p w:rsidR="0035730F" w:rsidRPr="006A2647" w:rsidRDefault="0035730F"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64,2</w:t>
            </w:r>
          </w:p>
        </w:tc>
      </w:tr>
      <w:tr w:rsidR="0035730F" w:rsidRPr="006A2647" w:rsidTr="00421266">
        <w:trPr>
          <w:jc w:val="center"/>
        </w:trPr>
        <w:tc>
          <w:tcPr>
            <w:cnfStyle w:val="001000000000" w:firstRow="0" w:lastRow="0" w:firstColumn="1" w:lastColumn="0" w:oddVBand="0" w:evenVBand="0" w:oddHBand="0" w:evenHBand="0" w:firstRowFirstColumn="0" w:firstRowLastColumn="0" w:lastRowFirstColumn="0" w:lastRowLastColumn="0"/>
            <w:tcW w:w="6894" w:type="dxa"/>
          </w:tcPr>
          <w:p w:rsidR="0035730F" w:rsidRPr="006A2647" w:rsidRDefault="0035730F"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Diagnósticos participativos</w:t>
            </w:r>
          </w:p>
        </w:tc>
        <w:tc>
          <w:tcPr>
            <w:tcW w:w="1328" w:type="dxa"/>
          </w:tcPr>
          <w:p w:rsidR="0035730F" w:rsidRPr="006A2647" w:rsidRDefault="0035730F"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52,3</w:t>
            </w:r>
          </w:p>
        </w:tc>
      </w:tr>
      <w:tr w:rsidR="0035730F" w:rsidRPr="006A2647" w:rsidTr="00421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94" w:type="dxa"/>
          </w:tcPr>
          <w:p w:rsidR="0035730F" w:rsidRPr="006A2647" w:rsidRDefault="0035730F"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Promover iniciativas consistentes con el contexto</w:t>
            </w:r>
          </w:p>
        </w:tc>
        <w:tc>
          <w:tcPr>
            <w:tcW w:w="1328" w:type="dxa"/>
          </w:tcPr>
          <w:p w:rsidR="0035730F" w:rsidRPr="006A2647" w:rsidRDefault="0035730F"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70,2</w:t>
            </w:r>
          </w:p>
        </w:tc>
      </w:tr>
      <w:tr w:rsidR="0035730F" w:rsidRPr="006A2647" w:rsidTr="00421266">
        <w:trPr>
          <w:jc w:val="center"/>
        </w:trPr>
        <w:tc>
          <w:tcPr>
            <w:cnfStyle w:val="001000000000" w:firstRow="0" w:lastRow="0" w:firstColumn="1" w:lastColumn="0" w:oddVBand="0" w:evenVBand="0" w:oddHBand="0" w:evenHBand="0" w:firstRowFirstColumn="0" w:firstRowLastColumn="0" w:lastRowFirstColumn="0" w:lastRowLastColumn="0"/>
            <w:tcW w:w="6894" w:type="dxa"/>
          </w:tcPr>
          <w:p w:rsidR="0035730F" w:rsidRPr="006A2647" w:rsidRDefault="0035730F"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Definir prácticas y tecnologías en conjunto con las usuarias</w:t>
            </w:r>
          </w:p>
        </w:tc>
        <w:tc>
          <w:tcPr>
            <w:tcW w:w="1328" w:type="dxa"/>
          </w:tcPr>
          <w:p w:rsidR="0035730F" w:rsidRPr="006A2647" w:rsidRDefault="0035730F"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72,2</w:t>
            </w:r>
          </w:p>
        </w:tc>
      </w:tr>
      <w:tr w:rsidR="0035730F" w:rsidRPr="006A2647" w:rsidTr="00421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94" w:type="dxa"/>
          </w:tcPr>
          <w:p w:rsidR="0035730F" w:rsidRPr="006A2647" w:rsidRDefault="0035730F"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Consideración al conocimiento y prácticas culturales</w:t>
            </w:r>
          </w:p>
        </w:tc>
        <w:tc>
          <w:tcPr>
            <w:tcW w:w="1328" w:type="dxa"/>
          </w:tcPr>
          <w:p w:rsidR="0035730F" w:rsidRPr="006A2647" w:rsidRDefault="0035730F"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81,5</w:t>
            </w:r>
          </w:p>
        </w:tc>
      </w:tr>
      <w:tr w:rsidR="0035730F" w:rsidRPr="006A2647" w:rsidTr="00421266">
        <w:trPr>
          <w:jc w:val="center"/>
        </w:trPr>
        <w:tc>
          <w:tcPr>
            <w:cnfStyle w:val="001000000000" w:firstRow="0" w:lastRow="0" w:firstColumn="1" w:lastColumn="0" w:oddVBand="0" w:evenVBand="0" w:oddHBand="0" w:evenHBand="0" w:firstRowFirstColumn="0" w:firstRowLastColumn="0" w:lastRowFirstColumn="0" w:lastRowLastColumn="0"/>
            <w:tcW w:w="6894" w:type="dxa"/>
          </w:tcPr>
          <w:p w:rsidR="0035730F" w:rsidRPr="006A2647" w:rsidRDefault="0035730F"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Articulación con otras instituciones y programas</w:t>
            </w:r>
          </w:p>
        </w:tc>
        <w:tc>
          <w:tcPr>
            <w:tcW w:w="1328" w:type="dxa"/>
          </w:tcPr>
          <w:p w:rsidR="0035730F" w:rsidRPr="006A2647" w:rsidRDefault="0035730F"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61,6</w:t>
            </w:r>
          </w:p>
        </w:tc>
      </w:tr>
      <w:tr w:rsidR="0035730F" w:rsidRPr="006A2647" w:rsidTr="00421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94" w:type="dxa"/>
          </w:tcPr>
          <w:p w:rsidR="0035730F" w:rsidRPr="006A2647" w:rsidRDefault="0035730F"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Facilitación y fomento de las iniciativas en conjunto con las usuarias</w:t>
            </w:r>
          </w:p>
        </w:tc>
        <w:tc>
          <w:tcPr>
            <w:tcW w:w="1328" w:type="dxa"/>
          </w:tcPr>
          <w:p w:rsidR="0035730F" w:rsidRPr="006A2647" w:rsidRDefault="0035730F"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70,2</w:t>
            </w:r>
          </w:p>
        </w:tc>
      </w:tr>
      <w:tr w:rsidR="0035730F" w:rsidRPr="006A2647" w:rsidTr="00421266">
        <w:trPr>
          <w:jc w:val="center"/>
        </w:trPr>
        <w:tc>
          <w:tcPr>
            <w:cnfStyle w:val="001000000000" w:firstRow="0" w:lastRow="0" w:firstColumn="1" w:lastColumn="0" w:oddVBand="0" w:evenVBand="0" w:oddHBand="0" w:evenHBand="0" w:firstRowFirstColumn="0" w:firstRowLastColumn="0" w:lastRowFirstColumn="0" w:lastRowLastColumn="0"/>
            <w:tcW w:w="6894" w:type="dxa"/>
          </w:tcPr>
          <w:p w:rsidR="0035730F" w:rsidRPr="006A2647" w:rsidRDefault="0035730F"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Articulación usuarios con otros instrumentos públicos de innovación</w:t>
            </w:r>
          </w:p>
        </w:tc>
        <w:tc>
          <w:tcPr>
            <w:tcW w:w="1328" w:type="dxa"/>
          </w:tcPr>
          <w:p w:rsidR="0035730F" w:rsidRPr="006A2647" w:rsidRDefault="0035730F"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62,9</w:t>
            </w:r>
          </w:p>
        </w:tc>
      </w:tr>
      <w:tr w:rsidR="0035730F" w:rsidRPr="006A2647" w:rsidTr="00421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94" w:type="dxa"/>
          </w:tcPr>
          <w:p w:rsidR="0035730F" w:rsidRPr="006A2647" w:rsidRDefault="0035730F"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Evaluación estrategias comunicativas utilizadas</w:t>
            </w:r>
          </w:p>
        </w:tc>
        <w:tc>
          <w:tcPr>
            <w:tcW w:w="1328" w:type="dxa"/>
          </w:tcPr>
          <w:p w:rsidR="0035730F" w:rsidRPr="006A2647" w:rsidRDefault="0035730F"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42,4</w:t>
            </w:r>
          </w:p>
        </w:tc>
      </w:tr>
    </w:tbl>
    <w:p w:rsidR="0035730F" w:rsidRPr="006A2647" w:rsidRDefault="0035730F" w:rsidP="00461494">
      <w:pPr>
        <w:spacing w:line="360" w:lineRule="auto"/>
        <w:ind w:firstLine="708"/>
        <w:jc w:val="both"/>
        <w:rPr>
          <w:rFonts w:ascii="Times New Roman" w:hAnsi="Times New Roman" w:cs="Times New Roman"/>
          <w:sz w:val="20"/>
          <w:szCs w:val="20"/>
        </w:rPr>
      </w:pPr>
      <w:r w:rsidRPr="006A2647">
        <w:rPr>
          <w:rFonts w:ascii="Times New Roman" w:hAnsi="Times New Roman" w:cs="Times New Roman"/>
          <w:sz w:val="20"/>
          <w:szCs w:val="20"/>
        </w:rPr>
        <w:t>Fuente: Encuesta Extensionistas INDAP. Manual de Extensión con Enfoque de Género</w:t>
      </w:r>
    </w:p>
    <w:p w:rsidR="006A2647" w:rsidRDefault="006A2647" w:rsidP="00461494">
      <w:pPr>
        <w:spacing w:line="360" w:lineRule="auto"/>
        <w:jc w:val="both"/>
        <w:rPr>
          <w:rFonts w:ascii="Times New Roman" w:hAnsi="Times New Roman" w:cs="Times New Roman"/>
          <w:b/>
          <w:color w:val="000000" w:themeColor="text1"/>
        </w:rPr>
      </w:pPr>
    </w:p>
    <w:p w:rsidR="0035730F" w:rsidRPr="006A2647" w:rsidRDefault="0035730F" w:rsidP="00461494">
      <w:pPr>
        <w:spacing w:line="360" w:lineRule="auto"/>
        <w:jc w:val="both"/>
        <w:rPr>
          <w:rFonts w:ascii="Times New Roman" w:hAnsi="Times New Roman" w:cs="Times New Roman"/>
          <w:b/>
          <w:color w:val="000000" w:themeColor="text1"/>
        </w:rPr>
      </w:pPr>
      <w:r w:rsidRPr="006A2647">
        <w:rPr>
          <w:rFonts w:ascii="Times New Roman" w:hAnsi="Times New Roman" w:cs="Times New Roman"/>
          <w:b/>
          <w:color w:val="000000" w:themeColor="text1"/>
        </w:rPr>
        <w:t xml:space="preserve">3.- Percepciones en relación al enfoque de género en la extensión rural: </w:t>
      </w:r>
    </w:p>
    <w:p w:rsidR="0035730F" w:rsidRPr="006A2647" w:rsidRDefault="0035730F" w:rsidP="00461494">
      <w:pPr>
        <w:spacing w:line="360" w:lineRule="auto"/>
        <w:jc w:val="both"/>
        <w:rPr>
          <w:rFonts w:ascii="Times New Roman" w:hAnsi="Times New Roman" w:cs="Times New Roman"/>
        </w:rPr>
      </w:pPr>
      <w:r w:rsidRPr="006A2647">
        <w:rPr>
          <w:rFonts w:ascii="Times New Roman" w:hAnsi="Times New Roman" w:cs="Times New Roman"/>
        </w:rPr>
        <w:t xml:space="preserve">En esta dimensión se exploró la percepción de los extensionistas respecto a la inclusión de un enfoque de género en la extensión rural, las prácticas que realizan y los obstáculos y necesidades percibidas para la incorporación de las mujeres como usuarias en actividades de extensión. </w:t>
      </w:r>
      <w:r w:rsidR="006A2647" w:rsidRPr="006A2647">
        <w:rPr>
          <w:rFonts w:ascii="Times New Roman" w:hAnsi="Times New Roman" w:cs="Times New Roman"/>
        </w:rPr>
        <w:t>En el Cuadro Nº 3</w:t>
      </w:r>
      <w:r w:rsidRPr="006A2647">
        <w:rPr>
          <w:rFonts w:ascii="Times New Roman" w:hAnsi="Times New Roman" w:cs="Times New Roman"/>
        </w:rPr>
        <w:t xml:space="preserve">, se aprecian los resultados </w:t>
      </w:r>
      <w:r w:rsidR="00D72401">
        <w:rPr>
          <w:rFonts w:ascii="Times New Roman" w:hAnsi="Times New Roman" w:cs="Times New Roman"/>
        </w:rPr>
        <w:t>a este respecto</w:t>
      </w:r>
      <w:r w:rsidRPr="006A2647">
        <w:rPr>
          <w:rFonts w:ascii="Times New Roman" w:hAnsi="Times New Roman" w:cs="Times New Roman"/>
        </w:rPr>
        <w:t xml:space="preserve">. </w:t>
      </w:r>
    </w:p>
    <w:p w:rsidR="0035730F" w:rsidRPr="00D72401" w:rsidRDefault="0035730F" w:rsidP="00461494">
      <w:pPr>
        <w:spacing w:line="360" w:lineRule="auto"/>
        <w:jc w:val="both"/>
        <w:rPr>
          <w:rFonts w:ascii="Times New Roman" w:hAnsi="Times New Roman" w:cs="Times New Roman"/>
          <w:color w:val="000000" w:themeColor="text1"/>
        </w:rPr>
      </w:pPr>
      <w:r w:rsidRPr="00D72401">
        <w:rPr>
          <w:rFonts w:ascii="Times New Roman" w:hAnsi="Times New Roman" w:cs="Times New Roman"/>
          <w:color w:val="000000" w:themeColor="text1"/>
        </w:rPr>
        <w:t xml:space="preserve">Con relación a las percepciones de </w:t>
      </w:r>
      <w:r w:rsidR="00421266" w:rsidRPr="00D72401">
        <w:rPr>
          <w:rFonts w:ascii="Times New Roman" w:hAnsi="Times New Roman" w:cs="Times New Roman"/>
          <w:color w:val="000000" w:themeColor="text1"/>
        </w:rPr>
        <w:t>género,</w:t>
      </w:r>
      <w:r w:rsidRPr="00D72401">
        <w:rPr>
          <w:rFonts w:ascii="Times New Roman" w:hAnsi="Times New Roman" w:cs="Times New Roman"/>
          <w:color w:val="000000" w:themeColor="text1"/>
        </w:rPr>
        <w:t xml:space="preserve"> se destacan </w:t>
      </w:r>
      <w:r w:rsidR="00421266" w:rsidRPr="00D72401">
        <w:rPr>
          <w:rFonts w:ascii="Times New Roman" w:hAnsi="Times New Roman" w:cs="Times New Roman"/>
          <w:color w:val="000000" w:themeColor="text1"/>
        </w:rPr>
        <w:t>las percepciones referidas</w:t>
      </w:r>
      <w:r w:rsidRPr="00D72401">
        <w:rPr>
          <w:rFonts w:ascii="Times New Roman" w:hAnsi="Times New Roman" w:cs="Times New Roman"/>
          <w:color w:val="000000" w:themeColor="text1"/>
        </w:rPr>
        <w:t xml:space="preserve"> a que </w:t>
      </w:r>
      <w:r w:rsidRPr="00D72401">
        <w:rPr>
          <w:rFonts w:ascii="Times New Roman" w:hAnsi="Times New Roman" w:cs="Times New Roman"/>
          <w:i/>
          <w:color w:val="000000" w:themeColor="text1"/>
        </w:rPr>
        <w:t>las mujeres son más participativas</w:t>
      </w:r>
      <w:r w:rsidRPr="00D72401">
        <w:rPr>
          <w:rFonts w:ascii="Times New Roman" w:hAnsi="Times New Roman" w:cs="Times New Roman"/>
          <w:color w:val="000000" w:themeColor="text1"/>
        </w:rPr>
        <w:t xml:space="preserve">, avalado por el 89,8% y que </w:t>
      </w:r>
      <w:r w:rsidRPr="00D72401">
        <w:rPr>
          <w:rFonts w:ascii="Times New Roman" w:hAnsi="Times New Roman" w:cs="Times New Roman"/>
          <w:i/>
          <w:color w:val="000000" w:themeColor="text1"/>
        </w:rPr>
        <w:t>las mujeres están más dispuestas a asociarse</w:t>
      </w:r>
      <w:r w:rsidRPr="00D72401">
        <w:rPr>
          <w:rFonts w:ascii="Times New Roman" w:hAnsi="Times New Roman" w:cs="Times New Roman"/>
          <w:color w:val="000000" w:themeColor="text1"/>
        </w:rPr>
        <w:t xml:space="preserve"> (74,5%). Por el contrario, no más de un 4% de los encuestados consideran que </w:t>
      </w:r>
      <w:r w:rsidRPr="00D72401">
        <w:rPr>
          <w:rFonts w:ascii="Times New Roman" w:hAnsi="Times New Roman" w:cs="Times New Roman"/>
          <w:i/>
          <w:color w:val="000000" w:themeColor="text1"/>
        </w:rPr>
        <w:t xml:space="preserve">las iniciativas de negocios realizadas por hombres tienen más proyección </w:t>
      </w:r>
      <w:r w:rsidR="00421266" w:rsidRPr="00D72401">
        <w:rPr>
          <w:rFonts w:ascii="Times New Roman" w:hAnsi="Times New Roman" w:cs="Times New Roman"/>
          <w:color w:val="000000" w:themeColor="text1"/>
        </w:rPr>
        <w:t xml:space="preserve">(2,1%) y </w:t>
      </w:r>
      <w:r w:rsidRPr="00D72401">
        <w:rPr>
          <w:rFonts w:ascii="Times New Roman" w:hAnsi="Times New Roman" w:cs="Times New Roman"/>
          <w:color w:val="000000" w:themeColor="text1"/>
        </w:rPr>
        <w:t xml:space="preserve">que </w:t>
      </w:r>
      <w:r w:rsidRPr="00D72401">
        <w:rPr>
          <w:rFonts w:ascii="Times New Roman" w:hAnsi="Times New Roman" w:cs="Times New Roman"/>
          <w:i/>
          <w:color w:val="000000" w:themeColor="text1"/>
        </w:rPr>
        <w:t>las mujeres debieran orientarse solo a actividades conexas como la artesanía y el turismo</w:t>
      </w:r>
      <w:r w:rsidRPr="00D72401">
        <w:rPr>
          <w:rFonts w:ascii="Times New Roman" w:hAnsi="Times New Roman" w:cs="Times New Roman"/>
          <w:color w:val="000000" w:themeColor="text1"/>
        </w:rPr>
        <w:t>. En este mismo sentido se reconoce que las mujeres están dispuestas a innovar y que pueden tener éxito en los negoci</w:t>
      </w:r>
      <w:r w:rsidR="00D72401">
        <w:rPr>
          <w:rFonts w:ascii="Times New Roman" w:hAnsi="Times New Roman" w:cs="Times New Roman"/>
          <w:color w:val="000000" w:themeColor="text1"/>
        </w:rPr>
        <w:t>os igualmente que los varones.</w:t>
      </w:r>
    </w:p>
    <w:p w:rsidR="0035730F" w:rsidRPr="00D72401" w:rsidRDefault="0035730F" w:rsidP="00461494">
      <w:pPr>
        <w:spacing w:line="360" w:lineRule="auto"/>
        <w:jc w:val="both"/>
        <w:rPr>
          <w:rFonts w:ascii="Times New Roman" w:hAnsi="Times New Roman" w:cs="Times New Roman"/>
          <w:color w:val="000000" w:themeColor="text1"/>
        </w:rPr>
      </w:pPr>
      <w:r w:rsidRPr="006A2647">
        <w:rPr>
          <w:rFonts w:ascii="Times New Roman" w:hAnsi="Times New Roman" w:cs="Times New Roman"/>
        </w:rPr>
        <w:t xml:space="preserve">No </w:t>
      </w:r>
      <w:proofErr w:type="gramStart"/>
      <w:r w:rsidRPr="006A2647">
        <w:rPr>
          <w:rFonts w:ascii="Times New Roman" w:hAnsi="Times New Roman" w:cs="Times New Roman"/>
        </w:rPr>
        <w:t>obstante</w:t>
      </w:r>
      <w:proofErr w:type="gramEnd"/>
      <w:r w:rsidRPr="006A2647">
        <w:rPr>
          <w:rFonts w:ascii="Times New Roman" w:hAnsi="Times New Roman" w:cs="Times New Roman"/>
        </w:rPr>
        <w:t xml:space="preserve"> lo anterior, se destaca la opción referida a que las mujeres requieren métodos de asesoría diferentes, en que cerca de la mitad de los y las extensionistas informantes, están de acuerdo o muy de acuerdo con esa diferenciación (</w:t>
      </w:r>
      <w:r w:rsidRPr="00D72401">
        <w:rPr>
          <w:rFonts w:ascii="Times New Roman" w:hAnsi="Times New Roman" w:cs="Times New Roman"/>
          <w:color w:val="000000" w:themeColor="text1"/>
        </w:rPr>
        <w:t>42,4%). En base a</w:t>
      </w:r>
      <w:r w:rsidR="00D72401">
        <w:rPr>
          <w:rFonts w:ascii="Times New Roman" w:hAnsi="Times New Roman" w:cs="Times New Roman"/>
          <w:color w:val="000000" w:themeColor="text1"/>
        </w:rPr>
        <w:t xml:space="preserve"> lo expuesto por Gordillo et al</w:t>
      </w:r>
      <w:r w:rsidRPr="00D72401">
        <w:rPr>
          <w:rFonts w:ascii="Times New Roman" w:hAnsi="Times New Roman" w:cs="Times New Roman"/>
          <w:color w:val="000000" w:themeColor="text1"/>
        </w:rPr>
        <w:t xml:space="preserve">. (2018), si bien se reconoce que las mujeres y los hombres participan de forma equitativa en la unidad productiva familiar, a las mujeres se les </w:t>
      </w:r>
      <w:r w:rsidR="00421266" w:rsidRPr="00D72401">
        <w:rPr>
          <w:rFonts w:ascii="Times New Roman" w:hAnsi="Times New Roman" w:cs="Times New Roman"/>
          <w:color w:val="000000" w:themeColor="text1"/>
        </w:rPr>
        <w:t>otorga</w:t>
      </w:r>
      <w:r w:rsidRPr="00D72401">
        <w:rPr>
          <w:rFonts w:ascii="Times New Roman" w:hAnsi="Times New Roman" w:cs="Times New Roman"/>
          <w:color w:val="000000" w:themeColor="text1"/>
        </w:rPr>
        <w:t xml:space="preserve"> apoyo en sectores menos productivos de la agricultura y en microcréditos, mientras que los hombres acceden a montos más altos de financiamiento. Esto se debe a ciertas brechas que guardan relación con brechas de acceso y brechas de resultados, las cuales están vinculadas </w:t>
      </w:r>
      <w:r w:rsidR="00421266" w:rsidRPr="00D72401">
        <w:rPr>
          <w:rFonts w:ascii="Times New Roman" w:hAnsi="Times New Roman" w:cs="Times New Roman"/>
          <w:color w:val="000000" w:themeColor="text1"/>
        </w:rPr>
        <w:t>a atributos</w:t>
      </w:r>
      <w:r w:rsidRPr="00D72401">
        <w:rPr>
          <w:rFonts w:ascii="Times New Roman" w:hAnsi="Times New Roman" w:cs="Times New Roman"/>
          <w:color w:val="000000" w:themeColor="text1"/>
        </w:rPr>
        <w:t xml:space="preserve"> de las beneficiarias y ofertas de s</w:t>
      </w:r>
      <w:r w:rsidR="00D72401">
        <w:rPr>
          <w:rFonts w:ascii="Times New Roman" w:hAnsi="Times New Roman" w:cs="Times New Roman"/>
          <w:color w:val="000000" w:themeColor="text1"/>
        </w:rPr>
        <w:t>ervicios existentes (</w:t>
      </w:r>
      <w:proofErr w:type="spellStart"/>
      <w:r w:rsidR="00D72401">
        <w:rPr>
          <w:rFonts w:ascii="Times New Roman" w:hAnsi="Times New Roman" w:cs="Times New Roman"/>
          <w:color w:val="000000" w:themeColor="text1"/>
        </w:rPr>
        <w:t>Saa</w:t>
      </w:r>
      <w:proofErr w:type="spellEnd"/>
      <w:r w:rsidR="00D72401">
        <w:rPr>
          <w:rFonts w:ascii="Times New Roman" w:hAnsi="Times New Roman" w:cs="Times New Roman"/>
          <w:color w:val="000000" w:themeColor="text1"/>
        </w:rPr>
        <w:t xml:space="preserve"> et al.,</w:t>
      </w:r>
      <w:r w:rsidRPr="00D72401">
        <w:rPr>
          <w:rFonts w:ascii="Times New Roman" w:hAnsi="Times New Roman" w:cs="Times New Roman"/>
          <w:color w:val="000000" w:themeColor="text1"/>
        </w:rPr>
        <w:t xml:space="preserve">2014). </w:t>
      </w:r>
      <w:r w:rsidR="00421266" w:rsidRPr="00D72401">
        <w:rPr>
          <w:rFonts w:ascii="Times New Roman" w:hAnsi="Times New Roman" w:cs="Times New Roman"/>
          <w:color w:val="000000" w:themeColor="text1"/>
        </w:rPr>
        <w:t xml:space="preserve">Esta diferenciación en el acceso se presenta también en nuestro país (INDAP 2017; </w:t>
      </w:r>
      <w:proofErr w:type="spellStart"/>
      <w:r w:rsidR="00421266" w:rsidRPr="00D72401">
        <w:rPr>
          <w:rFonts w:ascii="Times New Roman" w:hAnsi="Times New Roman" w:cs="Times New Roman"/>
          <w:color w:val="000000" w:themeColor="text1"/>
        </w:rPr>
        <w:t>Fawaz</w:t>
      </w:r>
      <w:proofErr w:type="spellEnd"/>
      <w:r w:rsidR="00421266" w:rsidRPr="00D72401">
        <w:rPr>
          <w:rFonts w:ascii="Times New Roman" w:hAnsi="Times New Roman" w:cs="Times New Roman"/>
          <w:color w:val="000000" w:themeColor="text1"/>
        </w:rPr>
        <w:t xml:space="preserve"> y Soto, 2016).</w:t>
      </w:r>
    </w:p>
    <w:p w:rsidR="0035730F" w:rsidRPr="006A2647" w:rsidRDefault="0035730F" w:rsidP="00461494">
      <w:pPr>
        <w:spacing w:line="360" w:lineRule="auto"/>
        <w:jc w:val="both"/>
        <w:rPr>
          <w:rFonts w:ascii="Times New Roman" w:hAnsi="Times New Roman" w:cs="Times New Roman"/>
        </w:rPr>
      </w:pPr>
      <w:r w:rsidRPr="006A2647">
        <w:rPr>
          <w:rFonts w:ascii="Times New Roman" w:hAnsi="Times New Roman" w:cs="Times New Roman"/>
        </w:rPr>
        <w:t xml:space="preserve">Sobre el uso de prácticas de extensión con perspectiva de género, se refleja en los resultados un bajo uso de aquellas, siendo la que presenta mejor medición, la referida a “Programo mis visitas en horarios diferenciados para hombres y mujeres” (21,3%). Todas las otras alternativas, registraron un porcentaje menor al 15% de uso. Es evidente que el uso de prácticas diferenciadas por género, en los servicios de extensión agrícolas, no son </w:t>
      </w:r>
      <w:r w:rsidR="006A2647" w:rsidRPr="006A2647">
        <w:rPr>
          <w:rFonts w:ascii="Times New Roman" w:hAnsi="Times New Roman" w:cs="Times New Roman"/>
        </w:rPr>
        <w:t>de dominio y uso por parte de lo</w:t>
      </w:r>
      <w:r w:rsidRPr="006A2647">
        <w:rPr>
          <w:rFonts w:ascii="Times New Roman" w:hAnsi="Times New Roman" w:cs="Times New Roman"/>
        </w:rPr>
        <w:t xml:space="preserve">s </w:t>
      </w:r>
      <w:r w:rsidR="006A2647" w:rsidRPr="006A2647">
        <w:rPr>
          <w:rFonts w:ascii="Times New Roman" w:hAnsi="Times New Roman" w:cs="Times New Roman"/>
        </w:rPr>
        <w:t xml:space="preserve">y las </w:t>
      </w:r>
      <w:r w:rsidRPr="006A2647">
        <w:rPr>
          <w:rFonts w:ascii="Times New Roman" w:hAnsi="Times New Roman" w:cs="Times New Roman"/>
        </w:rPr>
        <w:t>extensionistas</w:t>
      </w:r>
      <w:r w:rsidR="006A2647" w:rsidRPr="006A2647">
        <w:rPr>
          <w:rFonts w:ascii="Times New Roman" w:hAnsi="Times New Roman" w:cs="Times New Roman"/>
        </w:rPr>
        <w:t>, aunque contradictoriamente reconocen que son necesarias</w:t>
      </w:r>
      <w:r w:rsidRPr="006A2647">
        <w:rPr>
          <w:rFonts w:ascii="Times New Roman" w:hAnsi="Times New Roman" w:cs="Times New Roman"/>
        </w:rPr>
        <w:t>.</w:t>
      </w:r>
    </w:p>
    <w:p w:rsidR="0035730F" w:rsidRPr="006A2647" w:rsidRDefault="0035730F" w:rsidP="00461494">
      <w:pPr>
        <w:spacing w:line="360" w:lineRule="auto"/>
        <w:jc w:val="both"/>
        <w:rPr>
          <w:rFonts w:ascii="Times New Roman" w:hAnsi="Times New Roman" w:cs="Times New Roman"/>
        </w:rPr>
      </w:pPr>
      <w:r w:rsidRPr="006A2647">
        <w:rPr>
          <w:rFonts w:ascii="Times New Roman" w:hAnsi="Times New Roman" w:cs="Times New Roman"/>
        </w:rPr>
        <w:t>En el</w:t>
      </w:r>
      <w:r w:rsidR="00DB7140">
        <w:rPr>
          <w:rFonts w:ascii="Times New Roman" w:hAnsi="Times New Roman" w:cs="Times New Roman"/>
        </w:rPr>
        <w:t xml:space="preserve"> mismo sentido, en el Cuadro Nº3</w:t>
      </w:r>
      <w:r w:rsidRPr="006A2647">
        <w:rPr>
          <w:rFonts w:ascii="Times New Roman" w:hAnsi="Times New Roman" w:cs="Times New Roman"/>
        </w:rPr>
        <w:t xml:space="preserve"> se presentan los resultados de la consulta de la percepción de los extensionistas hombres a la inclusión de género, así como también aspectos sobre prácticas de extensión que faciliten la labor con mujeres usuarias, en los servicios de extensión agrícola.</w:t>
      </w:r>
    </w:p>
    <w:p w:rsidR="0035730F" w:rsidRPr="006A2647" w:rsidRDefault="0035730F" w:rsidP="00461494">
      <w:pPr>
        <w:spacing w:line="360" w:lineRule="auto"/>
        <w:jc w:val="both"/>
        <w:rPr>
          <w:rFonts w:ascii="Times New Roman" w:hAnsi="Times New Roman" w:cs="Times New Roman"/>
        </w:rPr>
      </w:pPr>
      <w:r w:rsidRPr="006A2647">
        <w:rPr>
          <w:rFonts w:ascii="Times New Roman" w:hAnsi="Times New Roman" w:cs="Times New Roman"/>
        </w:rPr>
        <w:t xml:space="preserve">Al igual que en el caso anterior, los extensionistas hombres destacan valores de las mujeres usuarias que facilitan la inclusión de éstas en los servicios de extensión agrícola, como es el caso de </w:t>
      </w:r>
      <w:r w:rsidRPr="006A2647">
        <w:rPr>
          <w:rFonts w:ascii="Times New Roman" w:hAnsi="Times New Roman" w:cs="Times New Roman"/>
          <w:i/>
        </w:rPr>
        <w:t>“Las mujeres son más participativas”</w:t>
      </w:r>
      <w:r w:rsidRPr="006A2647">
        <w:rPr>
          <w:rFonts w:ascii="Times New Roman" w:hAnsi="Times New Roman" w:cs="Times New Roman"/>
        </w:rPr>
        <w:t xml:space="preserve"> (82,7%) y </w:t>
      </w:r>
      <w:r w:rsidRPr="006A2647">
        <w:rPr>
          <w:rFonts w:ascii="Times New Roman" w:hAnsi="Times New Roman" w:cs="Times New Roman"/>
          <w:i/>
        </w:rPr>
        <w:t xml:space="preserve">“Las mujeres están más dispuestas a asociarse” </w:t>
      </w:r>
      <w:r w:rsidRPr="006A2647">
        <w:rPr>
          <w:rFonts w:ascii="Times New Roman" w:hAnsi="Times New Roman" w:cs="Times New Roman"/>
        </w:rPr>
        <w:t xml:space="preserve">(67,3%). Aquellas referencias que consideran una percepción que dificultan el buen desarrollo de servicios de extensión, tienen una baja prevalencia con niveles de aceptación menores al 10%, con excepción de la afirmación </w:t>
      </w:r>
      <w:r w:rsidRPr="006A2647">
        <w:rPr>
          <w:rFonts w:ascii="Times New Roman" w:hAnsi="Times New Roman" w:cs="Times New Roman"/>
          <w:i/>
        </w:rPr>
        <w:t xml:space="preserve">“Los usuarios varones son menos conflictivos” </w:t>
      </w:r>
      <w:r w:rsidRPr="006A2647">
        <w:rPr>
          <w:rFonts w:ascii="Times New Roman" w:hAnsi="Times New Roman" w:cs="Times New Roman"/>
        </w:rPr>
        <w:t>que alcanza una frecuencia del 19,2%.</w:t>
      </w:r>
    </w:p>
    <w:p w:rsidR="0035730F" w:rsidRPr="006A2647" w:rsidRDefault="0035730F" w:rsidP="00461494">
      <w:pPr>
        <w:spacing w:line="360" w:lineRule="auto"/>
        <w:jc w:val="both"/>
        <w:rPr>
          <w:rFonts w:ascii="Times New Roman" w:hAnsi="Times New Roman" w:cs="Times New Roman"/>
        </w:rPr>
      </w:pPr>
      <w:r w:rsidRPr="006A2647">
        <w:rPr>
          <w:rFonts w:ascii="Times New Roman" w:hAnsi="Times New Roman" w:cs="Times New Roman"/>
        </w:rPr>
        <w:t xml:space="preserve">Sobre las prácticas de extensión con perspectiva de género, también se refleja poco uso de ellas, teniendo una prevalencia menor al 20% en la totalidad de ellas. </w:t>
      </w:r>
    </w:p>
    <w:p w:rsidR="0035730F" w:rsidRPr="006A2647" w:rsidRDefault="0035730F" w:rsidP="00461494">
      <w:pPr>
        <w:spacing w:line="360" w:lineRule="auto"/>
        <w:jc w:val="center"/>
        <w:rPr>
          <w:rFonts w:ascii="Times New Roman" w:hAnsi="Times New Roman" w:cs="Times New Roman"/>
          <w:b/>
        </w:rPr>
      </w:pPr>
    </w:p>
    <w:p w:rsidR="0035730F" w:rsidRPr="006A2647" w:rsidRDefault="0035730F" w:rsidP="00461494">
      <w:pPr>
        <w:spacing w:line="360" w:lineRule="auto"/>
        <w:jc w:val="center"/>
        <w:rPr>
          <w:rFonts w:ascii="Times New Roman" w:hAnsi="Times New Roman" w:cs="Times New Roman"/>
          <w:i/>
        </w:rPr>
      </w:pPr>
      <w:r w:rsidRPr="006A2647">
        <w:rPr>
          <w:rFonts w:ascii="Times New Roman" w:hAnsi="Times New Roman" w:cs="Times New Roman"/>
          <w:b/>
        </w:rPr>
        <w:t xml:space="preserve">Cuadro Nº </w:t>
      </w:r>
      <w:r w:rsidR="00DB7140">
        <w:rPr>
          <w:rFonts w:ascii="Times New Roman" w:hAnsi="Times New Roman" w:cs="Times New Roman"/>
          <w:b/>
        </w:rPr>
        <w:t>3</w:t>
      </w:r>
      <w:r w:rsidRPr="006A2647">
        <w:rPr>
          <w:rFonts w:ascii="Times New Roman" w:hAnsi="Times New Roman" w:cs="Times New Roman"/>
          <w:b/>
        </w:rPr>
        <w:t xml:space="preserve">: </w:t>
      </w:r>
      <w:r w:rsidRPr="006A2647">
        <w:rPr>
          <w:rFonts w:ascii="Times New Roman" w:hAnsi="Times New Roman" w:cs="Times New Roman"/>
          <w:i/>
        </w:rPr>
        <w:t>Percepción inclusión de género, de extensionistas informantes.</w:t>
      </w:r>
    </w:p>
    <w:tbl>
      <w:tblPr>
        <w:tblStyle w:val="Tablanormal21"/>
        <w:tblW w:w="8838" w:type="dxa"/>
        <w:jc w:val="center"/>
        <w:tblLook w:val="04A0" w:firstRow="1" w:lastRow="0" w:firstColumn="1" w:lastColumn="0" w:noHBand="0" w:noVBand="1"/>
      </w:tblPr>
      <w:tblGrid>
        <w:gridCol w:w="5690"/>
        <w:gridCol w:w="1163"/>
        <w:gridCol w:w="1068"/>
        <w:gridCol w:w="917"/>
      </w:tblGrid>
      <w:tr w:rsidR="001C0A52" w:rsidRPr="006A2647" w:rsidTr="001C0A52">
        <w:trPr>
          <w:cnfStyle w:val="100000000000" w:firstRow="1" w:lastRow="0" w:firstColumn="0" w:lastColumn="0" w:oddVBand="0" w:evenVBand="0" w:oddHBand="0" w:evenHBand="0" w:firstRowFirstColumn="0" w:firstRowLastColumn="0" w:lastRowFirstColumn="0" w:lastRowLastColumn="0"/>
          <w:trHeight w:val="216"/>
          <w:tblHeader/>
          <w:jc w:val="center"/>
        </w:trPr>
        <w:tc>
          <w:tcPr>
            <w:cnfStyle w:val="001000000000" w:firstRow="0" w:lastRow="0" w:firstColumn="1" w:lastColumn="0" w:oddVBand="0" w:evenVBand="0" w:oddHBand="0" w:evenHBand="0" w:firstRowFirstColumn="0" w:firstRowLastColumn="0" w:lastRowFirstColumn="0" w:lastRowLastColumn="0"/>
            <w:tcW w:w="5690" w:type="dxa"/>
            <w:tcBorders>
              <w:top w:val="nil"/>
              <w:right w:val="nil"/>
            </w:tcBorders>
          </w:tcPr>
          <w:p w:rsidR="001C0A52" w:rsidRPr="006A2647" w:rsidRDefault="001C0A52" w:rsidP="00461494">
            <w:pPr>
              <w:spacing w:line="360" w:lineRule="auto"/>
              <w:jc w:val="both"/>
              <w:rPr>
                <w:rFonts w:ascii="Times New Roman" w:hAnsi="Times New Roman" w:cs="Times New Roman"/>
                <w:sz w:val="24"/>
                <w:szCs w:val="24"/>
              </w:rPr>
            </w:pPr>
          </w:p>
        </w:tc>
        <w:tc>
          <w:tcPr>
            <w:tcW w:w="1163" w:type="dxa"/>
            <w:tcBorders>
              <w:top w:val="single" w:sz="4" w:space="0" w:color="auto"/>
            </w:tcBorders>
            <w:vAlign w:val="center"/>
          </w:tcPr>
          <w:p w:rsidR="001C0A52" w:rsidRPr="006A2647" w:rsidRDefault="001C0A52" w:rsidP="004614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Hombres</w:t>
            </w:r>
          </w:p>
        </w:tc>
        <w:tc>
          <w:tcPr>
            <w:tcW w:w="1068" w:type="dxa"/>
            <w:tcBorders>
              <w:top w:val="single" w:sz="4" w:space="0" w:color="auto"/>
            </w:tcBorders>
            <w:vAlign w:val="center"/>
          </w:tcPr>
          <w:p w:rsidR="001C0A52" w:rsidRPr="006A2647" w:rsidRDefault="001C0A52" w:rsidP="004614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Mujeres</w:t>
            </w:r>
          </w:p>
        </w:tc>
        <w:tc>
          <w:tcPr>
            <w:tcW w:w="917" w:type="dxa"/>
            <w:tcBorders>
              <w:top w:val="single" w:sz="4" w:space="0" w:color="auto"/>
            </w:tcBorders>
            <w:vAlign w:val="center"/>
          </w:tcPr>
          <w:p w:rsidR="001C0A52" w:rsidRDefault="001C0A52" w:rsidP="004614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Total</w:t>
            </w:r>
          </w:p>
        </w:tc>
      </w:tr>
      <w:tr w:rsidR="001C0A52" w:rsidRPr="006A2647" w:rsidTr="001C0A5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6853" w:type="dxa"/>
            <w:gridSpan w:val="2"/>
            <w:vAlign w:val="center"/>
          </w:tcPr>
          <w:p w:rsidR="001C0A52" w:rsidRPr="006A2647" w:rsidRDefault="001C0A52" w:rsidP="00461494">
            <w:pPr>
              <w:spacing w:line="360" w:lineRule="auto"/>
              <w:jc w:val="center"/>
              <w:rPr>
                <w:rFonts w:ascii="Times New Roman" w:hAnsi="Times New Roman" w:cs="Times New Roman"/>
              </w:rPr>
            </w:pPr>
            <w:r w:rsidRPr="006A2647">
              <w:rPr>
                <w:rFonts w:ascii="Times New Roman" w:hAnsi="Times New Roman" w:cs="Times New Roman"/>
                <w:i/>
                <w:sz w:val="24"/>
                <w:szCs w:val="24"/>
              </w:rPr>
              <w:t>Percepción inclusión de género (% Acuerdo; Muy de acuerdo)</w:t>
            </w:r>
          </w:p>
        </w:tc>
        <w:tc>
          <w:tcPr>
            <w:tcW w:w="1068" w:type="dxa"/>
            <w:vAlign w:val="center"/>
          </w:tcPr>
          <w:p w:rsidR="001C0A52" w:rsidRPr="006A2647"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917" w:type="dxa"/>
            <w:vAlign w:val="center"/>
          </w:tcPr>
          <w:p w:rsidR="001C0A52" w:rsidRPr="006A2647"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r>
      <w:tr w:rsidR="001C0A52" w:rsidRPr="006A2647" w:rsidTr="001C0A52">
        <w:trPr>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6A2647" w:rsidRDefault="001C0A52"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Las mujeres requieren métodos de asesoría diferentes</w:t>
            </w:r>
          </w:p>
        </w:tc>
        <w:tc>
          <w:tcPr>
            <w:tcW w:w="1163" w:type="dxa"/>
          </w:tcPr>
          <w:p w:rsidR="001C0A52" w:rsidRPr="006A2647"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40,4</w:t>
            </w:r>
          </w:p>
        </w:tc>
        <w:tc>
          <w:tcPr>
            <w:tcW w:w="1068" w:type="dxa"/>
          </w:tcPr>
          <w:p w:rsidR="001C0A52" w:rsidRPr="006A2647"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46,8</w:t>
            </w:r>
          </w:p>
        </w:tc>
        <w:tc>
          <w:tcPr>
            <w:tcW w:w="917" w:type="dxa"/>
          </w:tcPr>
          <w:p w:rsid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42,4</w:t>
            </w:r>
          </w:p>
        </w:tc>
      </w:tr>
      <w:tr w:rsidR="001C0A52" w:rsidRPr="006A2647" w:rsidTr="001C0A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6A2647" w:rsidRDefault="001C0A52"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Las mujeres en general tiene menos éxito en las actividades productivas</w:t>
            </w:r>
          </w:p>
        </w:tc>
        <w:tc>
          <w:tcPr>
            <w:tcW w:w="1163" w:type="dxa"/>
          </w:tcPr>
          <w:p w:rsidR="001C0A52" w:rsidRPr="006A2647"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4,8</w:t>
            </w:r>
          </w:p>
        </w:tc>
        <w:tc>
          <w:tcPr>
            <w:tcW w:w="1068" w:type="dxa"/>
          </w:tcPr>
          <w:p w:rsidR="001C0A52" w:rsidRPr="006A2647"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8,5</w:t>
            </w:r>
          </w:p>
        </w:tc>
        <w:tc>
          <w:tcPr>
            <w:tcW w:w="917" w:type="dxa"/>
          </w:tcPr>
          <w:p w:rsid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w:t>
            </w:r>
          </w:p>
        </w:tc>
      </w:tr>
      <w:tr w:rsidR="001C0A52" w:rsidRPr="006A2647" w:rsidTr="001C0A52">
        <w:trPr>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6A2647" w:rsidRDefault="001C0A52"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Las mujeres debieran orientarse a actividades conexas, como artesanía y turismo</w:t>
            </w:r>
          </w:p>
        </w:tc>
        <w:tc>
          <w:tcPr>
            <w:tcW w:w="1163" w:type="dxa"/>
          </w:tcPr>
          <w:p w:rsidR="001C0A52" w:rsidRPr="006A2647"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3,8</w:t>
            </w:r>
          </w:p>
        </w:tc>
        <w:tc>
          <w:tcPr>
            <w:tcW w:w="1068" w:type="dxa"/>
          </w:tcPr>
          <w:p w:rsidR="001C0A52" w:rsidRPr="006A2647"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w:t>
            </w:r>
          </w:p>
        </w:tc>
        <w:tc>
          <w:tcPr>
            <w:tcW w:w="917" w:type="dxa"/>
          </w:tcPr>
          <w:p w:rsid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w:t>
            </w:r>
          </w:p>
        </w:tc>
      </w:tr>
      <w:tr w:rsidR="001C0A52" w:rsidRPr="006A2647" w:rsidTr="001C0A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6A2647" w:rsidRDefault="001C0A52"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Las iniciativas de negocios realizadas por hombres tienen más proyección</w:t>
            </w:r>
          </w:p>
        </w:tc>
        <w:tc>
          <w:tcPr>
            <w:tcW w:w="1163" w:type="dxa"/>
          </w:tcPr>
          <w:p w:rsidR="001C0A52" w:rsidRPr="006A2647"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3,8</w:t>
            </w:r>
          </w:p>
        </w:tc>
        <w:tc>
          <w:tcPr>
            <w:tcW w:w="1068" w:type="dxa"/>
          </w:tcPr>
          <w:p w:rsidR="001C0A52" w:rsidRPr="006A2647"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w:t>
            </w:r>
          </w:p>
        </w:tc>
        <w:tc>
          <w:tcPr>
            <w:tcW w:w="917" w:type="dxa"/>
          </w:tcPr>
          <w:p w:rsid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w:t>
            </w:r>
          </w:p>
        </w:tc>
      </w:tr>
      <w:tr w:rsidR="001C0A52" w:rsidRPr="006A2647" w:rsidTr="001C0A52">
        <w:trPr>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6A2647" w:rsidRDefault="001C0A52"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Las mujeres están más dispuestas a asociarse</w:t>
            </w:r>
          </w:p>
        </w:tc>
        <w:tc>
          <w:tcPr>
            <w:tcW w:w="1163" w:type="dxa"/>
          </w:tcPr>
          <w:p w:rsidR="001C0A52" w:rsidRPr="006A2647"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67,3</w:t>
            </w:r>
          </w:p>
        </w:tc>
        <w:tc>
          <w:tcPr>
            <w:tcW w:w="1068" w:type="dxa"/>
          </w:tcPr>
          <w:p w:rsidR="001C0A52" w:rsidRPr="006A2647"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74,5</w:t>
            </w:r>
          </w:p>
        </w:tc>
        <w:tc>
          <w:tcPr>
            <w:tcW w:w="917" w:type="dxa"/>
          </w:tcPr>
          <w:p w:rsid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69,5</w:t>
            </w:r>
          </w:p>
        </w:tc>
      </w:tr>
      <w:tr w:rsidR="001C0A52" w:rsidRPr="006A2647" w:rsidTr="001C0A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6A2647" w:rsidRDefault="001C0A52"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Los usuarios varones son menos conflictivos</w:t>
            </w:r>
          </w:p>
        </w:tc>
        <w:tc>
          <w:tcPr>
            <w:tcW w:w="1163" w:type="dxa"/>
          </w:tcPr>
          <w:p w:rsidR="001C0A52" w:rsidRPr="006A2647"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19,2</w:t>
            </w:r>
          </w:p>
        </w:tc>
        <w:tc>
          <w:tcPr>
            <w:tcW w:w="1068" w:type="dxa"/>
          </w:tcPr>
          <w:p w:rsidR="001C0A52" w:rsidRPr="006A2647"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17,0</w:t>
            </w:r>
          </w:p>
        </w:tc>
        <w:tc>
          <w:tcPr>
            <w:tcW w:w="917" w:type="dxa"/>
          </w:tcPr>
          <w:p w:rsid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18,5</w:t>
            </w:r>
          </w:p>
        </w:tc>
      </w:tr>
      <w:tr w:rsidR="001C0A52" w:rsidRPr="006A2647" w:rsidTr="001C0A52">
        <w:trPr>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6A2647" w:rsidRDefault="001C0A52" w:rsidP="00461494">
            <w:pPr>
              <w:pStyle w:val="Prrafodelista"/>
              <w:numPr>
                <w:ilvl w:val="0"/>
                <w:numId w:val="4"/>
              </w:numPr>
              <w:spacing w:line="360" w:lineRule="auto"/>
              <w:ind w:left="142" w:hanging="142"/>
              <w:jc w:val="both"/>
              <w:rPr>
                <w:rFonts w:ascii="Times New Roman" w:hAnsi="Times New Roman" w:cs="Times New Roman"/>
                <w:b w:val="0"/>
                <w:sz w:val="24"/>
                <w:szCs w:val="24"/>
              </w:rPr>
            </w:pPr>
            <w:r w:rsidRPr="006A2647">
              <w:rPr>
                <w:rFonts w:ascii="Times New Roman" w:hAnsi="Times New Roman" w:cs="Times New Roman"/>
                <w:b w:val="0"/>
                <w:sz w:val="24"/>
                <w:szCs w:val="24"/>
              </w:rPr>
              <w:t>Los varones están más dispuestos a innovar</w:t>
            </w:r>
          </w:p>
        </w:tc>
        <w:tc>
          <w:tcPr>
            <w:tcW w:w="1163" w:type="dxa"/>
          </w:tcPr>
          <w:p w:rsidR="001C0A52" w:rsidRPr="006A2647"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2647">
              <w:rPr>
                <w:rFonts w:ascii="Times New Roman" w:hAnsi="Times New Roman" w:cs="Times New Roman"/>
                <w:sz w:val="24"/>
                <w:szCs w:val="24"/>
              </w:rPr>
              <w:t>6,7</w:t>
            </w:r>
          </w:p>
        </w:tc>
        <w:tc>
          <w:tcPr>
            <w:tcW w:w="1068" w:type="dxa"/>
          </w:tcPr>
          <w:p w:rsidR="001C0A52" w:rsidRPr="006A2647"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w:t>
            </w:r>
          </w:p>
        </w:tc>
        <w:tc>
          <w:tcPr>
            <w:tcW w:w="917" w:type="dxa"/>
          </w:tcPr>
          <w:p w:rsid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w:t>
            </w:r>
          </w:p>
        </w:tc>
      </w:tr>
      <w:tr w:rsidR="001C0A52" w:rsidRPr="001C0A52" w:rsidTr="001C0A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1C0A52" w:rsidRDefault="001C0A52"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1C0A52">
              <w:rPr>
                <w:rFonts w:ascii="Times New Roman" w:hAnsi="Times New Roman" w:cs="Times New Roman"/>
                <w:b w:val="0"/>
                <w:color w:val="000000" w:themeColor="text1"/>
                <w:sz w:val="24"/>
                <w:szCs w:val="24"/>
              </w:rPr>
              <w:t>Las mujeres tienen menos éxito en los negocios</w:t>
            </w:r>
          </w:p>
        </w:tc>
        <w:tc>
          <w:tcPr>
            <w:tcW w:w="1163"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C0A52">
              <w:rPr>
                <w:rFonts w:ascii="Times New Roman" w:hAnsi="Times New Roman" w:cs="Times New Roman"/>
                <w:color w:val="000000" w:themeColor="text1"/>
                <w:sz w:val="24"/>
                <w:szCs w:val="24"/>
              </w:rPr>
              <w:t>1,0</w:t>
            </w:r>
          </w:p>
        </w:tc>
        <w:tc>
          <w:tcPr>
            <w:tcW w:w="1068"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C0A52">
              <w:rPr>
                <w:rFonts w:ascii="Times New Roman" w:hAnsi="Times New Roman" w:cs="Times New Roman"/>
                <w:color w:val="000000" w:themeColor="text1"/>
              </w:rPr>
              <w:t>4,3</w:t>
            </w:r>
          </w:p>
        </w:tc>
        <w:tc>
          <w:tcPr>
            <w:tcW w:w="917"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w:t>
            </w:r>
          </w:p>
        </w:tc>
      </w:tr>
      <w:tr w:rsidR="001C0A52" w:rsidRPr="001C0A52" w:rsidTr="001C0A52">
        <w:trPr>
          <w:jc w:val="center"/>
        </w:trPr>
        <w:tc>
          <w:tcPr>
            <w:cnfStyle w:val="001000000000" w:firstRow="0" w:lastRow="0" w:firstColumn="1" w:lastColumn="0" w:oddVBand="0" w:evenVBand="0" w:oddHBand="0" w:evenHBand="0" w:firstRowFirstColumn="0" w:firstRowLastColumn="0" w:lastRowFirstColumn="0" w:lastRowLastColumn="0"/>
            <w:tcW w:w="5690" w:type="dxa"/>
            <w:tcBorders>
              <w:bottom w:val="single" w:sz="4" w:space="0" w:color="auto"/>
            </w:tcBorders>
          </w:tcPr>
          <w:p w:rsidR="001C0A52" w:rsidRPr="001C0A52" w:rsidRDefault="001C0A52"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1C0A52">
              <w:rPr>
                <w:rFonts w:ascii="Times New Roman" w:hAnsi="Times New Roman" w:cs="Times New Roman"/>
                <w:b w:val="0"/>
                <w:color w:val="000000" w:themeColor="text1"/>
                <w:sz w:val="24"/>
                <w:szCs w:val="24"/>
              </w:rPr>
              <w:t>Las mujeres son más participativas</w:t>
            </w:r>
          </w:p>
        </w:tc>
        <w:tc>
          <w:tcPr>
            <w:tcW w:w="1163" w:type="dxa"/>
            <w:tcBorders>
              <w:bottom w:val="single" w:sz="4" w:space="0" w:color="auto"/>
            </w:tcBorders>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C0A52">
              <w:rPr>
                <w:rFonts w:ascii="Times New Roman" w:hAnsi="Times New Roman" w:cs="Times New Roman"/>
                <w:color w:val="000000" w:themeColor="text1"/>
                <w:sz w:val="24"/>
                <w:szCs w:val="24"/>
              </w:rPr>
              <w:t>82,7</w:t>
            </w:r>
          </w:p>
        </w:tc>
        <w:tc>
          <w:tcPr>
            <w:tcW w:w="1068" w:type="dxa"/>
            <w:tcBorders>
              <w:bottom w:val="single" w:sz="4" w:space="0" w:color="auto"/>
            </w:tcBorders>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C0A52">
              <w:rPr>
                <w:rFonts w:ascii="Times New Roman" w:hAnsi="Times New Roman" w:cs="Times New Roman"/>
                <w:color w:val="000000" w:themeColor="text1"/>
              </w:rPr>
              <w:t>89,8</w:t>
            </w:r>
          </w:p>
        </w:tc>
        <w:tc>
          <w:tcPr>
            <w:tcW w:w="917" w:type="dxa"/>
            <w:tcBorders>
              <w:bottom w:val="single" w:sz="4" w:space="0" w:color="auto"/>
            </w:tcBorders>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84,8</w:t>
            </w:r>
          </w:p>
        </w:tc>
      </w:tr>
      <w:tr w:rsidR="001C0A52" w:rsidRPr="001C0A52" w:rsidTr="001C0A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53" w:type="dxa"/>
            <w:gridSpan w:val="2"/>
            <w:tcBorders>
              <w:bottom w:val="single" w:sz="4" w:space="0" w:color="auto"/>
            </w:tcBorders>
          </w:tcPr>
          <w:p w:rsidR="001C0A52" w:rsidRPr="001C0A52" w:rsidRDefault="001C0A52" w:rsidP="00461494">
            <w:pPr>
              <w:spacing w:line="360" w:lineRule="auto"/>
              <w:rPr>
                <w:rFonts w:ascii="Times New Roman" w:hAnsi="Times New Roman" w:cs="Times New Roman"/>
                <w:color w:val="000000" w:themeColor="text1"/>
              </w:rPr>
            </w:pPr>
            <w:r w:rsidRPr="001C0A52">
              <w:rPr>
                <w:rFonts w:ascii="Times New Roman" w:hAnsi="Times New Roman" w:cs="Times New Roman"/>
                <w:i/>
                <w:color w:val="000000" w:themeColor="text1"/>
                <w:sz w:val="24"/>
                <w:szCs w:val="24"/>
              </w:rPr>
              <w:t>Prácticas de extensión con perspectiva de género (% Siempre; Casi siempre)</w:t>
            </w:r>
          </w:p>
        </w:tc>
        <w:tc>
          <w:tcPr>
            <w:tcW w:w="1068" w:type="dxa"/>
            <w:tcBorders>
              <w:bottom w:val="single" w:sz="4" w:space="0" w:color="auto"/>
            </w:tcBorders>
          </w:tcPr>
          <w:p w:rsidR="001C0A52" w:rsidRPr="001C0A52" w:rsidRDefault="001C0A52" w:rsidP="0046149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rPr>
            </w:pPr>
          </w:p>
        </w:tc>
        <w:tc>
          <w:tcPr>
            <w:tcW w:w="917" w:type="dxa"/>
            <w:tcBorders>
              <w:bottom w:val="single" w:sz="4" w:space="0" w:color="auto"/>
            </w:tcBorders>
          </w:tcPr>
          <w:p w:rsidR="001C0A52" w:rsidRPr="001C0A52" w:rsidRDefault="001C0A52" w:rsidP="0046149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rPr>
            </w:pPr>
          </w:p>
        </w:tc>
      </w:tr>
      <w:tr w:rsidR="001C0A52" w:rsidRPr="001C0A52" w:rsidTr="001C0A52">
        <w:trPr>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1C0A52" w:rsidRDefault="001C0A52"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1C0A52">
              <w:rPr>
                <w:rFonts w:ascii="Times New Roman" w:hAnsi="Times New Roman" w:cs="Times New Roman"/>
                <w:b w:val="0"/>
                <w:color w:val="000000" w:themeColor="text1"/>
                <w:sz w:val="24"/>
                <w:szCs w:val="24"/>
              </w:rPr>
              <w:t>En los diagnósticos estudio separadamente la realidad de hombres y mujeres</w:t>
            </w:r>
          </w:p>
        </w:tc>
        <w:tc>
          <w:tcPr>
            <w:tcW w:w="1163" w:type="dxa"/>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C0A52">
              <w:rPr>
                <w:rFonts w:ascii="Times New Roman" w:hAnsi="Times New Roman" w:cs="Times New Roman"/>
                <w:color w:val="000000" w:themeColor="text1"/>
                <w:sz w:val="24"/>
                <w:szCs w:val="24"/>
              </w:rPr>
              <w:t>17,3</w:t>
            </w:r>
          </w:p>
        </w:tc>
        <w:tc>
          <w:tcPr>
            <w:tcW w:w="1068" w:type="dxa"/>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C0A52">
              <w:rPr>
                <w:rFonts w:ascii="Times New Roman" w:hAnsi="Times New Roman" w:cs="Times New Roman"/>
                <w:color w:val="000000" w:themeColor="text1"/>
              </w:rPr>
              <w:t>6,4</w:t>
            </w:r>
          </w:p>
        </w:tc>
        <w:tc>
          <w:tcPr>
            <w:tcW w:w="917" w:type="dxa"/>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13,9</w:t>
            </w:r>
          </w:p>
        </w:tc>
      </w:tr>
      <w:tr w:rsidR="001C0A52" w:rsidRPr="001C0A52" w:rsidTr="001C0A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1C0A52" w:rsidRDefault="001C0A52"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1C0A52">
              <w:rPr>
                <w:rFonts w:ascii="Times New Roman" w:hAnsi="Times New Roman" w:cs="Times New Roman"/>
                <w:b w:val="0"/>
                <w:color w:val="000000" w:themeColor="text1"/>
                <w:sz w:val="24"/>
                <w:szCs w:val="24"/>
              </w:rPr>
              <w:t>Programo mis visitas en horarios diferenciados para hombres y mujeres</w:t>
            </w:r>
          </w:p>
        </w:tc>
        <w:tc>
          <w:tcPr>
            <w:tcW w:w="1163"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C0A52">
              <w:rPr>
                <w:rFonts w:ascii="Times New Roman" w:hAnsi="Times New Roman" w:cs="Times New Roman"/>
                <w:color w:val="000000" w:themeColor="text1"/>
                <w:sz w:val="24"/>
                <w:szCs w:val="24"/>
              </w:rPr>
              <w:t>15,4</w:t>
            </w:r>
          </w:p>
        </w:tc>
        <w:tc>
          <w:tcPr>
            <w:tcW w:w="1068"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C0A52">
              <w:rPr>
                <w:rFonts w:ascii="Times New Roman" w:hAnsi="Times New Roman" w:cs="Times New Roman"/>
                <w:color w:val="000000" w:themeColor="text1"/>
              </w:rPr>
              <w:t>21,3</w:t>
            </w:r>
          </w:p>
        </w:tc>
        <w:tc>
          <w:tcPr>
            <w:tcW w:w="917"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17,2</w:t>
            </w:r>
          </w:p>
        </w:tc>
      </w:tr>
      <w:tr w:rsidR="001C0A52" w:rsidRPr="001C0A52" w:rsidTr="001C0A52">
        <w:trPr>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1C0A52" w:rsidRDefault="001C0A52"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1C0A52">
              <w:rPr>
                <w:rFonts w:ascii="Times New Roman" w:hAnsi="Times New Roman" w:cs="Times New Roman"/>
                <w:b w:val="0"/>
                <w:color w:val="000000" w:themeColor="text1"/>
                <w:sz w:val="24"/>
                <w:szCs w:val="24"/>
              </w:rPr>
              <w:t>Utilizo recursos de capacitación diferentes para hombres y mujeres</w:t>
            </w:r>
          </w:p>
        </w:tc>
        <w:tc>
          <w:tcPr>
            <w:tcW w:w="1163" w:type="dxa"/>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C0A52">
              <w:rPr>
                <w:rFonts w:ascii="Times New Roman" w:hAnsi="Times New Roman" w:cs="Times New Roman"/>
                <w:color w:val="000000" w:themeColor="text1"/>
                <w:sz w:val="24"/>
                <w:szCs w:val="24"/>
              </w:rPr>
              <w:t>9,6</w:t>
            </w:r>
          </w:p>
        </w:tc>
        <w:tc>
          <w:tcPr>
            <w:tcW w:w="1068" w:type="dxa"/>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C0A52">
              <w:rPr>
                <w:rFonts w:ascii="Times New Roman" w:hAnsi="Times New Roman" w:cs="Times New Roman"/>
                <w:color w:val="000000" w:themeColor="text1"/>
              </w:rPr>
              <w:t>12,8</w:t>
            </w:r>
          </w:p>
        </w:tc>
        <w:tc>
          <w:tcPr>
            <w:tcW w:w="917" w:type="dxa"/>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10,6</w:t>
            </w:r>
          </w:p>
        </w:tc>
      </w:tr>
      <w:tr w:rsidR="001C0A52" w:rsidRPr="001C0A52" w:rsidTr="001C0A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1C0A52" w:rsidRDefault="001C0A52"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1C0A52">
              <w:rPr>
                <w:rFonts w:ascii="Times New Roman" w:hAnsi="Times New Roman" w:cs="Times New Roman"/>
                <w:b w:val="0"/>
                <w:color w:val="000000" w:themeColor="text1"/>
                <w:sz w:val="24"/>
                <w:szCs w:val="24"/>
              </w:rPr>
              <w:t>Uso didácticas para entretener a niños de las usuarias</w:t>
            </w:r>
          </w:p>
        </w:tc>
        <w:tc>
          <w:tcPr>
            <w:tcW w:w="1163"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C0A52">
              <w:rPr>
                <w:rFonts w:ascii="Times New Roman" w:hAnsi="Times New Roman" w:cs="Times New Roman"/>
                <w:color w:val="000000" w:themeColor="text1"/>
                <w:sz w:val="24"/>
                <w:szCs w:val="24"/>
              </w:rPr>
              <w:t>7,7</w:t>
            </w:r>
          </w:p>
        </w:tc>
        <w:tc>
          <w:tcPr>
            <w:tcW w:w="1068"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C0A52">
              <w:rPr>
                <w:rFonts w:ascii="Times New Roman" w:hAnsi="Times New Roman" w:cs="Times New Roman"/>
                <w:color w:val="000000" w:themeColor="text1"/>
              </w:rPr>
              <w:t>10,6</w:t>
            </w:r>
          </w:p>
        </w:tc>
        <w:tc>
          <w:tcPr>
            <w:tcW w:w="917"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8,6</w:t>
            </w:r>
          </w:p>
        </w:tc>
      </w:tr>
      <w:tr w:rsidR="001C0A52" w:rsidRPr="001C0A52" w:rsidTr="001C0A52">
        <w:trPr>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1C0A52" w:rsidRDefault="001C0A52"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1C0A52">
              <w:rPr>
                <w:rFonts w:ascii="Times New Roman" w:hAnsi="Times New Roman" w:cs="Times New Roman"/>
                <w:b w:val="0"/>
                <w:color w:val="000000" w:themeColor="text1"/>
                <w:sz w:val="24"/>
                <w:szCs w:val="24"/>
              </w:rPr>
              <w:t>Evalúo diferencialmente el aprendizaje en hombres y mujeres</w:t>
            </w:r>
          </w:p>
        </w:tc>
        <w:tc>
          <w:tcPr>
            <w:tcW w:w="1163" w:type="dxa"/>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C0A52">
              <w:rPr>
                <w:rFonts w:ascii="Times New Roman" w:hAnsi="Times New Roman" w:cs="Times New Roman"/>
                <w:color w:val="000000" w:themeColor="text1"/>
                <w:sz w:val="24"/>
                <w:szCs w:val="24"/>
              </w:rPr>
              <w:t>10,6</w:t>
            </w:r>
          </w:p>
        </w:tc>
        <w:tc>
          <w:tcPr>
            <w:tcW w:w="1068" w:type="dxa"/>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C0A52">
              <w:rPr>
                <w:rFonts w:ascii="Times New Roman" w:hAnsi="Times New Roman" w:cs="Times New Roman"/>
                <w:color w:val="000000" w:themeColor="text1"/>
              </w:rPr>
              <w:t>8,5</w:t>
            </w:r>
          </w:p>
        </w:tc>
        <w:tc>
          <w:tcPr>
            <w:tcW w:w="917" w:type="dxa"/>
          </w:tcPr>
          <w:p w:rsidR="001C0A52" w:rsidRPr="001C0A52" w:rsidRDefault="001C0A52"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9,9</w:t>
            </w:r>
          </w:p>
        </w:tc>
      </w:tr>
      <w:tr w:rsidR="001C0A52" w:rsidRPr="001C0A52" w:rsidTr="001C0A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90" w:type="dxa"/>
          </w:tcPr>
          <w:p w:rsidR="001C0A52" w:rsidRPr="001C0A52" w:rsidRDefault="001C0A52"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1C0A52">
              <w:rPr>
                <w:rFonts w:ascii="Times New Roman" w:hAnsi="Times New Roman" w:cs="Times New Roman"/>
                <w:b w:val="0"/>
                <w:color w:val="000000" w:themeColor="text1"/>
                <w:sz w:val="24"/>
                <w:szCs w:val="24"/>
              </w:rPr>
              <w:t>Evalúo prácticas y utilizo innovaciones diferenciadas por género</w:t>
            </w:r>
          </w:p>
        </w:tc>
        <w:tc>
          <w:tcPr>
            <w:tcW w:w="1163"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C0A52">
              <w:rPr>
                <w:rFonts w:ascii="Times New Roman" w:hAnsi="Times New Roman" w:cs="Times New Roman"/>
                <w:color w:val="000000" w:themeColor="text1"/>
                <w:sz w:val="24"/>
                <w:szCs w:val="24"/>
              </w:rPr>
              <w:t>10,6</w:t>
            </w:r>
          </w:p>
        </w:tc>
        <w:tc>
          <w:tcPr>
            <w:tcW w:w="1068"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C0A52">
              <w:rPr>
                <w:rFonts w:ascii="Times New Roman" w:hAnsi="Times New Roman" w:cs="Times New Roman"/>
                <w:color w:val="000000" w:themeColor="text1"/>
              </w:rPr>
              <w:t>14,4</w:t>
            </w:r>
          </w:p>
        </w:tc>
        <w:tc>
          <w:tcPr>
            <w:tcW w:w="917" w:type="dxa"/>
          </w:tcPr>
          <w:p w:rsidR="001C0A52" w:rsidRPr="001C0A52" w:rsidRDefault="001C0A52"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11,9</w:t>
            </w:r>
          </w:p>
        </w:tc>
      </w:tr>
    </w:tbl>
    <w:p w:rsidR="0035730F" w:rsidRPr="001C0A52" w:rsidRDefault="0035730F" w:rsidP="00461494">
      <w:pPr>
        <w:spacing w:line="360" w:lineRule="auto"/>
        <w:ind w:firstLine="708"/>
        <w:jc w:val="both"/>
        <w:rPr>
          <w:rFonts w:ascii="Times New Roman" w:hAnsi="Times New Roman" w:cs="Times New Roman"/>
          <w:color w:val="000000" w:themeColor="text1"/>
          <w:sz w:val="20"/>
          <w:szCs w:val="20"/>
        </w:rPr>
      </w:pPr>
      <w:r w:rsidRPr="001C0A52">
        <w:rPr>
          <w:rFonts w:ascii="Times New Roman" w:hAnsi="Times New Roman" w:cs="Times New Roman"/>
          <w:color w:val="000000" w:themeColor="text1"/>
          <w:sz w:val="20"/>
          <w:szCs w:val="20"/>
        </w:rPr>
        <w:t>Fuente: Encuesta Extensionistas INDAP. Elaboración propia.</w:t>
      </w:r>
    </w:p>
    <w:p w:rsidR="0035730F" w:rsidRPr="001C0A52" w:rsidRDefault="0035730F" w:rsidP="00461494">
      <w:pPr>
        <w:spacing w:line="360" w:lineRule="auto"/>
        <w:jc w:val="both"/>
        <w:rPr>
          <w:rFonts w:ascii="Times New Roman" w:hAnsi="Times New Roman" w:cs="Times New Roman"/>
          <w:color w:val="000000" w:themeColor="text1"/>
          <w:sz w:val="20"/>
          <w:szCs w:val="20"/>
        </w:rPr>
      </w:pPr>
    </w:p>
    <w:p w:rsidR="00D72401" w:rsidRPr="00D72401" w:rsidRDefault="00DB7140" w:rsidP="00461494">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En el Cuadro Nº4</w:t>
      </w:r>
      <w:r w:rsidR="00D72401" w:rsidRPr="00D72401">
        <w:rPr>
          <w:rFonts w:ascii="Times New Roman" w:hAnsi="Times New Roman" w:cs="Times New Roman"/>
          <w:color w:val="000000" w:themeColor="text1"/>
        </w:rPr>
        <w:t xml:space="preserve">, se presentan los resultados de la percepción de los(as) informantes con relación a los conocimientos que poseen para desarrollar las actividades de extensión con mujeres usuarias. Se utilizó una escala de valoración de 1 a 7, donde los diferentes </w:t>
      </w:r>
      <w:proofErr w:type="spellStart"/>
      <w:r w:rsidR="00D72401" w:rsidRPr="00D72401">
        <w:rPr>
          <w:rFonts w:ascii="Times New Roman" w:hAnsi="Times New Roman" w:cs="Times New Roman"/>
          <w:color w:val="000000" w:themeColor="text1"/>
        </w:rPr>
        <w:t>ítemes</w:t>
      </w:r>
      <w:proofErr w:type="spellEnd"/>
      <w:r w:rsidR="00D72401" w:rsidRPr="00D72401">
        <w:rPr>
          <w:rFonts w:ascii="Times New Roman" w:hAnsi="Times New Roman" w:cs="Times New Roman"/>
          <w:color w:val="000000" w:themeColor="text1"/>
        </w:rPr>
        <w:t xml:space="preserve"> registran medias que transitan entre 4,9 y 5,5, observándose escasas diferencias entre hombres y mujeres. En particular, se aprecia una alta valoración de conocimiento en las variables “Características económicas del sector y territorio” (promedio = 5,5), “Expectativas respecto de las unidades productivas” (promedio = 5,5) y “Principales dificultades productivas” (5,5). Dentro de las que se evidenciaron menos valoración, estuvo aquella referida al “Conocimiento ancestral / tradicional existente en ellas” (promedio = 4,6).</w:t>
      </w:r>
    </w:p>
    <w:p w:rsidR="00D72401" w:rsidRPr="00D72401" w:rsidRDefault="00D72401" w:rsidP="00461494">
      <w:pPr>
        <w:spacing w:line="360" w:lineRule="auto"/>
        <w:jc w:val="both"/>
        <w:rPr>
          <w:rFonts w:ascii="Times New Roman" w:hAnsi="Times New Roman" w:cs="Times New Roman"/>
          <w:color w:val="000000" w:themeColor="text1"/>
        </w:rPr>
      </w:pPr>
    </w:p>
    <w:p w:rsidR="00D72401" w:rsidRPr="00D72401" w:rsidRDefault="00D72401" w:rsidP="00461494">
      <w:pPr>
        <w:spacing w:line="360" w:lineRule="auto"/>
        <w:jc w:val="center"/>
        <w:rPr>
          <w:rFonts w:ascii="Times New Roman" w:hAnsi="Times New Roman" w:cs="Times New Roman"/>
          <w:color w:val="000000" w:themeColor="text1"/>
        </w:rPr>
      </w:pPr>
      <w:r w:rsidRPr="00D72401">
        <w:rPr>
          <w:rFonts w:ascii="Times New Roman" w:hAnsi="Times New Roman" w:cs="Times New Roman"/>
          <w:b/>
          <w:color w:val="000000" w:themeColor="text1"/>
        </w:rPr>
        <w:t xml:space="preserve">Cuadro </w:t>
      </w:r>
      <w:r w:rsidR="00DB7140">
        <w:rPr>
          <w:rFonts w:ascii="Times New Roman" w:hAnsi="Times New Roman" w:cs="Times New Roman"/>
          <w:b/>
          <w:color w:val="000000" w:themeColor="text1"/>
        </w:rPr>
        <w:t>Nº 4</w:t>
      </w:r>
      <w:r w:rsidRPr="00D72401">
        <w:rPr>
          <w:rFonts w:ascii="Times New Roman" w:hAnsi="Times New Roman" w:cs="Times New Roman"/>
          <w:color w:val="000000" w:themeColor="text1"/>
        </w:rPr>
        <w:t xml:space="preserve">: </w:t>
      </w:r>
      <w:r w:rsidRPr="00D72401">
        <w:rPr>
          <w:rFonts w:ascii="Times New Roman" w:hAnsi="Times New Roman" w:cs="Times New Roman"/>
          <w:i/>
          <w:color w:val="000000" w:themeColor="text1"/>
        </w:rPr>
        <w:t>Conocimientos de informantes para la actividad de extensión con mujeres</w:t>
      </w:r>
    </w:p>
    <w:tbl>
      <w:tblPr>
        <w:tblStyle w:val="Tablanormal21"/>
        <w:tblW w:w="7606" w:type="dxa"/>
        <w:jc w:val="center"/>
        <w:tblLook w:val="04A0" w:firstRow="1" w:lastRow="0" w:firstColumn="1" w:lastColumn="0" w:noHBand="0" w:noVBand="1"/>
      </w:tblPr>
      <w:tblGrid>
        <w:gridCol w:w="6717"/>
        <w:gridCol w:w="889"/>
      </w:tblGrid>
      <w:tr w:rsidR="00D72401" w:rsidRPr="00D72401" w:rsidTr="00D316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17" w:type="dxa"/>
            <w:tcBorders>
              <w:top w:val="nil"/>
              <w:right w:val="nil"/>
            </w:tcBorders>
          </w:tcPr>
          <w:p w:rsidR="00D72401" w:rsidRPr="00D72401" w:rsidRDefault="00D72401" w:rsidP="00461494">
            <w:pPr>
              <w:spacing w:line="360" w:lineRule="auto"/>
              <w:jc w:val="both"/>
              <w:rPr>
                <w:rFonts w:ascii="Times New Roman" w:hAnsi="Times New Roman" w:cs="Times New Roman"/>
                <w:color w:val="000000" w:themeColor="text1"/>
                <w:sz w:val="24"/>
                <w:szCs w:val="24"/>
              </w:rPr>
            </w:pPr>
          </w:p>
        </w:tc>
        <w:tc>
          <w:tcPr>
            <w:tcW w:w="889" w:type="dxa"/>
            <w:tcBorders>
              <w:top w:val="single" w:sz="4" w:space="0" w:color="auto"/>
              <w:bottom w:val="single" w:sz="4" w:space="0" w:color="auto"/>
            </w:tcBorders>
          </w:tcPr>
          <w:p w:rsidR="00D72401" w:rsidRPr="00D72401" w:rsidRDefault="00D72401" w:rsidP="004614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72401">
              <w:rPr>
                <w:rFonts w:ascii="Times New Roman" w:hAnsi="Times New Roman" w:cs="Times New Roman"/>
                <w:color w:val="000000" w:themeColor="text1"/>
                <w:sz w:val="24"/>
                <w:szCs w:val="24"/>
              </w:rPr>
              <w:t>Total</w:t>
            </w:r>
          </w:p>
        </w:tc>
      </w:tr>
      <w:tr w:rsidR="00D72401" w:rsidRPr="00D72401" w:rsidTr="00D3168A">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6717" w:type="dxa"/>
            <w:tcBorders>
              <w:right w:val="nil"/>
            </w:tcBorders>
          </w:tcPr>
          <w:p w:rsidR="00D72401" w:rsidRPr="00D72401" w:rsidRDefault="00D72401" w:rsidP="00461494">
            <w:pPr>
              <w:spacing w:line="360" w:lineRule="auto"/>
              <w:jc w:val="both"/>
              <w:rPr>
                <w:rFonts w:ascii="Times New Roman" w:hAnsi="Times New Roman" w:cs="Times New Roman"/>
                <w:color w:val="000000" w:themeColor="text1"/>
              </w:rPr>
            </w:pPr>
            <w:r w:rsidRPr="00D72401">
              <w:rPr>
                <w:rFonts w:ascii="Times New Roman" w:hAnsi="Times New Roman" w:cs="Times New Roman"/>
                <w:i/>
                <w:color w:val="000000" w:themeColor="text1"/>
                <w:sz w:val="24"/>
                <w:szCs w:val="24"/>
              </w:rPr>
              <w:t>Conocimientos de informantes para la actividad de extensión con mujeres (</w:t>
            </w:r>
            <w:proofErr w:type="spellStart"/>
            <w:r w:rsidRPr="00D72401">
              <w:rPr>
                <w:rFonts w:ascii="Times New Roman" w:hAnsi="Times New Roman" w:cs="Times New Roman"/>
                <w:i/>
                <w:color w:val="000000" w:themeColor="text1"/>
                <w:sz w:val="24"/>
                <w:szCs w:val="24"/>
              </w:rPr>
              <w:t>prom</w:t>
            </w:r>
            <w:proofErr w:type="spellEnd"/>
            <w:r w:rsidRPr="00D72401">
              <w:rPr>
                <w:rFonts w:ascii="Times New Roman" w:hAnsi="Times New Roman" w:cs="Times New Roman"/>
                <w:i/>
                <w:color w:val="000000" w:themeColor="text1"/>
                <w:sz w:val="24"/>
                <w:szCs w:val="24"/>
              </w:rPr>
              <w:t>)</w:t>
            </w:r>
          </w:p>
        </w:tc>
        <w:tc>
          <w:tcPr>
            <w:tcW w:w="889" w:type="dxa"/>
            <w:tcBorders>
              <w:top w:val="single" w:sz="4" w:space="0" w:color="auto"/>
              <w:bottom w:val="single" w:sz="4" w:space="0" w:color="auto"/>
            </w:tcBorders>
          </w:tcPr>
          <w:p w:rsidR="00D72401" w:rsidRPr="00D72401" w:rsidRDefault="00D72401"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D72401" w:rsidRPr="00D72401" w:rsidTr="00D3168A">
        <w:trPr>
          <w:jc w:val="center"/>
        </w:trPr>
        <w:tc>
          <w:tcPr>
            <w:cnfStyle w:val="001000000000" w:firstRow="0" w:lastRow="0" w:firstColumn="1" w:lastColumn="0" w:oddVBand="0" w:evenVBand="0" w:oddHBand="0" w:evenHBand="0" w:firstRowFirstColumn="0" w:firstRowLastColumn="0" w:lastRowFirstColumn="0" w:lastRowLastColumn="0"/>
            <w:tcW w:w="6717" w:type="dxa"/>
          </w:tcPr>
          <w:p w:rsidR="00D72401" w:rsidRPr="00D72401" w:rsidRDefault="00D72401"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D72401">
              <w:rPr>
                <w:rFonts w:ascii="Times New Roman" w:hAnsi="Times New Roman" w:cs="Times New Roman"/>
                <w:b w:val="0"/>
                <w:color w:val="000000" w:themeColor="text1"/>
                <w:sz w:val="24"/>
                <w:szCs w:val="24"/>
              </w:rPr>
              <w:t>Características socioeconómicas y culturales de las mujeres</w:t>
            </w:r>
          </w:p>
        </w:tc>
        <w:tc>
          <w:tcPr>
            <w:tcW w:w="889" w:type="dxa"/>
          </w:tcPr>
          <w:p w:rsidR="00D72401" w:rsidRPr="00D72401" w:rsidRDefault="00D72401"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72401">
              <w:rPr>
                <w:rFonts w:ascii="Times New Roman" w:hAnsi="Times New Roman" w:cs="Times New Roman"/>
                <w:color w:val="000000" w:themeColor="text1"/>
                <w:sz w:val="24"/>
                <w:szCs w:val="24"/>
              </w:rPr>
              <w:t>5,3</w:t>
            </w:r>
          </w:p>
        </w:tc>
      </w:tr>
      <w:tr w:rsidR="00D72401" w:rsidRPr="00D72401" w:rsidTr="00D316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17" w:type="dxa"/>
          </w:tcPr>
          <w:p w:rsidR="00D72401" w:rsidRPr="00D72401" w:rsidRDefault="00D72401"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D72401">
              <w:rPr>
                <w:rFonts w:ascii="Times New Roman" w:hAnsi="Times New Roman" w:cs="Times New Roman"/>
                <w:b w:val="0"/>
                <w:color w:val="000000" w:themeColor="text1"/>
                <w:sz w:val="24"/>
                <w:szCs w:val="24"/>
              </w:rPr>
              <w:t>Características económicas del sector y el territorio</w:t>
            </w:r>
          </w:p>
        </w:tc>
        <w:tc>
          <w:tcPr>
            <w:tcW w:w="889" w:type="dxa"/>
          </w:tcPr>
          <w:p w:rsidR="00D72401" w:rsidRPr="00D72401" w:rsidRDefault="00D72401"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72401">
              <w:rPr>
                <w:rFonts w:ascii="Times New Roman" w:hAnsi="Times New Roman" w:cs="Times New Roman"/>
                <w:color w:val="000000" w:themeColor="text1"/>
                <w:sz w:val="24"/>
                <w:szCs w:val="24"/>
              </w:rPr>
              <w:t>5,5</w:t>
            </w:r>
          </w:p>
        </w:tc>
      </w:tr>
      <w:tr w:rsidR="00D72401" w:rsidRPr="00D72401" w:rsidTr="00D3168A">
        <w:trPr>
          <w:jc w:val="center"/>
        </w:trPr>
        <w:tc>
          <w:tcPr>
            <w:cnfStyle w:val="001000000000" w:firstRow="0" w:lastRow="0" w:firstColumn="1" w:lastColumn="0" w:oddVBand="0" w:evenVBand="0" w:oddHBand="0" w:evenHBand="0" w:firstRowFirstColumn="0" w:firstRowLastColumn="0" w:lastRowFirstColumn="0" w:lastRowLastColumn="0"/>
            <w:tcW w:w="6717" w:type="dxa"/>
          </w:tcPr>
          <w:p w:rsidR="00D72401" w:rsidRPr="00D72401" w:rsidRDefault="00D72401"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D72401">
              <w:rPr>
                <w:rFonts w:ascii="Times New Roman" w:hAnsi="Times New Roman" w:cs="Times New Roman"/>
                <w:b w:val="0"/>
                <w:color w:val="000000" w:themeColor="text1"/>
                <w:sz w:val="24"/>
                <w:szCs w:val="24"/>
              </w:rPr>
              <w:t>Organización a las que pertenecen</w:t>
            </w:r>
          </w:p>
        </w:tc>
        <w:tc>
          <w:tcPr>
            <w:tcW w:w="889" w:type="dxa"/>
          </w:tcPr>
          <w:p w:rsidR="00D72401" w:rsidRPr="00D72401" w:rsidRDefault="00D72401"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72401">
              <w:rPr>
                <w:rFonts w:ascii="Times New Roman" w:hAnsi="Times New Roman" w:cs="Times New Roman"/>
                <w:color w:val="000000" w:themeColor="text1"/>
                <w:sz w:val="24"/>
                <w:szCs w:val="24"/>
              </w:rPr>
              <w:t>4,9</w:t>
            </w:r>
          </w:p>
        </w:tc>
      </w:tr>
      <w:tr w:rsidR="00D72401" w:rsidRPr="00D72401" w:rsidTr="00D316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17" w:type="dxa"/>
          </w:tcPr>
          <w:p w:rsidR="00D72401" w:rsidRPr="00D72401" w:rsidRDefault="00D72401"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D72401">
              <w:rPr>
                <w:rFonts w:ascii="Times New Roman" w:hAnsi="Times New Roman" w:cs="Times New Roman"/>
                <w:b w:val="0"/>
                <w:color w:val="000000" w:themeColor="text1"/>
                <w:sz w:val="24"/>
                <w:szCs w:val="24"/>
              </w:rPr>
              <w:t>Instituciones con las que se relacionan</w:t>
            </w:r>
          </w:p>
        </w:tc>
        <w:tc>
          <w:tcPr>
            <w:tcW w:w="889" w:type="dxa"/>
          </w:tcPr>
          <w:p w:rsidR="00D72401" w:rsidRPr="00D72401" w:rsidRDefault="00D72401"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72401">
              <w:rPr>
                <w:rFonts w:ascii="Times New Roman" w:hAnsi="Times New Roman" w:cs="Times New Roman"/>
                <w:color w:val="000000" w:themeColor="text1"/>
                <w:sz w:val="24"/>
                <w:szCs w:val="24"/>
              </w:rPr>
              <w:t>4,9</w:t>
            </w:r>
          </w:p>
        </w:tc>
      </w:tr>
      <w:tr w:rsidR="00D72401" w:rsidRPr="00D72401" w:rsidTr="00D3168A">
        <w:trPr>
          <w:jc w:val="center"/>
        </w:trPr>
        <w:tc>
          <w:tcPr>
            <w:cnfStyle w:val="001000000000" w:firstRow="0" w:lastRow="0" w:firstColumn="1" w:lastColumn="0" w:oddVBand="0" w:evenVBand="0" w:oddHBand="0" w:evenHBand="0" w:firstRowFirstColumn="0" w:firstRowLastColumn="0" w:lastRowFirstColumn="0" w:lastRowLastColumn="0"/>
            <w:tcW w:w="6717" w:type="dxa"/>
          </w:tcPr>
          <w:p w:rsidR="00D72401" w:rsidRPr="00D72401" w:rsidRDefault="00D72401"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D72401">
              <w:rPr>
                <w:rFonts w:ascii="Times New Roman" w:hAnsi="Times New Roman" w:cs="Times New Roman"/>
                <w:b w:val="0"/>
                <w:color w:val="000000" w:themeColor="text1"/>
                <w:sz w:val="24"/>
                <w:szCs w:val="24"/>
              </w:rPr>
              <w:t>Conocimiento ancestral/tradicional existente en ellas</w:t>
            </w:r>
          </w:p>
        </w:tc>
        <w:tc>
          <w:tcPr>
            <w:tcW w:w="889" w:type="dxa"/>
          </w:tcPr>
          <w:p w:rsidR="00D72401" w:rsidRPr="00D72401" w:rsidRDefault="00D72401"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72401">
              <w:rPr>
                <w:rFonts w:ascii="Times New Roman" w:hAnsi="Times New Roman" w:cs="Times New Roman"/>
                <w:color w:val="000000" w:themeColor="text1"/>
                <w:sz w:val="24"/>
                <w:szCs w:val="24"/>
              </w:rPr>
              <w:t>4,6</w:t>
            </w:r>
          </w:p>
        </w:tc>
      </w:tr>
      <w:tr w:rsidR="00D72401" w:rsidRPr="00D72401" w:rsidTr="00D316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17" w:type="dxa"/>
          </w:tcPr>
          <w:p w:rsidR="00D72401" w:rsidRPr="00D72401" w:rsidRDefault="00D72401"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D72401">
              <w:rPr>
                <w:rFonts w:ascii="Times New Roman" w:hAnsi="Times New Roman" w:cs="Times New Roman"/>
                <w:b w:val="0"/>
                <w:color w:val="000000" w:themeColor="text1"/>
                <w:sz w:val="24"/>
                <w:szCs w:val="24"/>
              </w:rPr>
              <w:t>Expectativas respecto a sus unidades productivas</w:t>
            </w:r>
          </w:p>
        </w:tc>
        <w:tc>
          <w:tcPr>
            <w:tcW w:w="889" w:type="dxa"/>
          </w:tcPr>
          <w:p w:rsidR="00D72401" w:rsidRPr="00D72401" w:rsidRDefault="00D72401"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72401">
              <w:rPr>
                <w:rFonts w:ascii="Times New Roman" w:hAnsi="Times New Roman" w:cs="Times New Roman"/>
                <w:color w:val="000000" w:themeColor="text1"/>
                <w:sz w:val="24"/>
                <w:szCs w:val="24"/>
              </w:rPr>
              <w:t>5,5</w:t>
            </w:r>
          </w:p>
        </w:tc>
      </w:tr>
      <w:tr w:rsidR="00D72401" w:rsidRPr="00D72401" w:rsidTr="00D3168A">
        <w:trPr>
          <w:jc w:val="center"/>
        </w:trPr>
        <w:tc>
          <w:tcPr>
            <w:cnfStyle w:val="001000000000" w:firstRow="0" w:lastRow="0" w:firstColumn="1" w:lastColumn="0" w:oddVBand="0" w:evenVBand="0" w:oddHBand="0" w:evenHBand="0" w:firstRowFirstColumn="0" w:firstRowLastColumn="0" w:lastRowFirstColumn="0" w:lastRowLastColumn="0"/>
            <w:tcW w:w="6717" w:type="dxa"/>
          </w:tcPr>
          <w:p w:rsidR="00D72401" w:rsidRPr="00D72401" w:rsidRDefault="00D72401"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D72401">
              <w:rPr>
                <w:rFonts w:ascii="Times New Roman" w:hAnsi="Times New Roman" w:cs="Times New Roman"/>
                <w:b w:val="0"/>
                <w:color w:val="000000" w:themeColor="text1"/>
                <w:sz w:val="24"/>
                <w:szCs w:val="24"/>
              </w:rPr>
              <w:t>Principales dificultades productivas</w:t>
            </w:r>
          </w:p>
        </w:tc>
        <w:tc>
          <w:tcPr>
            <w:tcW w:w="889" w:type="dxa"/>
          </w:tcPr>
          <w:p w:rsidR="00D72401" w:rsidRPr="00D72401" w:rsidRDefault="00D72401"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72401">
              <w:rPr>
                <w:rFonts w:ascii="Times New Roman" w:hAnsi="Times New Roman" w:cs="Times New Roman"/>
                <w:color w:val="000000" w:themeColor="text1"/>
                <w:sz w:val="24"/>
                <w:szCs w:val="24"/>
              </w:rPr>
              <w:t>5,5</w:t>
            </w:r>
          </w:p>
        </w:tc>
      </w:tr>
      <w:tr w:rsidR="00D72401" w:rsidRPr="00D72401" w:rsidTr="00D316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17" w:type="dxa"/>
          </w:tcPr>
          <w:p w:rsidR="00D72401" w:rsidRPr="00D72401" w:rsidRDefault="00D72401"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D72401">
              <w:rPr>
                <w:rFonts w:ascii="Times New Roman" w:hAnsi="Times New Roman" w:cs="Times New Roman"/>
                <w:b w:val="0"/>
                <w:color w:val="000000" w:themeColor="text1"/>
                <w:sz w:val="24"/>
                <w:szCs w:val="24"/>
              </w:rPr>
              <w:t>Roles de género en sus hogares y unidades productivas</w:t>
            </w:r>
          </w:p>
        </w:tc>
        <w:tc>
          <w:tcPr>
            <w:tcW w:w="889" w:type="dxa"/>
          </w:tcPr>
          <w:p w:rsidR="00D72401" w:rsidRPr="00D72401" w:rsidRDefault="00D72401" w:rsidP="004614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72401">
              <w:rPr>
                <w:rFonts w:ascii="Times New Roman" w:hAnsi="Times New Roman" w:cs="Times New Roman"/>
                <w:color w:val="000000" w:themeColor="text1"/>
                <w:sz w:val="24"/>
                <w:szCs w:val="24"/>
              </w:rPr>
              <w:t>5,4</w:t>
            </w:r>
          </w:p>
        </w:tc>
      </w:tr>
      <w:tr w:rsidR="00D72401" w:rsidRPr="00D72401" w:rsidTr="00D3168A">
        <w:trPr>
          <w:jc w:val="center"/>
        </w:trPr>
        <w:tc>
          <w:tcPr>
            <w:cnfStyle w:val="001000000000" w:firstRow="0" w:lastRow="0" w:firstColumn="1" w:lastColumn="0" w:oddVBand="0" w:evenVBand="0" w:oddHBand="0" w:evenHBand="0" w:firstRowFirstColumn="0" w:firstRowLastColumn="0" w:lastRowFirstColumn="0" w:lastRowLastColumn="0"/>
            <w:tcW w:w="6717" w:type="dxa"/>
          </w:tcPr>
          <w:p w:rsidR="00D72401" w:rsidRPr="00D72401" w:rsidRDefault="00D72401" w:rsidP="00461494">
            <w:pPr>
              <w:pStyle w:val="Prrafodelista"/>
              <w:numPr>
                <w:ilvl w:val="0"/>
                <w:numId w:val="4"/>
              </w:numPr>
              <w:spacing w:line="360" w:lineRule="auto"/>
              <w:ind w:left="142" w:hanging="142"/>
              <w:jc w:val="both"/>
              <w:rPr>
                <w:rFonts w:ascii="Times New Roman" w:hAnsi="Times New Roman" w:cs="Times New Roman"/>
                <w:b w:val="0"/>
                <w:color w:val="000000" w:themeColor="text1"/>
                <w:sz w:val="24"/>
                <w:szCs w:val="24"/>
              </w:rPr>
            </w:pPr>
            <w:r w:rsidRPr="00D72401">
              <w:rPr>
                <w:rFonts w:ascii="Times New Roman" w:hAnsi="Times New Roman" w:cs="Times New Roman"/>
                <w:b w:val="0"/>
                <w:color w:val="000000" w:themeColor="text1"/>
                <w:sz w:val="24"/>
                <w:szCs w:val="24"/>
              </w:rPr>
              <w:t>Disponibilidad horaria para asistir a actividades</w:t>
            </w:r>
          </w:p>
        </w:tc>
        <w:tc>
          <w:tcPr>
            <w:tcW w:w="889" w:type="dxa"/>
          </w:tcPr>
          <w:p w:rsidR="00D72401" w:rsidRPr="00D72401" w:rsidRDefault="00D72401" w:rsidP="004614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72401">
              <w:rPr>
                <w:rFonts w:ascii="Times New Roman" w:hAnsi="Times New Roman" w:cs="Times New Roman"/>
                <w:color w:val="000000" w:themeColor="text1"/>
                <w:sz w:val="24"/>
                <w:szCs w:val="24"/>
              </w:rPr>
              <w:t>5,1</w:t>
            </w:r>
          </w:p>
        </w:tc>
      </w:tr>
    </w:tbl>
    <w:p w:rsidR="00D72401" w:rsidRPr="00D72401" w:rsidRDefault="00D72401" w:rsidP="00461494">
      <w:pPr>
        <w:spacing w:line="360" w:lineRule="auto"/>
        <w:ind w:firstLine="708"/>
        <w:jc w:val="both"/>
        <w:rPr>
          <w:rFonts w:ascii="Times New Roman" w:hAnsi="Times New Roman" w:cs="Times New Roman"/>
          <w:color w:val="000000" w:themeColor="text1"/>
          <w:sz w:val="20"/>
          <w:szCs w:val="20"/>
        </w:rPr>
      </w:pPr>
      <w:r w:rsidRPr="00D72401">
        <w:rPr>
          <w:rFonts w:ascii="Times New Roman" w:hAnsi="Times New Roman" w:cs="Times New Roman"/>
          <w:color w:val="000000" w:themeColor="text1"/>
          <w:sz w:val="20"/>
          <w:szCs w:val="20"/>
        </w:rPr>
        <w:t>Fuente: Encuesta Extensionistas INDAP. Elaboración propia.</w:t>
      </w:r>
    </w:p>
    <w:p w:rsidR="00944B50" w:rsidRPr="006A2647" w:rsidRDefault="00944B50" w:rsidP="00461494">
      <w:pPr>
        <w:spacing w:line="360" w:lineRule="auto"/>
        <w:jc w:val="both"/>
        <w:rPr>
          <w:rFonts w:ascii="Times New Roman" w:hAnsi="Times New Roman" w:cs="Times New Roman"/>
          <w:sz w:val="20"/>
          <w:szCs w:val="20"/>
        </w:rPr>
      </w:pPr>
    </w:p>
    <w:p w:rsidR="00A21762" w:rsidRDefault="00A21762" w:rsidP="00461494">
      <w:pPr>
        <w:spacing w:line="360" w:lineRule="auto"/>
        <w:jc w:val="both"/>
        <w:rPr>
          <w:rFonts w:ascii="Times New Roman" w:hAnsi="Times New Roman" w:cs="Times New Roman"/>
          <w:b/>
        </w:rPr>
      </w:pPr>
    </w:p>
    <w:p w:rsidR="00B95BC5" w:rsidRPr="00A21762" w:rsidRDefault="00A21762" w:rsidP="00461494">
      <w:pPr>
        <w:spacing w:line="360" w:lineRule="auto"/>
        <w:jc w:val="both"/>
        <w:rPr>
          <w:rFonts w:ascii="Times New Roman" w:hAnsi="Times New Roman" w:cs="Times New Roman"/>
          <w:b/>
        </w:rPr>
      </w:pPr>
      <w:r w:rsidRPr="00A21762">
        <w:rPr>
          <w:rFonts w:ascii="Times New Roman" w:hAnsi="Times New Roman" w:cs="Times New Roman"/>
          <w:b/>
        </w:rPr>
        <w:t>IV. CONCLUSIONES</w:t>
      </w:r>
    </w:p>
    <w:p w:rsidR="00944B50" w:rsidRPr="006A2647" w:rsidRDefault="00944B50" w:rsidP="00461494">
      <w:pPr>
        <w:spacing w:line="360" w:lineRule="auto"/>
        <w:rPr>
          <w:rFonts w:ascii="Times New Roman" w:hAnsi="Times New Roman" w:cs="Times New Roman"/>
          <w:lang w:val="es-ES"/>
        </w:rPr>
      </w:pPr>
    </w:p>
    <w:p w:rsidR="00C65D42" w:rsidRDefault="00C65D42" w:rsidP="00461494">
      <w:pPr>
        <w:spacing w:line="360" w:lineRule="auto"/>
        <w:jc w:val="both"/>
        <w:rPr>
          <w:rFonts w:ascii="Times New Roman" w:hAnsi="Times New Roman" w:cs="Times New Roman"/>
        </w:rPr>
      </w:pPr>
      <w:r>
        <w:rPr>
          <w:rFonts w:ascii="Times New Roman" w:hAnsi="Times New Roman" w:cs="Times New Roman"/>
        </w:rPr>
        <w:t>Del análisis realizado se deduce la necesidad, sentida por los propios extensionistas, de que la extensión rural incorpore un enfoque de género que facilite la participación de las mujeres usuarias en los servicios ofrecidos por la institucionalidad pública.</w:t>
      </w:r>
    </w:p>
    <w:p w:rsidR="00944B50" w:rsidRPr="00A21762" w:rsidRDefault="00DB7140" w:rsidP="00461494">
      <w:pPr>
        <w:spacing w:line="360" w:lineRule="auto"/>
        <w:jc w:val="both"/>
        <w:rPr>
          <w:rFonts w:ascii="Times New Roman" w:hAnsi="Times New Roman" w:cs="Times New Roman"/>
        </w:rPr>
      </w:pPr>
      <w:r>
        <w:rPr>
          <w:rFonts w:ascii="Times New Roman" w:hAnsi="Times New Roman" w:cs="Times New Roman"/>
        </w:rPr>
        <w:t>S</w:t>
      </w:r>
      <w:r w:rsidR="00944B50" w:rsidRPr="00A21762">
        <w:rPr>
          <w:rFonts w:ascii="Times New Roman" w:hAnsi="Times New Roman" w:cs="Times New Roman"/>
        </w:rPr>
        <w:t xml:space="preserve">e puede constatar que </w:t>
      </w:r>
      <w:r w:rsidR="00C65D42">
        <w:rPr>
          <w:rFonts w:ascii="Times New Roman" w:hAnsi="Times New Roman" w:cs="Times New Roman"/>
        </w:rPr>
        <w:t>las</w:t>
      </w:r>
      <w:r w:rsidR="00B95BC5" w:rsidRPr="00A21762">
        <w:rPr>
          <w:rFonts w:ascii="Times New Roman" w:hAnsi="Times New Roman" w:cs="Times New Roman"/>
        </w:rPr>
        <w:t xml:space="preserve"> principal</w:t>
      </w:r>
      <w:r w:rsidR="00C65D42">
        <w:rPr>
          <w:rFonts w:ascii="Times New Roman" w:hAnsi="Times New Roman" w:cs="Times New Roman"/>
        </w:rPr>
        <w:t>es</w:t>
      </w:r>
      <w:r w:rsidR="00B95BC5" w:rsidRPr="00A21762">
        <w:rPr>
          <w:rFonts w:ascii="Times New Roman" w:hAnsi="Times New Roman" w:cs="Times New Roman"/>
        </w:rPr>
        <w:t xml:space="preserve"> dificultad</w:t>
      </w:r>
      <w:r w:rsidR="00C65D42">
        <w:rPr>
          <w:rFonts w:ascii="Times New Roman" w:hAnsi="Times New Roman" w:cs="Times New Roman"/>
        </w:rPr>
        <w:t>es</w:t>
      </w:r>
      <w:r w:rsidR="00B95BC5" w:rsidRPr="00A21762">
        <w:rPr>
          <w:rFonts w:ascii="Times New Roman" w:hAnsi="Times New Roman" w:cs="Times New Roman"/>
        </w:rPr>
        <w:t xml:space="preserve"> </w:t>
      </w:r>
      <w:r w:rsidR="00C65D42">
        <w:rPr>
          <w:rFonts w:ascii="Times New Roman" w:hAnsi="Times New Roman" w:cs="Times New Roman"/>
        </w:rPr>
        <w:t>que los</w:t>
      </w:r>
      <w:r w:rsidR="00944B50" w:rsidRPr="00A21762">
        <w:rPr>
          <w:rFonts w:ascii="Times New Roman" w:hAnsi="Times New Roman" w:cs="Times New Roman"/>
        </w:rPr>
        <w:t xml:space="preserve">(as) extensionistas </w:t>
      </w:r>
      <w:r w:rsidR="00C65D42">
        <w:rPr>
          <w:rFonts w:ascii="Times New Roman" w:hAnsi="Times New Roman" w:cs="Times New Roman"/>
        </w:rPr>
        <w:t>destacan se refieren a la estabilidad laboral, la carga administrativa y el bajo acceso a información sobre metodologías de extensión. En síntesis</w:t>
      </w:r>
      <w:r w:rsidR="00944B50" w:rsidRPr="00A21762">
        <w:rPr>
          <w:rFonts w:ascii="Times New Roman" w:hAnsi="Times New Roman" w:cs="Times New Roman"/>
        </w:rPr>
        <w:t xml:space="preserve">, </w:t>
      </w:r>
      <w:r w:rsidR="00C65D42">
        <w:rPr>
          <w:rFonts w:ascii="Times New Roman" w:hAnsi="Times New Roman" w:cs="Times New Roman"/>
        </w:rPr>
        <w:t xml:space="preserve">los </w:t>
      </w:r>
      <w:r w:rsidR="00B95BC5" w:rsidRPr="00A21762">
        <w:rPr>
          <w:rFonts w:ascii="Times New Roman" w:hAnsi="Times New Roman" w:cs="Times New Roman"/>
        </w:rPr>
        <w:t>extensionistas consideran que cuentan con los conocimientos técnicos</w:t>
      </w:r>
      <w:r w:rsidR="00C65D42">
        <w:rPr>
          <w:rFonts w:ascii="Times New Roman" w:hAnsi="Times New Roman" w:cs="Times New Roman"/>
        </w:rPr>
        <w:t xml:space="preserve"> y reconocen al mismo tiempo la necesidad de acceder a</w:t>
      </w:r>
      <w:r w:rsidR="00944B50" w:rsidRPr="00A21762">
        <w:rPr>
          <w:rFonts w:ascii="Times New Roman" w:hAnsi="Times New Roman" w:cs="Times New Roman"/>
        </w:rPr>
        <w:t xml:space="preserve"> mejor</w:t>
      </w:r>
      <w:r w:rsidR="00C65D42">
        <w:rPr>
          <w:rFonts w:ascii="Times New Roman" w:hAnsi="Times New Roman" w:cs="Times New Roman"/>
        </w:rPr>
        <w:t>es</w:t>
      </w:r>
      <w:r w:rsidR="00944B50" w:rsidRPr="00A21762">
        <w:rPr>
          <w:rFonts w:ascii="Times New Roman" w:hAnsi="Times New Roman" w:cs="Times New Roman"/>
        </w:rPr>
        <w:t xml:space="preserve"> competencia</w:t>
      </w:r>
      <w:r w:rsidR="00C65D42">
        <w:rPr>
          <w:rFonts w:ascii="Times New Roman" w:hAnsi="Times New Roman" w:cs="Times New Roman"/>
        </w:rPr>
        <w:t>s</w:t>
      </w:r>
      <w:r w:rsidR="00944B50" w:rsidRPr="00A21762">
        <w:rPr>
          <w:rFonts w:ascii="Times New Roman" w:hAnsi="Times New Roman" w:cs="Times New Roman"/>
        </w:rPr>
        <w:t xml:space="preserve"> en capacidades metodológicas, dentro de programas de extensión más estables y con un mejor soporte administrativo. </w:t>
      </w:r>
    </w:p>
    <w:p w:rsidR="00944B50" w:rsidRPr="004B1300" w:rsidRDefault="00C65D42" w:rsidP="00461494">
      <w:pPr>
        <w:spacing w:line="360" w:lineRule="auto"/>
        <w:jc w:val="both"/>
        <w:rPr>
          <w:rFonts w:ascii="Times New Roman" w:hAnsi="Times New Roman" w:cs="Times New Roman"/>
        </w:rPr>
      </w:pPr>
      <w:r>
        <w:rPr>
          <w:rFonts w:ascii="Times New Roman" w:hAnsi="Times New Roman" w:cs="Times New Roman"/>
        </w:rPr>
        <w:t xml:space="preserve">En segundo </w:t>
      </w:r>
      <w:proofErr w:type="gramStart"/>
      <w:r>
        <w:rPr>
          <w:rFonts w:ascii="Times New Roman" w:hAnsi="Times New Roman" w:cs="Times New Roman"/>
        </w:rPr>
        <w:t>término</w:t>
      </w:r>
      <w:proofErr w:type="gramEnd"/>
      <w:r>
        <w:rPr>
          <w:rFonts w:ascii="Times New Roman" w:hAnsi="Times New Roman" w:cs="Times New Roman"/>
        </w:rPr>
        <w:t xml:space="preserve"> se aprecia una adhesión a la incorporación de un enfoque de género en la extensión. En efecto</w:t>
      </w:r>
      <w:r w:rsidR="00944B50" w:rsidRPr="004B1300">
        <w:rPr>
          <w:rFonts w:ascii="Times New Roman" w:hAnsi="Times New Roman" w:cs="Times New Roman"/>
        </w:rPr>
        <w:t xml:space="preserve">, se destaca la alta valoración que se asigna a la necesidad de establecer métodos de asesoría diferenciados </w:t>
      </w:r>
      <w:r>
        <w:rPr>
          <w:rFonts w:ascii="Times New Roman" w:hAnsi="Times New Roman" w:cs="Times New Roman"/>
        </w:rPr>
        <w:t xml:space="preserve">en función del </w:t>
      </w:r>
      <w:r w:rsidR="00944B50" w:rsidRPr="004B1300">
        <w:rPr>
          <w:rFonts w:ascii="Times New Roman" w:hAnsi="Times New Roman" w:cs="Times New Roman"/>
        </w:rPr>
        <w:t xml:space="preserve">género, a partir de los requerimientos de conocimiento </w:t>
      </w:r>
      <w:r>
        <w:rPr>
          <w:rFonts w:ascii="Times New Roman" w:hAnsi="Times New Roman" w:cs="Times New Roman"/>
        </w:rPr>
        <w:t>de</w:t>
      </w:r>
      <w:r w:rsidR="00944B50" w:rsidRPr="004B1300">
        <w:rPr>
          <w:rFonts w:ascii="Times New Roman" w:hAnsi="Times New Roman" w:cs="Times New Roman"/>
        </w:rPr>
        <w:t xml:space="preserve"> herramientas </w:t>
      </w:r>
      <w:r>
        <w:rPr>
          <w:rFonts w:ascii="Times New Roman" w:hAnsi="Times New Roman" w:cs="Times New Roman"/>
        </w:rPr>
        <w:t>de extensión pertinentes al género</w:t>
      </w:r>
      <w:r w:rsidR="00944B50" w:rsidRPr="004B1300">
        <w:rPr>
          <w:rFonts w:ascii="Times New Roman" w:hAnsi="Times New Roman" w:cs="Times New Roman"/>
        </w:rPr>
        <w:t xml:space="preserve">. En tal sentido, es posible apreciar </w:t>
      </w:r>
      <w:r>
        <w:rPr>
          <w:rFonts w:ascii="Times New Roman" w:hAnsi="Times New Roman" w:cs="Times New Roman"/>
        </w:rPr>
        <w:t xml:space="preserve">predisposición </w:t>
      </w:r>
      <w:r w:rsidR="00944B50" w:rsidRPr="004B1300">
        <w:rPr>
          <w:rFonts w:ascii="Times New Roman" w:hAnsi="Times New Roman" w:cs="Times New Roman"/>
        </w:rPr>
        <w:t xml:space="preserve">actitudinal positiva hacia la participación femenina en los servicios de extensión, </w:t>
      </w:r>
      <w:r>
        <w:rPr>
          <w:rFonts w:ascii="Times New Roman" w:hAnsi="Times New Roman" w:cs="Times New Roman"/>
        </w:rPr>
        <w:t xml:space="preserve">no obstante </w:t>
      </w:r>
      <w:r w:rsidR="00944B50" w:rsidRPr="004B1300">
        <w:rPr>
          <w:rFonts w:ascii="Times New Roman" w:hAnsi="Times New Roman" w:cs="Times New Roman"/>
        </w:rPr>
        <w:t xml:space="preserve">los(as) extensionistas reconocen dificultades subjetivas relacionadas a sus competencias laborales, así como también algunas restricciones objetivas relacionadas a las condiciones de la mujer usuaria, como es la condición de no </w:t>
      </w:r>
      <w:r>
        <w:rPr>
          <w:rFonts w:ascii="Times New Roman" w:hAnsi="Times New Roman" w:cs="Times New Roman"/>
        </w:rPr>
        <w:t xml:space="preserve">ser </w:t>
      </w:r>
      <w:r w:rsidR="00944B50" w:rsidRPr="004B1300">
        <w:rPr>
          <w:rFonts w:ascii="Times New Roman" w:hAnsi="Times New Roman" w:cs="Times New Roman"/>
        </w:rPr>
        <w:t xml:space="preserve">propietaria de la tierra y el agua, la baja capacidad de inversión productiva y el poco tiempo disponible para actividades fuera del hogar. </w:t>
      </w:r>
      <w:r>
        <w:rPr>
          <w:rFonts w:ascii="Times New Roman" w:hAnsi="Times New Roman" w:cs="Times New Roman"/>
        </w:rPr>
        <w:t>Esto último estaría ligado a la deficiente provisión de servicios de cuidado por parte del estado y al debilitamiento de las redes de apoyo tradicionales.</w:t>
      </w:r>
    </w:p>
    <w:p w:rsidR="00AC7B9C" w:rsidRDefault="00C65D42" w:rsidP="00461494">
      <w:pPr>
        <w:spacing w:line="360" w:lineRule="auto"/>
        <w:jc w:val="both"/>
        <w:rPr>
          <w:rFonts w:ascii="Times New Roman" w:hAnsi="Times New Roman" w:cs="Times New Roman"/>
        </w:rPr>
      </w:pPr>
      <w:r>
        <w:rPr>
          <w:rFonts w:ascii="Times New Roman" w:hAnsi="Times New Roman" w:cs="Times New Roman"/>
        </w:rPr>
        <w:t xml:space="preserve">Por último, si bien </w:t>
      </w:r>
      <w:r w:rsidR="00B95BC5" w:rsidRPr="004B1300">
        <w:rPr>
          <w:rFonts w:ascii="Times New Roman" w:hAnsi="Times New Roman" w:cs="Times New Roman"/>
        </w:rPr>
        <w:t>e</w:t>
      </w:r>
      <w:r>
        <w:rPr>
          <w:rFonts w:ascii="Times New Roman" w:hAnsi="Times New Roman" w:cs="Times New Roman"/>
        </w:rPr>
        <w:t xml:space="preserve">xiste una valoración positiva a la incorporación de las mujeres como usuarias a servicios de </w:t>
      </w:r>
      <w:r w:rsidR="00B95BC5" w:rsidRPr="004B1300">
        <w:rPr>
          <w:rFonts w:ascii="Times New Roman" w:hAnsi="Times New Roman" w:cs="Times New Roman"/>
        </w:rPr>
        <w:t>extensión agrícola</w:t>
      </w:r>
      <w:r>
        <w:rPr>
          <w:rFonts w:ascii="Times New Roman" w:hAnsi="Times New Roman" w:cs="Times New Roman"/>
        </w:rPr>
        <w:t>, no se aprecia el uso prácticas de extensión que propendan al logro de una mayor equidad de género en las labores habituales de los(as) extensionistas</w:t>
      </w:r>
      <w:r w:rsidR="00B95BC5" w:rsidRPr="004B1300">
        <w:rPr>
          <w:rFonts w:ascii="Times New Roman" w:hAnsi="Times New Roman" w:cs="Times New Roman"/>
        </w:rPr>
        <w:t xml:space="preserve">. </w:t>
      </w:r>
      <w:r w:rsidR="00AC7B9C" w:rsidRPr="004B1300">
        <w:rPr>
          <w:rFonts w:ascii="Times New Roman" w:hAnsi="Times New Roman" w:cs="Times New Roman"/>
        </w:rPr>
        <w:t xml:space="preserve">Una investigación más </w:t>
      </w:r>
      <w:r w:rsidR="00AC7B9C">
        <w:rPr>
          <w:rFonts w:ascii="Times New Roman" w:hAnsi="Times New Roman" w:cs="Times New Roman"/>
        </w:rPr>
        <w:t xml:space="preserve">profunda </w:t>
      </w:r>
      <w:r w:rsidR="00AC7B9C" w:rsidRPr="004B1300">
        <w:rPr>
          <w:rFonts w:ascii="Times New Roman" w:hAnsi="Times New Roman" w:cs="Times New Roman"/>
        </w:rPr>
        <w:t xml:space="preserve">de esta potencial contradicción podría conducir a descifrarla, dilucidando si se explica por un déficit formativo de los(as) extensionistas o que las opiniones altamente favorables a la inclusión de género, </w:t>
      </w:r>
      <w:r w:rsidR="00AC7B9C">
        <w:rPr>
          <w:rFonts w:ascii="Times New Roman" w:hAnsi="Times New Roman" w:cs="Times New Roman"/>
        </w:rPr>
        <w:t xml:space="preserve">podrán estar influenciadas </w:t>
      </w:r>
      <w:r w:rsidR="00AC7B9C" w:rsidRPr="004B1300">
        <w:rPr>
          <w:rFonts w:ascii="Times New Roman" w:hAnsi="Times New Roman" w:cs="Times New Roman"/>
        </w:rPr>
        <w:t xml:space="preserve">por </w:t>
      </w:r>
      <w:r w:rsidR="00AC7B9C">
        <w:rPr>
          <w:rFonts w:ascii="Times New Roman" w:hAnsi="Times New Roman" w:cs="Times New Roman"/>
        </w:rPr>
        <w:t>el positivo contexto social, que hoy existe en la sociedad chilena</w:t>
      </w:r>
      <w:r w:rsidR="00AC7B9C" w:rsidRPr="004B1300">
        <w:rPr>
          <w:rFonts w:ascii="Times New Roman" w:hAnsi="Times New Roman" w:cs="Times New Roman"/>
        </w:rPr>
        <w:t xml:space="preserve">. </w:t>
      </w:r>
    </w:p>
    <w:p w:rsidR="00AC7B9C" w:rsidRDefault="00AC7B9C" w:rsidP="00461494">
      <w:pPr>
        <w:spacing w:line="360" w:lineRule="auto"/>
        <w:jc w:val="both"/>
        <w:rPr>
          <w:rFonts w:ascii="Times New Roman" w:hAnsi="Times New Roman" w:cs="Times New Roman"/>
        </w:rPr>
      </w:pPr>
      <w:r>
        <w:rPr>
          <w:rFonts w:ascii="Times New Roman" w:hAnsi="Times New Roman" w:cs="Times New Roman"/>
        </w:rPr>
        <w:t xml:space="preserve">Parece por lo tanto recomendable que las instituciones públicas asuman en sus </w:t>
      </w:r>
      <w:r w:rsidR="009E649F">
        <w:rPr>
          <w:rFonts w:ascii="Times New Roman" w:hAnsi="Times New Roman" w:cs="Times New Roman"/>
        </w:rPr>
        <w:t xml:space="preserve">políticas, programas e </w:t>
      </w:r>
      <w:r>
        <w:rPr>
          <w:rFonts w:ascii="Times New Roman" w:hAnsi="Times New Roman" w:cs="Times New Roman"/>
        </w:rPr>
        <w:t xml:space="preserve">instrumentos un enfoque de género, puesto que </w:t>
      </w:r>
      <w:r w:rsidR="009E649F">
        <w:rPr>
          <w:rFonts w:ascii="Times New Roman" w:hAnsi="Times New Roman" w:cs="Times New Roman"/>
        </w:rPr>
        <w:t xml:space="preserve">para avanzar hacia una mayor equidad de género </w:t>
      </w:r>
      <w:r>
        <w:rPr>
          <w:rFonts w:ascii="Times New Roman" w:hAnsi="Times New Roman" w:cs="Times New Roman"/>
        </w:rPr>
        <w:t xml:space="preserve">no </w:t>
      </w:r>
      <w:r w:rsidR="009E649F">
        <w:rPr>
          <w:rFonts w:ascii="Times New Roman" w:hAnsi="Times New Roman" w:cs="Times New Roman"/>
        </w:rPr>
        <w:t xml:space="preserve">basta con tener una actitud positiva, sino un conocimiento de las herramientas, metodologías y competencias que en forma efectiva y eficiente conduzcan hacia el cierre de las injustas brechas que tradicionalmente han caracterizado a la sociedad rural. </w:t>
      </w:r>
    </w:p>
    <w:p w:rsidR="009E649F" w:rsidRDefault="009E649F" w:rsidP="00461494">
      <w:pPr>
        <w:spacing w:line="360" w:lineRule="auto"/>
        <w:jc w:val="both"/>
        <w:rPr>
          <w:rFonts w:ascii="Times New Roman" w:hAnsi="Times New Roman" w:cs="Times New Roman"/>
          <w:b/>
          <w:sz w:val="20"/>
          <w:szCs w:val="20"/>
        </w:rPr>
      </w:pPr>
    </w:p>
    <w:p w:rsidR="0035730F" w:rsidRPr="009E649F" w:rsidRDefault="0035730F" w:rsidP="00461494">
      <w:pPr>
        <w:spacing w:line="360" w:lineRule="auto"/>
        <w:jc w:val="both"/>
        <w:rPr>
          <w:rFonts w:ascii="Times New Roman" w:hAnsi="Times New Roman" w:cs="Times New Roman"/>
          <w:b/>
        </w:rPr>
      </w:pPr>
      <w:r w:rsidRPr="009E649F">
        <w:rPr>
          <w:rFonts w:ascii="Times New Roman" w:hAnsi="Times New Roman" w:cs="Times New Roman"/>
          <w:b/>
        </w:rPr>
        <w:t>Bibliografía:</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r w:rsidRPr="009E649F">
        <w:rPr>
          <w:rFonts w:ascii="Times New Roman" w:hAnsi="Times New Roman" w:cs="Times New Roman"/>
        </w:rPr>
        <w:t>F</w:t>
      </w:r>
      <w:r w:rsidR="00BB2D05">
        <w:rPr>
          <w:rFonts w:ascii="Times New Roman" w:hAnsi="Times New Roman" w:cs="Times New Roman"/>
        </w:rPr>
        <w:t>acultad de Ciencias Veterinarias</w:t>
      </w:r>
      <w:r w:rsidRPr="009E649F">
        <w:rPr>
          <w:rFonts w:ascii="Times New Roman" w:hAnsi="Times New Roman" w:cs="Times New Roman"/>
        </w:rPr>
        <w:t xml:space="preserve"> y Pecuarias</w:t>
      </w:r>
      <w:r w:rsidR="00BB2D05">
        <w:rPr>
          <w:rFonts w:ascii="Times New Roman" w:hAnsi="Times New Roman" w:cs="Times New Roman"/>
        </w:rPr>
        <w:t>, Universidad de Chile</w:t>
      </w:r>
      <w:r w:rsidRPr="009E649F">
        <w:rPr>
          <w:rFonts w:ascii="Times New Roman" w:hAnsi="Times New Roman" w:cs="Times New Roman"/>
        </w:rPr>
        <w:t>. (2014). Definiendo Competencias para Extensionistas. Santiago: Universidad de Chile.</w:t>
      </w:r>
    </w:p>
    <w:p w:rsidR="00DB7140" w:rsidRPr="00BB2D05" w:rsidRDefault="00DB7140" w:rsidP="00461494">
      <w:pPr>
        <w:pStyle w:val="Prrafodelista"/>
        <w:numPr>
          <w:ilvl w:val="0"/>
          <w:numId w:val="6"/>
        </w:numPr>
        <w:spacing w:line="360" w:lineRule="auto"/>
        <w:jc w:val="both"/>
        <w:rPr>
          <w:rFonts w:ascii="Times New Roman" w:hAnsi="Times New Roman" w:cs="Times New Roman"/>
          <w:lang w:val="en-US"/>
        </w:rPr>
      </w:pPr>
      <w:r w:rsidRPr="00BB2D05">
        <w:rPr>
          <w:rFonts w:ascii="Times New Roman" w:hAnsi="Times New Roman" w:cs="Times New Roman"/>
          <w:lang w:val="en-US"/>
        </w:rPr>
        <w:t>FAO. (1996). Trainer's guide: Improving extension work with rural women. Roma: Food and Agriculture Organization of the United Nations (FAO).</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r w:rsidRPr="00BB2D05">
        <w:rPr>
          <w:rFonts w:ascii="Times New Roman" w:hAnsi="Times New Roman" w:cs="Times New Roman"/>
          <w:lang w:val="en-US"/>
        </w:rPr>
        <w:t xml:space="preserve">Farnworth, C. R., &amp; </w:t>
      </w:r>
      <w:proofErr w:type="spellStart"/>
      <w:r w:rsidRPr="00BB2D05">
        <w:rPr>
          <w:rFonts w:ascii="Times New Roman" w:hAnsi="Times New Roman" w:cs="Times New Roman"/>
          <w:lang w:val="en-US"/>
        </w:rPr>
        <w:t>Colverson</w:t>
      </w:r>
      <w:proofErr w:type="spellEnd"/>
      <w:r w:rsidRPr="00BB2D05">
        <w:rPr>
          <w:rFonts w:ascii="Times New Roman" w:hAnsi="Times New Roman" w:cs="Times New Roman"/>
          <w:lang w:val="en-US"/>
        </w:rPr>
        <w:t xml:space="preserve">, K. E. (2015). Building a gender-transformative extension and advisory facilitation system in Sub-Saharan Africa. </w:t>
      </w:r>
      <w:proofErr w:type="spellStart"/>
      <w:r w:rsidRPr="009E649F">
        <w:rPr>
          <w:rFonts w:ascii="Times New Roman" w:hAnsi="Times New Roman" w:cs="Times New Roman"/>
        </w:rPr>
        <w:t>Journal</w:t>
      </w:r>
      <w:proofErr w:type="spellEnd"/>
      <w:r w:rsidRPr="009E649F">
        <w:rPr>
          <w:rFonts w:ascii="Times New Roman" w:hAnsi="Times New Roman" w:cs="Times New Roman"/>
        </w:rPr>
        <w:t xml:space="preserve"> of </w:t>
      </w:r>
      <w:proofErr w:type="spellStart"/>
      <w:r w:rsidRPr="009E649F">
        <w:rPr>
          <w:rFonts w:ascii="Times New Roman" w:hAnsi="Times New Roman" w:cs="Times New Roman"/>
        </w:rPr>
        <w:t>Gender</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Agriculture</w:t>
      </w:r>
      <w:proofErr w:type="spellEnd"/>
      <w:r w:rsidRPr="009E649F">
        <w:rPr>
          <w:rFonts w:ascii="Times New Roman" w:hAnsi="Times New Roman" w:cs="Times New Roman"/>
        </w:rPr>
        <w:t xml:space="preserve"> and </w:t>
      </w:r>
      <w:proofErr w:type="spellStart"/>
      <w:r w:rsidRPr="009E649F">
        <w:rPr>
          <w:rFonts w:ascii="Times New Roman" w:hAnsi="Times New Roman" w:cs="Times New Roman"/>
        </w:rPr>
        <w:t>Food</w:t>
      </w:r>
      <w:proofErr w:type="spellEnd"/>
      <w:r w:rsidRPr="009E649F">
        <w:rPr>
          <w:rFonts w:ascii="Times New Roman" w:hAnsi="Times New Roman" w:cs="Times New Roman"/>
        </w:rPr>
        <w:t xml:space="preserve"> Security, 1(1), 20-39.</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proofErr w:type="spellStart"/>
      <w:r w:rsidRPr="009E649F">
        <w:rPr>
          <w:rFonts w:ascii="Times New Roman" w:hAnsi="Times New Roman" w:cs="Times New Roman"/>
        </w:rPr>
        <w:t>Fawaz</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Yissi</w:t>
      </w:r>
      <w:proofErr w:type="spellEnd"/>
      <w:r w:rsidRPr="009E649F">
        <w:rPr>
          <w:rFonts w:ascii="Times New Roman" w:hAnsi="Times New Roman" w:cs="Times New Roman"/>
        </w:rPr>
        <w:t>, M. J., &amp; Soto, P. (2012). Mujer trabajo y familia: Tensiones, rupturas y continuidades en sectores rurales de Chile central. La ventana. Revista de estudios de género, 4(35), 218-254.</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proofErr w:type="spellStart"/>
      <w:r w:rsidRPr="009E649F">
        <w:rPr>
          <w:rFonts w:ascii="Times New Roman" w:hAnsi="Times New Roman" w:cs="Times New Roman"/>
        </w:rPr>
        <w:t>Fawaz</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Yissi</w:t>
      </w:r>
      <w:proofErr w:type="spellEnd"/>
      <w:r w:rsidRPr="009E649F">
        <w:rPr>
          <w:rFonts w:ascii="Times New Roman" w:hAnsi="Times New Roman" w:cs="Times New Roman"/>
        </w:rPr>
        <w:t xml:space="preserve">, M. J., Vallejos </w:t>
      </w:r>
      <w:proofErr w:type="spellStart"/>
      <w:r w:rsidRPr="009E649F">
        <w:rPr>
          <w:rFonts w:ascii="Times New Roman" w:hAnsi="Times New Roman" w:cs="Times New Roman"/>
        </w:rPr>
        <w:t>Cartes</w:t>
      </w:r>
      <w:proofErr w:type="spellEnd"/>
      <w:r w:rsidRPr="009E649F">
        <w:rPr>
          <w:rFonts w:ascii="Times New Roman" w:hAnsi="Times New Roman" w:cs="Times New Roman"/>
        </w:rPr>
        <w:t xml:space="preserve">, R., &amp; </w:t>
      </w:r>
      <w:proofErr w:type="spellStart"/>
      <w:r w:rsidRPr="009E649F">
        <w:rPr>
          <w:rFonts w:ascii="Times New Roman" w:hAnsi="Times New Roman" w:cs="Times New Roman"/>
        </w:rPr>
        <w:t>Santibañez</w:t>
      </w:r>
      <w:proofErr w:type="spellEnd"/>
      <w:r w:rsidRPr="009E649F">
        <w:rPr>
          <w:rFonts w:ascii="Times New Roman" w:hAnsi="Times New Roman" w:cs="Times New Roman"/>
        </w:rPr>
        <w:t xml:space="preserve"> Arellano, M. P. (2017). Una Mirada de Género en Procesos de Desarrollo rural en Chile: </w:t>
      </w:r>
      <w:proofErr w:type="spellStart"/>
      <w:r w:rsidRPr="009E649F">
        <w:rPr>
          <w:rFonts w:ascii="Times New Roman" w:hAnsi="Times New Roman" w:cs="Times New Roman"/>
        </w:rPr>
        <w:t>Perpectivas</w:t>
      </w:r>
      <w:proofErr w:type="spellEnd"/>
      <w:r w:rsidRPr="009E649F">
        <w:rPr>
          <w:rFonts w:ascii="Times New Roman" w:hAnsi="Times New Roman" w:cs="Times New Roman"/>
        </w:rPr>
        <w:t xml:space="preserve"> y Desafíos para una Extensión Rural con Enfoque de Género. En GIPPAF, Universidad, Agricultura Familiar y </w:t>
      </w:r>
      <w:proofErr w:type="spellStart"/>
      <w:r w:rsidRPr="009E649F">
        <w:rPr>
          <w:rFonts w:ascii="Times New Roman" w:hAnsi="Times New Roman" w:cs="Times New Roman"/>
        </w:rPr>
        <w:t>Politicas</w:t>
      </w:r>
      <w:proofErr w:type="spellEnd"/>
      <w:r w:rsidRPr="009E649F">
        <w:rPr>
          <w:rFonts w:ascii="Times New Roman" w:hAnsi="Times New Roman" w:cs="Times New Roman"/>
        </w:rPr>
        <w:t xml:space="preserve"> Públicas (págs. 71-99). Santiago: GIPPAF de la REAF Mercosur.</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r w:rsidRPr="009E649F">
        <w:rPr>
          <w:rFonts w:ascii="Times New Roman" w:hAnsi="Times New Roman" w:cs="Times New Roman"/>
        </w:rPr>
        <w:t xml:space="preserve">Gordillo, G.; Sobrino, A.; Sarmiento, M. J.; Rojas, I.; León, M. &amp; Castillo, R. (2018). Modelo de Intervención de </w:t>
      </w:r>
      <w:proofErr w:type="spellStart"/>
      <w:r w:rsidRPr="009E649F">
        <w:rPr>
          <w:rFonts w:ascii="Times New Roman" w:hAnsi="Times New Roman" w:cs="Times New Roman"/>
        </w:rPr>
        <w:t>Extensionismo</w:t>
      </w:r>
      <w:proofErr w:type="spellEnd"/>
      <w:r w:rsidRPr="009E649F">
        <w:rPr>
          <w:rFonts w:ascii="Times New Roman" w:hAnsi="Times New Roman" w:cs="Times New Roman"/>
        </w:rPr>
        <w:t xml:space="preserve">, Desarrollo de Capacidades y </w:t>
      </w:r>
      <w:proofErr w:type="spellStart"/>
      <w:r w:rsidRPr="009E649F">
        <w:rPr>
          <w:rFonts w:ascii="Times New Roman" w:hAnsi="Times New Roman" w:cs="Times New Roman"/>
        </w:rPr>
        <w:t>Asociatividad</w:t>
      </w:r>
      <w:proofErr w:type="spellEnd"/>
      <w:r w:rsidRPr="009E649F">
        <w:rPr>
          <w:rFonts w:ascii="Times New Roman" w:hAnsi="Times New Roman" w:cs="Times New Roman"/>
        </w:rPr>
        <w:t xml:space="preserve"> para Pequeños Productores, serie documento de trabajo N°246 Programa Estrategia de </w:t>
      </w:r>
      <w:proofErr w:type="spellStart"/>
      <w:r w:rsidRPr="009E649F">
        <w:rPr>
          <w:rFonts w:ascii="Times New Roman" w:hAnsi="Times New Roman" w:cs="Times New Roman"/>
        </w:rPr>
        <w:t>extensionismo</w:t>
      </w:r>
      <w:proofErr w:type="spellEnd"/>
      <w:r w:rsidRPr="009E649F">
        <w:rPr>
          <w:rFonts w:ascii="Times New Roman" w:hAnsi="Times New Roman" w:cs="Times New Roman"/>
        </w:rPr>
        <w:t xml:space="preserve"> - Red de instituciones nacionales e internacionales para proveer el sustento científico y tecnológico para el desarrollo de capacidades y </w:t>
      </w:r>
      <w:proofErr w:type="spellStart"/>
      <w:r w:rsidRPr="009E649F">
        <w:rPr>
          <w:rFonts w:ascii="Times New Roman" w:hAnsi="Times New Roman" w:cs="Times New Roman"/>
        </w:rPr>
        <w:t>extensionismo</w:t>
      </w:r>
      <w:proofErr w:type="spellEnd"/>
      <w:r w:rsidRPr="009E649F">
        <w:rPr>
          <w:rFonts w:ascii="Times New Roman" w:hAnsi="Times New Roman" w:cs="Times New Roman"/>
        </w:rPr>
        <w:t xml:space="preserve"> rural”. </w:t>
      </w:r>
      <w:proofErr w:type="spellStart"/>
      <w:r w:rsidRPr="009E649F">
        <w:rPr>
          <w:rFonts w:ascii="Times New Roman" w:hAnsi="Times New Roman" w:cs="Times New Roman"/>
        </w:rPr>
        <w:t>Rimisp</w:t>
      </w:r>
      <w:proofErr w:type="spellEnd"/>
      <w:r w:rsidRPr="009E649F">
        <w:rPr>
          <w:rFonts w:ascii="Times New Roman" w:hAnsi="Times New Roman" w:cs="Times New Roman"/>
        </w:rPr>
        <w:t>, Santiago, Chile.</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r w:rsidRPr="009E649F">
        <w:rPr>
          <w:rFonts w:ascii="Times New Roman" w:hAnsi="Times New Roman" w:cs="Times New Roman"/>
        </w:rPr>
        <w:t>INDAP. (2006). Cartilla N°1: Incorporando el enfoque de género en INDAP. 3era Edición. Santiago: Instituto de Desarrollo Agropecuario (INDAP).</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r w:rsidRPr="009E649F">
        <w:rPr>
          <w:rFonts w:ascii="Times New Roman" w:hAnsi="Times New Roman" w:cs="Times New Roman"/>
        </w:rPr>
        <w:t xml:space="preserve">INDAP. (2014). Lineamientos estratégicos 2014-2018, por un Chile rural inclusivo. Santiago: </w:t>
      </w:r>
      <w:proofErr w:type="spellStart"/>
      <w:r w:rsidRPr="009E649F">
        <w:rPr>
          <w:rFonts w:ascii="Times New Roman" w:hAnsi="Times New Roman" w:cs="Times New Roman"/>
        </w:rPr>
        <w:t>Insituto</w:t>
      </w:r>
      <w:proofErr w:type="spellEnd"/>
      <w:r w:rsidRPr="009E649F">
        <w:rPr>
          <w:rFonts w:ascii="Times New Roman" w:hAnsi="Times New Roman" w:cs="Times New Roman"/>
        </w:rPr>
        <w:t xml:space="preserve"> de Desarrollo Agropecuario (INDAP).</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proofErr w:type="spellStart"/>
      <w:r w:rsidRPr="00BB2D05">
        <w:rPr>
          <w:rFonts w:ascii="Times New Roman" w:hAnsi="Times New Roman" w:cs="Times New Roman"/>
          <w:lang w:val="en-US"/>
        </w:rPr>
        <w:t>Klerkx</w:t>
      </w:r>
      <w:proofErr w:type="spellEnd"/>
      <w:r w:rsidRPr="00BB2D05">
        <w:rPr>
          <w:rFonts w:ascii="Times New Roman" w:hAnsi="Times New Roman" w:cs="Times New Roman"/>
          <w:lang w:val="en-US"/>
        </w:rPr>
        <w:t xml:space="preserve">, L., &amp; </w:t>
      </w:r>
      <w:proofErr w:type="spellStart"/>
      <w:r w:rsidRPr="00BB2D05">
        <w:rPr>
          <w:rFonts w:ascii="Times New Roman" w:hAnsi="Times New Roman" w:cs="Times New Roman"/>
          <w:lang w:val="en-US"/>
        </w:rPr>
        <w:t>Leeuwis</w:t>
      </w:r>
      <w:proofErr w:type="spellEnd"/>
      <w:r w:rsidRPr="00BB2D05">
        <w:rPr>
          <w:rFonts w:ascii="Times New Roman" w:hAnsi="Times New Roman" w:cs="Times New Roman"/>
          <w:lang w:val="en-US"/>
        </w:rPr>
        <w:t xml:space="preserve">, C. (2008). Balancing multiple interests: Embedding innovation intermediation in the agricultural knowledge </w:t>
      </w:r>
      <w:proofErr w:type="spellStart"/>
      <w:r w:rsidRPr="00BB2D05">
        <w:rPr>
          <w:rFonts w:ascii="Times New Roman" w:hAnsi="Times New Roman" w:cs="Times New Roman"/>
          <w:lang w:val="en-US"/>
        </w:rPr>
        <w:t>infrastructur</w:t>
      </w:r>
      <w:proofErr w:type="spellEnd"/>
      <w:r w:rsidRPr="00BB2D05">
        <w:rPr>
          <w:rFonts w:ascii="Times New Roman" w:hAnsi="Times New Roman" w:cs="Times New Roman"/>
          <w:lang w:val="en-US"/>
        </w:rPr>
        <w:t xml:space="preserve">. </w:t>
      </w:r>
      <w:proofErr w:type="spellStart"/>
      <w:r w:rsidRPr="009E649F">
        <w:rPr>
          <w:rFonts w:ascii="Times New Roman" w:hAnsi="Times New Roman" w:cs="Times New Roman"/>
        </w:rPr>
        <w:t>Technovation</w:t>
      </w:r>
      <w:proofErr w:type="spellEnd"/>
      <w:r w:rsidRPr="009E649F">
        <w:rPr>
          <w:rFonts w:ascii="Times New Roman" w:hAnsi="Times New Roman" w:cs="Times New Roman"/>
        </w:rPr>
        <w:t>, 28(6), 364-378.</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proofErr w:type="spellStart"/>
      <w:r w:rsidRPr="009E649F">
        <w:rPr>
          <w:rFonts w:ascii="Times New Roman" w:hAnsi="Times New Roman" w:cs="Times New Roman"/>
        </w:rPr>
        <w:t>Landini</w:t>
      </w:r>
      <w:proofErr w:type="spellEnd"/>
      <w:r w:rsidRPr="009E649F">
        <w:rPr>
          <w:rFonts w:ascii="Times New Roman" w:hAnsi="Times New Roman" w:cs="Times New Roman"/>
        </w:rPr>
        <w:t>, F. (2016). Problemas de la extensión rural en América Latina. Perfiles Latinoamericanos, 24(47), 47-68.</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proofErr w:type="spellStart"/>
      <w:r w:rsidRPr="00BB2D05">
        <w:rPr>
          <w:rFonts w:ascii="Times New Roman" w:hAnsi="Times New Roman" w:cs="Times New Roman"/>
          <w:lang w:val="en-US"/>
        </w:rPr>
        <w:t>Landini</w:t>
      </w:r>
      <w:proofErr w:type="spellEnd"/>
      <w:r w:rsidRPr="00BB2D05">
        <w:rPr>
          <w:rFonts w:ascii="Times New Roman" w:hAnsi="Times New Roman" w:cs="Times New Roman"/>
          <w:lang w:val="en-US"/>
        </w:rPr>
        <w:t xml:space="preserve">, F. (2016). Types of Rural </w:t>
      </w:r>
      <w:proofErr w:type="spellStart"/>
      <w:r w:rsidRPr="00BB2D05">
        <w:rPr>
          <w:rFonts w:ascii="Times New Roman" w:hAnsi="Times New Roman" w:cs="Times New Roman"/>
          <w:lang w:val="en-US"/>
        </w:rPr>
        <w:t>Extensionists</w:t>
      </w:r>
      <w:proofErr w:type="spellEnd"/>
      <w:r w:rsidRPr="00BB2D05">
        <w:rPr>
          <w:rFonts w:ascii="Times New Roman" w:hAnsi="Times New Roman" w:cs="Times New Roman"/>
          <w:lang w:val="en-US"/>
        </w:rPr>
        <w:t xml:space="preserve">' Expectations of Psychology and Their Implications on Psychologists' Practice. </w:t>
      </w:r>
      <w:proofErr w:type="spellStart"/>
      <w:r w:rsidRPr="009E649F">
        <w:rPr>
          <w:rFonts w:ascii="Times New Roman" w:hAnsi="Times New Roman" w:cs="Times New Roman"/>
        </w:rPr>
        <w:t>Integrative</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Psychological</w:t>
      </w:r>
      <w:proofErr w:type="spellEnd"/>
      <w:r w:rsidRPr="009E649F">
        <w:rPr>
          <w:rFonts w:ascii="Times New Roman" w:hAnsi="Times New Roman" w:cs="Times New Roman"/>
        </w:rPr>
        <w:t xml:space="preserve"> and </w:t>
      </w:r>
      <w:proofErr w:type="spellStart"/>
      <w:r w:rsidRPr="009E649F">
        <w:rPr>
          <w:rFonts w:ascii="Times New Roman" w:hAnsi="Times New Roman" w:cs="Times New Roman"/>
        </w:rPr>
        <w:t>Behavioral</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Science</w:t>
      </w:r>
      <w:proofErr w:type="spellEnd"/>
      <w:r w:rsidRPr="009E649F">
        <w:rPr>
          <w:rFonts w:ascii="Times New Roman" w:hAnsi="Times New Roman" w:cs="Times New Roman"/>
        </w:rPr>
        <w:t>, 50(4), 684-703.</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proofErr w:type="spellStart"/>
      <w:r w:rsidRPr="00BB2D05">
        <w:rPr>
          <w:rFonts w:ascii="Times New Roman" w:hAnsi="Times New Roman" w:cs="Times New Roman"/>
          <w:lang w:val="en-US"/>
        </w:rPr>
        <w:t>Leeuwis</w:t>
      </w:r>
      <w:proofErr w:type="spellEnd"/>
      <w:r w:rsidRPr="00BB2D05">
        <w:rPr>
          <w:rFonts w:ascii="Times New Roman" w:hAnsi="Times New Roman" w:cs="Times New Roman"/>
          <w:lang w:val="en-US"/>
        </w:rPr>
        <w:t xml:space="preserve">, C. (2004). Communication for Rural Innovation. Rethinking Agricultural </w:t>
      </w:r>
      <w:proofErr w:type="spellStart"/>
      <w:r w:rsidRPr="00BB2D05">
        <w:rPr>
          <w:rFonts w:ascii="Times New Roman" w:hAnsi="Times New Roman" w:cs="Times New Roman"/>
          <w:lang w:val="en-US"/>
        </w:rPr>
        <w:t>Extension.Third</w:t>
      </w:r>
      <w:proofErr w:type="spellEnd"/>
      <w:r w:rsidRPr="00BB2D05">
        <w:rPr>
          <w:rFonts w:ascii="Times New Roman" w:hAnsi="Times New Roman" w:cs="Times New Roman"/>
          <w:lang w:val="en-US"/>
        </w:rPr>
        <w:t xml:space="preserve"> Edition. </w:t>
      </w:r>
      <w:proofErr w:type="spellStart"/>
      <w:r w:rsidRPr="009E649F">
        <w:rPr>
          <w:rFonts w:ascii="Times New Roman" w:hAnsi="Times New Roman" w:cs="Times New Roman"/>
        </w:rPr>
        <w:t>Blackwell</w:t>
      </w:r>
      <w:proofErr w:type="spellEnd"/>
      <w:r w:rsidRPr="009E649F">
        <w:rPr>
          <w:rFonts w:ascii="Times New Roman" w:hAnsi="Times New Roman" w:cs="Times New Roman"/>
        </w:rPr>
        <w:t xml:space="preserve"> Publishing.</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r w:rsidRPr="00BB2D05">
        <w:rPr>
          <w:rFonts w:ascii="Times New Roman" w:hAnsi="Times New Roman" w:cs="Times New Roman"/>
          <w:lang w:val="en-US"/>
        </w:rPr>
        <w:t xml:space="preserve">OCDE. (2014). Rural Policy Reviews: Chile 2014, OECD Rural Policy Reviews. </w:t>
      </w:r>
      <w:r w:rsidRPr="009E649F">
        <w:rPr>
          <w:rFonts w:ascii="Times New Roman" w:hAnsi="Times New Roman" w:cs="Times New Roman"/>
        </w:rPr>
        <w:t>Paris: OECD Publishing.</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r w:rsidRPr="009E649F">
        <w:rPr>
          <w:rFonts w:ascii="Times New Roman" w:hAnsi="Times New Roman" w:cs="Times New Roman"/>
        </w:rPr>
        <w:t xml:space="preserve">Ortega J.; Ramírez E. (2018). “El Impacto de las Asesorías Técnicas en el Sector Agrícola: el caso de la Agricultura Familiar en Chile”. </w:t>
      </w:r>
      <w:proofErr w:type="spellStart"/>
      <w:r w:rsidRPr="009E649F">
        <w:rPr>
          <w:rFonts w:ascii="Times New Roman" w:hAnsi="Times New Roman" w:cs="Times New Roman"/>
        </w:rPr>
        <w:t>Rimisp</w:t>
      </w:r>
      <w:proofErr w:type="spellEnd"/>
      <w:r w:rsidRPr="009E649F">
        <w:rPr>
          <w:rFonts w:ascii="Times New Roman" w:hAnsi="Times New Roman" w:cs="Times New Roman"/>
        </w:rPr>
        <w:t xml:space="preserve"> Santiago, Chile.</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proofErr w:type="spellStart"/>
      <w:r w:rsidRPr="009E649F">
        <w:rPr>
          <w:rFonts w:ascii="Times New Roman" w:hAnsi="Times New Roman" w:cs="Times New Roman"/>
        </w:rPr>
        <w:t>Ranaboldo</w:t>
      </w:r>
      <w:proofErr w:type="spellEnd"/>
      <w:r w:rsidRPr="009E649F">
        <w:rPr>
          <w:rFonts w:ascii="Times New Roman" w:hAnsi="Times New Roman" w:cs="Times New Roman"/>
        </w:rPr>
        <w:t>, C. (2002). Buscando alternativas a la extensión agropecuaria: con nuevos caminos para las mujeres rurales. III Congreso Mundial de Mujeres Rurales. Grupos de Trabajo Extensión agraria y formación para el desarrollo rural: 2, 3 y 4 de octubre de 2002 (pág. 25). Madrid: Ministerio de Agricultura, Pesca y Alimentación. Unión Europea</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proofErr w:type="spellStart"/>
      <w:r w:rsidRPr="009E649F">
        <w:rPr>
          <w:rFonts w:ascii="Times New Roman" w:hAnsi="Times New Roman" w:cs="Times New Roman"/>
        </w:rPr>
        <w:t>Saa</w:t>
      </w:r>
      <w:proofErr w:type="spellEnd"/>
      <w:r w:rsidRPr="009E649F">
        <w:rPr>
          <w:rFonts w:ascii="Times New Roman" w:hAnsi="Times New Roman" w:cs="Times New Roman"/>
        </w:rPr>
        <w:t xml:space="preserve">, C., </w:t>
      </w:r>
      <w:proofErr w:type="spellStart"/>
      <w:r w:rsidRPr="009E649F">
        <w:rPr>
          <w:rFonts w:ascii="Times New Roman" w:hAnsi="Times New Roman" w:cs="Times New Roman"/>
        </w:rPr>
        <w:t>Namdar-Irani</w:t>
      </w:r>
      <w:proofErr w:type="spellEnd"/>
      <w:r w:rsidRPr="009E649F">
        <w:rPr>
          <w:rFonts w:ascii="Times New Roman" w:hAnsi="Times New Roman" w:cs="Times New Roman"/>
        </w:rPr>
        <w:t xml:space="preserve">, M., &amp; Jara, V. (2014). Mujer Productora y Asistencia Técnica en América Latina y el Caribe. </w:t>
      </w:r>
      <w:proofErr w:type="spellStart"/>
      <w:r w:rsidRPr="009E649F">
        <w:rPr>
          <w:rFonts w:ascii="Times New Roman" w:hAnsi="Times New Roman" w:cs="Times New Roman"/>
        </w:rPr>
        <w:t>Qualitas</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Agroconsultores</w:t>
      </w:r>
      <w:proofErr w:type="spellEnd"/>
      <w:r w:rsidRPr="009E649F">
        <w:rPr>
          <w:rFonts w:ascii="Times New Roman" w:hAnsi="Times New Roman" w:cs="Times New Roman"/>
        </w:rPr>
        <w:t>.</w:t>
      </w:r>
    </w:p>
    <w:p w:rsidR="00DB7140" w:rsidRPr="009E649F" w:rsidRDefault="00DB7140" w:rsidP="00461494">
      <w:pPr>
        <w:pStyle w:val="Prrafodelista"/>
        <w:numPr>
          <w:ilvl w:val="0"/>
          <w:numId w:val="6"/>
        </w:numPr>
        <w:spacing w:line="360" w:lineRule="auto"/>
        <w:jc w:val="both"/>
        <w:rPr>
          <w:rFonts w:ascii="Times New Roman" w:hAnsi="Times New Roman" w:cs="Times New Roman"/>
        </w:rPr>
      </w:pPr>
      <w:r w:rsidRPr="00BB2D05">
        <w:rPr>
          <w:rFonts w:ascii="Times New Roman" w:hAnsi="Times New Roman" w:cs="Times New Roman"/>
          <w:lang w:val="en-US"/>
        </w:rPr>
        <w:t xml:space="preserve">Schneider, L., &amp; Crump, A. (2016). Why is Gender Equity Important in Extension and Advisory Services? </w:t>
      </w:r>
      <w:r w:rsidRPr="009E649F">
        <w:rPr>
          <w:rFonts w:ascii="Times New Roman" w:hAnsi="Times New Roman" w:cs="Times New Roman"/>
        </w:rPr>
        <w:t xml:space="preserve">INGENAES: </w:t>
      </w:r>
      <w:proofErr w:type="spellStart"/>
      <w:r w:rsidRPr="009E649F">
        <w:rPr>
          <w:rFonts w:ascii="Times New Roman" w:hAnsi="Times New Roman" w:cs="Times New Roman"/>
        </w:rPr>
        <w:t>Integrating</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Gender</w:t>
      </w:r>
      <w:proofErr w:type="spellEnd"/>
      <w:r w:rsidRPr="009E649F">
        <w:rPr>
          <w:rFonts w:ascii="Times New Roman" w:hAnsi="Times New Roman" w:cs="Times New Roman"/>
        </w:rPr>
        <w:t xml:space="preserve"> and </w:t>
      </w:r>
      <w:proofErr w:type="spellStart"/>
      <w:r w:rsidRPr="009E649F">
        <w:rPr>
          <w:rFonts w:ascii="Times New Roman" w:hAnsi="Times New Roman" w:cs="Times New Roman"/>
        </w:rPr>
        <w:t>Nutrition</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within</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Agricultural</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Extension</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Services</w:t>
      </w:r>
      <w:proofErr w:type="spellEnd"/>
      <w:r w:rsidRPr="009E649F">
        <w:rPr>
          <w:rFonts w:ascii="Times New Roman" w:hAnsi="Times New Roman" w:cs="Times New Roman"/>
        </w:rPr>
        <w:t>.</w:t>
      </w:r>
    </w:p>
    <w:p w:rsidR="0035730F" w:rsidRPr="009E649F" w:rsidRDefault="00DB7140" w:rsidP="00461494">
      <w:pPr>
        <w:pStyle w:val="Prrafodelista"/>
        <w:numPr>
          <w:ilvl w:val="0"/>
          <w:numId w:val="6"/>
        </w:numPr>
        <w:spacing w:line="360" w:lineRule="auto"/>
        <w:jc w:val="both"/>
        <w:rPr>
          <w:rFonts w:ascii="Times New Roman" w:hAnsi="Times New Roman" w:cs="Times New Roman"/>
        </w:rPr>
      </w:pPr>
      <w:r w:rsidRPr="009E649F">
        <w:rPr>
          <w:rFonts w:ascii="Times New Roman" w:hAnsi="Times New Roman" w:cs="Times New Roman"/>
        </w:rPr>
        <w:t xml:space="preserve">Soto </w:t>
      </w:r>
      <w:proofErr w:type="spellStart"/>
      <w:r w:rsidRPr="009E649F">
        <w:rPr>
          <w:rFonts w:ascii="Times New Roman" w:hAnsi="Times New Roman" w:cs="Times New Roman"/>
        </w:rPr>
        <w:t>Villagran</w:t>
      </w:r>
      <w:proofErr w:type="spellEnd"/>
      <w:r w:rsidRPr="009E649F">
        <w:rPr>
          <w:rFonts w:ascii="Times New Roman" w:hAnsi="Times New Roman" w:cs="Times New Roman"/>
        </w:rPr>
        <w:t xml:space="preserve">, P., &amp; </w:t>
      </w:r>
      <w:proofErr w:type="spellStart"/>
      <w:r w:rsidRPr="009E649F">
        <w:rPr>
          <w:rFonts w:ascii="Times New Roman" w:hAnsi="Times New Roman" w:cs="Times New Roman"/>
        </w:rPr>
        <w:t>Fawaz</w:t>
      </w:r>
      <w:proofErr w:type="spellEnd"/>
      <w:r w:rsidRPr="009E649F">
        <w:rPr>
          <w:rFonts w:ascii="Times New Roman" w:hAnsi="Times New Roman" w:cs="Times New Roman"/>
        </w:rPr>
        <w:t xml:space="preserve"> </w:t>
      </w:r>
      <w:proofErr w:type="spellStart"/>
      <w:r w:rsidRPr="009E649F">
        <w:rPr>
          <w:rFonts w:ascii="Times New Roman" w:hAnsi="Times New Roman" w:cs="Times New Roman"/>
        </w:rPr>
        <w:t>Yissi</w:t>
      </w:r>
      <w:proofErr w:type="spellEnd"/>
      <w:r w:rsidRPr="009E649F">
        <w:rPr>
          <w:rFonts w:ascii="Times New Roman" w:hAnsi="Times New Roman" w:cs="Times New Roman"/>
        </w:rPr>
        <w:t>, M. J. (2016). Ser mujer microempresaria en el medio rural. Espacios, experiencias y significados. Cuadernos de Desarrollo Rural, 13(77), 141-165.</w:t>
      </w:r>
    </w:p>
    <w:sectPr w:rsidR="0035730F" w:rsidRPr="009E649F" w:rsidSect="00461494">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2A" w:rsidRDefault="00F05E2A" w:rsidP="00204EDA">
      <w:r>
        <w:separator/>
      </w:r>
    </w:p>
  </w:endnote>
  <w:endnote w:type="continuationSeparator" w:id="0">
    <w:p w:rsidR="00F05E2A" w:rsidRDefault="00F05E2A" w:rsidP="0020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2A" w:rsidRDefault="00F05E2A" w:rsidP="00204EDA">
      <w:r>
        <w:separator/>
      </w:r>
    </w:p>
  </w:footnote>
  <w:footnote w:type="continuationSeparator" w:id="0">
    <w:p w:rsidR="00F05E2A" w:rsidRDefault="00F05E2A" w:rsidP="00204EDA">
      <w:r>
        <w:continuationSeparator/>
      </w:r>
    </w:p>
  </w:footnote>
  <w:footnote w:id="1">
    <w:p w:rsidR="00F94A11" w:rsidRPr="00F94A11" w:rsidRDefault="00F94A11" w:rsidP="00ED1210">
      <w:pPr>
        <w:pStyle w:val="Textonotapie"/>
        <w:jc w:val="both"/>
        <w:rPr>
          <w:lang w:val="es-ES"/>
        </w:rPr>
      </w:pPr>
      <w:r>
        <w:rPr>
          <w:rStyle w:val="Refdenotaalpie"/>
        </w:rPr>
        <w:footnoteRef/>
      </w:r>
      <w:r>
        <w:t xml:space="preserve"> </w:t>
      </w:r>
      <w:r w:rsidR="00ED1210" w:rsidRPr="00ED1210">
        <w:t xml:space="preserve">El Manual de </w:t>
      </w:r>
      <w:r w:rsidR="00ED1210">
        <w:t>Extensión con Enfoque de Género</w:t>
      </w:r>
      <w:r w:rsidR="00ED1210" w:rsidRPr="00ED1210">
        <w:t xml:space="preserve"> </w:t>
      </w:r>
      <w:r w:rsidR="00ED1210">
        <w:t xml:space="preserve">fue </w:t>
      </w:r>
      <w:r w:rsidR="00ED1210" w:rsidRPr="00ED1210">
        <w:t xml:space="preserve">encargado por INDAP a la Universidad del </w:t>
      </w:r>
      <w:proofErr w:type="spellStart"/>
      <w:r w:rsidR="00ED1210" w:rsidRPr="00ED1210">
        <w:t>Bío-Bío</w:t>
      </w:r>
      <w:proofErr w:type="spellEnd"/>
      <w:r w:rsidR="00ED1210" w:rsidRPr="00ED1210">
        <w:t xml:space="preserve">, </w:t>
      </w:r>
      <w:r w:rsidR="00ED1210">
        <w:t xml:space="preserve">siendo </w:t>
      </w:r>
      <w:r w:rsidR="00ED1210" w:rsidRPr="00ED1210">
        <w:t xml:space="preserve">realizado por un equipo coordinado por Julia </w:t>
      </w:r>
      <w:proofErr w:type="spellStart"/>
      <w:r w:rsidR="00ED1210" w:rsidRPr="00ED1210">
        <w:t>Fawaz</w:t>
      </w:r>
      <w:proofErr w:type="spellEnd"/>
      <w:r w:rsidR="00ED1210" w:rsidRPr="00ED1210">
        <w:t>, Rosana Vallejos y María Paz Santibáñez, en 2017</w:t>
      </w:r>
      <w:r w:rsidR="00ED1210">
        <w:t>.</w:t>
      </w:r>
    </w:p>
  </w:footnote>
  <w:footnote w:id="2">
    <w:p w:rsidR="00B108FD" w:rsidRPr="00204EDA" w:rsidRDefault="00B108FD" w:rsidP="00ED1210">
      <w:pPr>
        <w:pStyle w:val="Textonotapie"/>
        <w:jc w:val="both"/>
        <w:rPr>
          <w:lang w:val="es-ES"/>
        </w:rPr>
      </w:pPr>
      <w:r>
        <w:rPr>
          <w:rStyle w:val="Refdenotaalpie"/>
        </w:rPr>
        <w:footnoteRef/>
      </w:r>
      <w:r w:rsidR="00ED1210">
        <w:t xml:space="preserve"> El Instituto Nacional de Desarrollo Agropecuario</w:t>
      </w:r>
      <w:r>
        <w:t xml:space="preserve"> </w:t>
      </w:r>
      <w:r w:rsidR="00ED1210">
        <w:t>(</w:t>
      </w:r>
      <w:r w:rsidR="00ED1210">
        <w:rPr>
          <w:lang w:val="es-ES"/>
        </w:rPr>
        <w:t>INDAP) es un servicio dependiente del Ministerio de Agricultura de Chile, que tiene por objeto promover el desarrollo económico, social y tecnológico de los pequeños productores agrícolas y campesinos.</w:t>
      </w:r>
    </w:p>
  </w:footnote>
  <w:footnote w:id="3">
    <w:p w:rsidR="00B108FD" w:rsidRPr="004C404C" w:rsidRDefault="00B108FD" w:rsidP="00ED1210">
      <w:pPr>
        <w:pStyle w:val="Textonotapie"/>
        <w:jc w:val="both"/>
        <w:rPr>
          <w:lang w:val="es-ES"/>
        </w:rPr>
      </w:pPr>
      <w:r>
        <w:rPr>
          <w:rStyle w:val="Refdenotaalpie"/>
        </w:rPr>
        <w:footnoteRef/>
      </w:r>
      <w:r w:rsidR="00ED1210">
        <w:rPr>
          <w:lang w:val="es-ES"/>
        </w:rPr>
        <w:t xml:space="preserve"> Este cuestionario se aplicó en el marco de la construcción del </w:t>
      </w:r>
      <w:r w:rsidR="00ED1210" w:rsidRPr="00ED1210">
        <w:t xml:space="preserve">Manual de </w:t>
      </w:r>
      <w:r w:rsidR="00ED1210">
        <w:t xml:space="preserve">Extensión con Enfoque de Género, </w:t>
      </w:r>
      <w:r w:rsidR="00ED1210" w:rsidRPr="00ED1210">
        <w:t>2017</w:t>
      </w:r>
      <w:r w:rsidR="00ED1210">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5AA"/>
    <w:multiLevelType w:val="hybridMultilevel"/>
    <w:tmpl w:val="6B344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E46F2"/>
    <w:multiLevelType w:val="hybridMultilevel"/>
    <w:tmpl w:val="F07686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8DB03FD"/>
    <w:multiLevelType w:val="hybridMultilevel"/>
    <w:tmpl w:val="0E0C34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D7061E4"/>
    <w:multiLevelType w:val="hybridMultilevel"/>
    <w:tmpl w:val="55C85C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28260A8"/>
    <w:multiLevelType w:val="hybridMultilevel"/>
    <w:tmpl w:val="A04CF320"/>
    <w:lvl w:ilvl="0" w:tplc="77C40E1C">
      <w:start w:val="2013"/>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B6D7B8C"/>
    <w:multiLevelType w:val="hybridMultilevel"/>
    <w:tmpl w:val="1D1C263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7AFE46E2"/>
    <w:multiLevelType w:val="hybridMultilevel"/>
    <w:tmpl w:val="2794BFB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BD"/>
    <w:rsid w:val="00005033"/>
    <w:rsid w:val="0002435E"/>
    <w:rsid w:val="000433DF"/>
    <w:rsid w:val="00053749"/>
    <w:rsid w:val="00064710"/>
    <w:rsid w:val="000657E6"/>
    <w:rsid w:val="000E4EB7"/>
    <w:rsid w:val="001046CC"/>
    <w:rsid w:val="001A7FEC"/>
    <w:rsid w:val="001C0A52"/>
    <w:rsid w:val="001E2F41"/>
    <w:rsid w:val="001F28D1"/>
    <w:rsid w:val="00204EDA"/>
    <w:rsid w:val="00227F22"/>
    <w:rsid w:val="00295940"/>
    <w:rsid w:val="00302405"/>
    <w:rsid w:val="00302AAC"/>
    <w:rsid w:val="00310639"/>
    <w:rsid w:val="0035730F"/>
    <w:rsid w:val="00393C35"/>
    <w:rsid w:val="003D239F"/>
    <w:rsid w:val="003D366D"/>
    <w:rsid w:val="00421266"/>
    <w:rsid w:val="0044642E"/>
    <w:rsid w:val="00461494"/>
    <w:rsid w:val="004B1300"/>
    <w:rsid w:val="004B71E4"/>
    <w:rsid w:val="004C404C"/>
    <w:rsid w:val="004D02B4"/>
    <w:rsid w:val="004D191C"/>
    <w:rsid w:val="00513EF9"/>
    <w:rsid w:val="00573599"/>
    <w:rsid w:val="005C542F"/>
    <w:rsid w:val="005E7964"/>
    <w:rsid w:val="00601600"/>
    <w:rsid w:val="00627B24"/>
    <w:rsid w:val="006A2647"/>
    <w:rsid w:val="006A26E0"/>
    <w:rsid w:val="006B3B8E"/>
    <w:rsid w:val="006B5971"/>
    <w:rsid w:val="006E3315"/>
    <w:rsid w:val="00791A82"/>
    <w:rsid w:val="007B1EA7"/>
    <w:rsid w:val="00817038"/>
    <w:rsid w:val="00867AE1"/>
    <w:rsid w:val="00867AEA"/>
    <w:rsid w:val="00881F1C"/>
    <w:rsid w:val="008F0A46"/>
    <w:rsid w:val="00944B50"/>
    <w:rsid w:val="0095724A"/>
    <w:rsid w:val="00993BA6"/>
    <w:rsid w:val="009A45A5"/>
    <w:rsid w:val="009B04A0"/>
    <w:rsid w:val="009C20F1"/>
    <w:rsid w:val="009E649F"/>
    <w:rsid w:val="00A21762"/>
    <w:rsid w:val="00A4477C"/>
    <w:rsid w:val="00A46186"/>
    <w:rsid w:val="00A81AE8"/>
    <w:rsid w:val="00AB5436"/>
    <w:rsid w:val="00AC73F3"/>
    <w:rsid w:val="00AC7B9C"/>
    <w:rsid w:val="00AD17BD"/>
    <w:rsid w:val="00AD6252"/>
    <w:rsid w:val="00AD654A"/>
    <w:rsid w:val="00AF2F82"/>
    <w:rsid w:val="00AF598A"/>
    <w:rsid w:val="00B108FD"/>
    <w:rsid w:val="00B41248"/>
    <w:rsid w:val="00B95BC5"/>
    <w:rsid w:val="00BB2D05"/>
    <w:rsid w:val="00BE08C6"/>
    <w:rsid w:val="00C17DB9"/>
    <w:rsid w:val="00C57AB9"/>
    <w:rsid w:val="00C6005E"/>
    <w:rsid w:val="00C65D42"/>
    <w:rsid w:val="00C865F5"/>
    <w:rsid w:val="00C95F1D"/>
    <w:rsid w:val="00CD640C"/>
    <w:rsid w:val="00D365FD"/>
    <w:rsid w:val="00D72401"/>
    <w:rsid w:val="00D74DEC"/>
    <w:rsid w:val="00D77307"/>
    <w:rsid w:val="00DB7140"/>
    <w:rsid w:val="00DD19CC"/>
    <w:rsid w:val="00E81D1F"/>
    <w:rsid w:val="00EA5034"/>
    <w:rsid w:val="00EA5184"/>
    <w:rsid w:val="00ED1210"/>
    <w:rsid w:val="00EE414A"/>
    <w:rsid w:val="00F05E2A"/>
    <w:rsid w:val="00F1626C"/>
    <w:rsid w:val="00F809DE"/>
    <w:rsid w:val="00F94A11"/>
    <w:rsid w:val="00FD4282"/>
    <w:rsid w:val="00FD4B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0ABA"/>
  <w14:defaultImageDpi w14:val="32767"/>
  <w15:chartTrackingRefBased/>
  <w15:docId w15:val="{7C8723B9-3795-154C-A451-617EA529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rticulo,List Paragraph 1,ADB paragraph numbering,Colorful List - Accent 11"/>
    <w:basedOn w:val="Normal"/>
    <w:link w:val="PrrafodelistaCar"/>
    <w:uiPriority w:val="34"/>
    <w:qFormat/>
    <w:rsid w:val="00AD17BD"/>
    <w:pPr>
      <w:ind w:left="720"/>
      <w:contextualSpacing/>
    </w:pPr>
  </w:style>
  <w:style w:type="character" w:customStyle="1" w:styleId="PrrafodelistaCar">
    <w:name w:val="Párrafo de lista Car"/>
    <w:aliases w:val="Articulo Car,List Paragraph 1 Car,ADB paragraph numbering Car,Colorful List - Accent 11 Car"/>
    <w:link w:val="Prrafodelista"/>
    <w:uiPriority w:val="34"/>
    <w:rsid w:val="00513EF9"/>
  </w:style>
  <w:style w:type="character" w:styleId="Hipervnculo">
    <w:name w:val="Hyperlink"/>
    <w:basedOn w:val="Fuentedeprrafopredeter"/>
    <w:uiPriority w:val="99"/>
    <w:unhideWhenUsed/>
    <w:rsid w:val="00D74DEC"/>
    <w:rPr>
      <w:color w:val="0563C1" w:themeColor="hyperlink"/>
      <w:u w:val="single"/>
    </w:rPr>
  </w:style>
  <w:style w:type="table" w:customStyle="1" w:styleId="Tablanormal21">
    <w:name w:val="Tabla normal 21"/>
    <w:basedOn w:val="Tablanormal"/>
    <w:uiPriority w:val="42"/>
    <w:rsid w:val="00C6005E"/>
    <w:rPr>
      <w:sz w:val="22"/>
      <w:szCs w:val="22"/>
      <w:lang w:val="es-C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227F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F22"/>
    <w:rPr>
      <w:rFonts w:ascii="Segoe UI" w:hAnsi="Segoe UI" w:cs="Segoe UI"/>
      <w:sz w:val="18"/>
      <w:szCs w:val="18"/>
    </w:rPr>
  </w:style>
  <w:style w:type="paragraph" w:styleId="Textonotapie">
    <w:name w:val="footnote text"/>
    <w:basedOn w:val="Normal"/>
    <w:link w:val="TextonotapieCar"/>
    <w:uiPriority w:val="99"/>
    <w:semiHidden/>
    <w:unhideWhenUsed/>
    <w:rsid w:val="00204EDA"/>
    <w:rPr>
      <w:sz w:val="20"/>
      <w:szCs w:val="20"/>
    </w:rPr>
  </w:style>
  <w:style w:type="character" w:customStyle="1" w:styleId="TextonotapieCar">
    <w:name w:val="Texto nota pie Car"/>
    <w:basedOn w:val="Fuentedeprrafopredeter"/>
    <w:link w:val="Textonotapie"/>
    <w:uiPriority w:val="99"/>
    <w:semiHidden/>
    <w:rsid w:val="00204EDA"/>
    <w:rPr>
      <w:sz w:val="20"/>
      <w:szCs w:val="20"/>
    </w:rPr>
  </w:style>
  <w:style w:type="character" w:styleId="Refdenotaalpie">
    <w:name w:val="footnote reference"/>
    <w:basedOn w:val="Fuentedeprrafopredeter"/>
    <w:uiPriority w:val="99"/>
    <w:semiHidden/>
    <w:unhideWhenUsed/>
    <w:rsid w:val="00204E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awaz@ubiobio.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odriguez.a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A24A-037B-451A-8FC2-E23C2201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4423</Words>
  <Characters>25215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Fawaz";César Rodríguez</dc:creator>
  <cp:keywords/>
  <dc:description/>
  <cp:lastModifiedBy>usuario</cp:lastModifiedBy>
  <cp:revision>5</cp:revision>
  <cp:lastPrinted>2019-08-26T20:02:00Z</cp:lastPrinted>
  <dcterms:created xsi:type="dcterms:W3CDTF">2019-08-26T21:24:00Z</dcterms:created>
  <dcterms:modified xsi:type="dcterms:W3CDTF">2019-08-26T21:34:00Z</dcterms:modified>
</cp:coreProperties>
</file>