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37" w:rsidRPr="00935C69" w:rsidRDefault="00E808AB" w:rsidP="0037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>Título: Problemática de la Extensión Rural y la Organización. Caso de la comunid</w:t>
      </w:r>
      <w:r w:rsidR="00AF372F" w:rsidRPr="00935C69">
        <w:rPr>
          <w:rFonts w:ascii="Times New Roman" w:hAnsi="Times New Roman" w:cs="Times New Roman"/>
          <w:sz w:val="24"/>
          <w:szCs w:val="24"/>
        </w:rPr>
        <w:t>ad originaria Rancho Viejo. La L</w:t>
      </w:r>
      <w:r w:rsidRPr="00935C69">
        <w:rPr>
          <w:rFonts w:ascii="Times New Roman" w:hAnsi="Times New Roman" w:cs="Times New Roman"/>
          <w:sz w:val="24"/>
          <w:szCs w:val="24"/>
        </w:rPr>
        <w:t>eonesa. Chaco</w:t>
      </w:r>
    </w:p>
    <w:p w:rsidR="00B64E80" w:rsidRPr="00935C69" w:rsidRDefault="00B64E80" w:rsidP="0037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 xml:space="preserve">Eje temático propuesto. </w:t>
      </w:r>
      <w:r w:rsidR="00591E02" w:rsidRPr="00935C69">
        <w:rPr>
          <w:rFonts w:ascii="Times New Roman" w:hAnsi="Times New Roman" w:cs="Times New Roman"/>
          <w:sz w:val="24"/>
          <w:szCs w:val="24"/>
        </w:rPr>
        <w:t>8</w:t>
      </w:r>
    </w:p>
    <w:p w:rsidR="00B64E80" w:rsidRPr="00935C69" w:rsidRDefault="00B64E80" w:rsidP="0037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>Apellido y nombre: Fernández, Leopoldo Abel</w:t>
      </w:r>
    </w:p>
    <w:p w:rsidR="00B64E80" w:rsidRPr="00935C69" w:rsidRDefault="00E81B3B" w:rsidP="0037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 xml:space="preserve">Pertenencia institucional: INTA Colonia Benítez.AER Las Palmas </w:t>
      </w:r>
    </w:p>
    <w:p w:rsidR="001A1B1E" w:rsidRPr="00935C69" w:rsidRDefault="00A85973" w:rsidP="00376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 xml:space="preserve">Dirección de correo: </w:t>
      </w:r>
      <w:hyperlink r:id="rId8" w:history="1">
        <w:r w:rsidRPr="00935C69">
          <w:rPr>
            <w:rStyle w:val="Hipervnculo"/>
            <w:rFonts w:ascii="Times New Roman" w:hAnsi="Times New Roman" w:cs="Times New Roman"/>
            <w:sz w:val="24"/>
            <w:szCs w:val="24"/>
          </w:rPr>
          <w:t>fernandez.abel@inta.gob.ar</w:t>
        </w:r>
      </w:hyperlink>
    </w:p>
    <w:p w:rsidR="003765AB" w:rsidRPr="00935C69" w:rsidRDefault="003765AB" w:rsidP="000B5FD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FDF" w:rsidRPr="00935C69" w:rsidRDefault="000B5FDF" w:rsidP="000B5FD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69">
        <w:rPr>
          <w:rFonts w:ascii="Times New Roman" w:hAnsi="Times New Roman" w:cs="Times New Roman"/>
          <w:b/>
          <w:sz w:val="24"/>
          <w:szCs w:val="24"/>
        </w:rPr>
        <w:t>Problemática de la Extensión Rural y la Organización. Caso de la comunidad originaria Rancho Viejo. La Leonesa. Chaco</w:t>
      </w:r>
    </w:p>
    <w:p w:rsidR="00785F53" w:rsidRPr="00935C69" w:rsidRDefault="00785F53" w:rsidP="00785F53">
      <w:pPr>
        <w:spacing w:after="100" w:after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>Resumen</w:t>
      </w:r>
    </w:p>
    <w:p w:rsidR="00785F53" w:rsidRPr="00935C69" w:rsidRDefault="00426443" w:rsidP="007750D9">
      <w:pPr>
        <w:spacing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 xml:space="preserve">En el </w:t>
      </w:r>
      <w:r w:rsidR="00785F53" w:rsidRPr="00935C69">
        <w:rPr>
          <w:rFonts w:ascii="Times New Roman" w:hAnsi="Times New Roman" w:cs="Times New Roman"/>
          <w:sz w:val="24"/>
          <w:szCs w:val="24"/>
        </w:rPr>
        <w:t xml:space="preserve">Censo nacional de población, </w:t>
      </w:r>
      <w:r w:rsidR="0091394E">
        <w:rPr>
          <w:rFonts w:ascii="Times New Roman" w:hAnsi="Times New Roman" w:cs="Times New Roman"/>
          <w:sz w:val="24"/>
          <w:szCs w:val="24"/>
        </w:rPr>
        <w:t>hogares y vivienda del año 2010</w:t>
      </w:r>
      <w:r w:rsidR="00EA1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94E">
        <w:rPr>
          <w:rFonts w:ascii="Times New Roman" w:hAnsi="Times New Roman" w:cs="Times New Roman"/>
          <w:sz w:val="24"/>
          <w:szCs w:val="24"/>
        </w:rPr>
        <w:t xml:space="preserve">( </w:t>
      </w:r>
      <w:r w:rsidR="00785F53" w:rsidRPr="00935C69">
        <w:rPr>
          <w:rFonts w:ascii="Times New Roman" w:hAnsi="Times New Roman" w:cs="Times New Roman"/>
          <w:sz w:val="24"/>
          <w:szCs w:val="24"/>
        </w:rPr>
        <w:t>INDEC</w:t>
      </w:r>
      <w:proofErr w:type="gramEnd"/>
      <w:r w:rsidR="0091394E">
        <w:rPr>
          <w:rFonts w:ascii="Times New Roman" w:hAnsi="Times New Roman" w:cs="Times New Roman"/>
          <w:sz w:val="24"/>
          <w:szCs w:val="24"/>
        </w:rPr>
        <w:t>)</w:t>
      </w:r>
      <w:r w:rsidR="00785F53" w:rsidRPr="00935C69">
        <w:rPr>
          <w:rFonts w:ascii="Times New Roman" w:hAnsi="Times New Roman" w:cs="Times New Roman"/>
          <w:sz w:val="24"/>
          <w:szCs w:val="24"/>
        </w:rPr>
        <w:t>, el 3,9% de la pobla</w:t>
      </w:r>
      <w:r w:rsidRPr="00935C69">
        <w:rPr>
          <w:rFonts w:ascii="Times New Roman" w:hAnsi="Times New Roman" w:cs="Times New Roman"/>
          <w:sz w:val="24"/>
          <w:szCs w:val="24"/>
        </w:rPr>
        <w:t xml:space="preserve">ción de la provincia del Chaco </w:t>
      </w:r>
      <w:r w:rsidR="00785F53" w:rsidRPr="00935C69">
        <w:rPr>
          <w:rFonts w:ascii="Times New Roman" w:hAnsi="Times New Roman" w:cs="Times New Roman"/>
          <w:sz w:val="24"/>
          <w:szCs w:val="24"/>
        </w:rPr>
        <w:t>e</w:t>
      </w:r>
      <w:r w:rsidRPr="00935C69">
        <w:rPr>
          <w:rFonts w:ascii="Times New Roman" w:hAnsi="Times New Roman" w:cs="Times New Roman"/>
          <w:sz w:val="24"/>
          <w:szCs w:val="24"/>
        </w:rPr>
        <w:t>s</w:t>
      </w:r>
      <w:r w:rsidR="00785F53" w:rsidRPr="00935C69">
        <w:rPr>
          <w:rFonts w:ascii="Times New Roman" w:hAnsi="Times New Roman" w:cs="Times New Roman"/>
          <w:sz w:val="24"/>
          <w:szCs w:val="24"/>
        </w:rPr>
        <w:t xml:space="preserve"> reconoc</w:t>
      </w:r>
      <w:r w:rsidRPr="00935C69">
        <w:rPr>
          <w:rFonts w:ascii="Times New Roman" w:hAnsi="Times New Roman" w:cs="Times New Roman"/>
          <w:sz w:val="24"/>
          <w:szCs w:val="24"/>
        </w:rPr>
        <w:t>ida como población originaria</w:t>
      </w:r>
      <w:r w:rsidR="00785F53" w:rsidRPr="00935C69">
        <w:rPr>
          <w:rFonts w:ascii="Times New Roman" w:hAnsi="Times New Roman" w:cs="Times New Roman"/>
          <w:sz w:val="24"/>
          <w:szCs w:val="24"/>
        </w:rPr>
        <w:t>, se trata de 41.304 personas sobre un total de 1.055.259 habitantes</w:t>
      </w:r>
      <w:r w:rsidRPr="00935C69">
        <w:rPr>
          <w:rFonts w:ascii="Times New Roman" w:hAnsi="Times New Roman" w:cs="Times New Roman"/>
          <w:sz w:val="24"/>
          <w:szCs w:val="24"/>
        </w:rPr>
        <w:t>.</w:t>
      </w:r>
      <w:r w:rsidR="00785F53" w:rsidRPr="00935C69">
        <w:rPr>
          <w:rFonts w:ascii="Times New Roman" w:hAnsi="Times New Roman" w:cs="Times New Roman"/>
          <w:sz w:val="24"/>
          <w:szCs w:val="24"/>
        </w:rPr>
        <w:t xml:space="preserve"> </w:t>
      </w:r>
      <w:r w:rsidRPr="00935C69">
        <w:rPr>
          <w:rFonts w:ascii="Times New Roman" w:hAnsi="Times New Roman" w:cs="Times New Roman"/>
          <w:sz w:val="24"/>
          <w:szCs w:val="24"/>
        </w:rPr>
        <w:t xml:space="preserve">Por otra parte </w:t>
      </w:r>
      <w:r w:rsidR="00785F53" w:rsidRPr="00935C69">
        <w:rPr>
          <w:rFonts w:ascii="Times New Roman" w:hAnsi="Times New Roman" w:cs="Times New Roman"/>
          <w:sz w:val="24"/>
          <w:szCs w:val="24"/>
        </w:rPr>
        <w:t xml:space="preserve">el 58,6% de </w:t>
      </w:r>
      <w:r w:rsidR="0091394E">
        <w:rPr>
          <w:rFonts w:ascii="Times New Roman" w:hAnsi="Times New Roman" w:cs="Times New Roman"/>
          <w:sz w:val="24"/>
          <w:szCs w:val="24"/>
        </w:rPr>
        <w:t xml:space="preserve">esta </w:t>
      </w:r>
      <w:r w:rsidR="00785F53" w:rsidRPr="00935C69">
        <w:rPr>
          <w:rFonts w:ascii="Times New Roman" w:hAnsi="Times New Roman" w:cs="Times New Roman"/>
          <w:sz w:val="24"/>
          <w:szCs w:val="24"/>
        </w:rPr>
        <w:t xml:space="preserve">población vive en áreas urbanas y el 41,4% en áreas rurales. El Territorio de la comunidad qom en estudio comprende el barrio Belgrano y la colonia Rancho Viejo, </w:t>
      </w:r>
      <w:r w:rsidR="00FD7D9F" w:rsidRPr="00935C69">
        <w:rPr>
          <w:rFonts w:ascii="Times New Roman" w:hAnsi="Times New Roman" w:cs="Times New Roman"/>
          <w:sz w:val="24"/>
          <w:szCs w:val="24"/>
        </w:rPr>
        <w:t xml:space="preserve">de la localidad de </w:t>
      </w:r>
      <w:r w:rsidR="00785F53" w:rsidRPr="00935C69">
        <w:rPr>
          <w:rFonts w:ascii="Times New Roman" w:hAnsi="Times New Roman" w:cs="Times New Roman"/>
          <w:sz w:val="24"/>
          <w:szCs w:val="24"/>
        </w:rPr>
        <w:t xml:space="preserve">La Leonesa, Chaco. </w:t>
      </w:r>
      <w:r w:rsidR="00785F53" w:rsidRPr="003374DC">
        <w:rPr>
          <w:rFonts w:ascii="Times New Roman" w:hAnsi="Times New Roman" w:cs="Times New Roman"/>
          <w:sz w:val="24"/>
          <w:szCs w:val="24"/>
        </w:rPr>
        <w:t>E</w:t>
      </w:r>
      <w:r w:rsidR="001A1507" w:rsidRPr="003374DC">
        <w:rPr>
          <w:rFonts w:ascii="Times New Roman" w:hAnsi="Times New Roman" w:cs="Times New Roman"/>
          <w:sz w:val="24"/>
          <w:szCs w:val="24"/>
        </w:rPr>
        <w:t>l</w:t>
      </w:r>
      <w:r w:rsidR="00785F53" w:rsidRPr="003374DC">
        <w:rPr>
          <w:rFonts w:ascii="Times New Roman" w:hAnsi="Times New Roman" w:cs="Times New Roman"/>
          <w:sz w:val="24"/>
          <w:szCs w:val="24"/>
        </w:rPr>
        <w:t xml:space="preserve"> objetivo</w:t>
      </w:r>
      <w:r w:rsidR="001A1507" w:rsidRPr="003374DC">
        <w:rPr>
          <w:rFonts w:ascii="Times New Roman" w:hAnsi="Times New Roman" w:cs="Times New Roman"/>
          <w:sz w:val="24"/>
          <w:szCs w:val="24"/>
        </w:rPr>
        <w:t xml:space="preserve"> general</w:t>
      </w:r>
      <w:r w:rsidR="00785F53" w:rsidRPr="003374DC">
        <w:rPr>
          <w:rFonts w:ascii="Times New Roman" w:hAnsi="Times New Roman" w:cs="Times New Roman"/>
          <w:sz w:val="24"/>
          <w:szCs w:val="24"/>
        </w:rPr>
        <w:t xml:space="preserve"> del trabajo rec</w:t>
      </w:r>
      <w:r w:rsidR="003B0FFB" w:rsidRPr="003374DC">
        <w:rPr>
          <w:rFonts w:ascii="Times New Roman" w:hAnsi="Times New Roman" w:cs="Times New Roman"/>
          <w:sz w:val="24"/>
          <w:szCs w:val="24"/>
        </w:rPr>
        <w:t xml:space="preserve">onocer las características de </w:t>
      </w:r>
      <w:r w:rsidR="00785F53" w:rsidRPr="003374DC">
        <w:rPr>
          <w:rFonts w:ascii="Times New Roman" w:hAnsi="Times New Roman" w:cs="Times New Roman"/>
          <w:sz w:val="24"/>
          <w:szCs w:val="24"/>
        </w:rPr>
        <w:t xml:space="preserve">interacción de población originaria enmarcadas en planes sociales y </w:t>
      </w:r>
      <w:r w:rsidR="00550BF2" w:rsidRPr="003374DC">
        <w:rPr>
          <w:rFonts w:ascii="Times New Roman" w:hAnsi="Times New Roman" w:cs="Times New Roman"/>
          <w:sz w:val="24"/>
          <w:szCs w:val="24"/>
        </w:rPr>
        <w:t xml:space="preserve">un proyecto de agua y </w:t>
      </w:r>
      <w:r w:rsidR="00785F53" w:rsidRPr="003374DC">
        <w:rPr>
          <w:rFonts w:ascii="Times New Roman" w:hAnsi="Times New Roman" w:cs="Times New Roman"/>
          <w:sz w:val="24"/>
          <w:szCs w:val="24"/>
        </w:rPr>
        <w:t>la produ</w:t>
      </w:r>
      <w:r w:rsidRPr="003374DC">
        <w:rPr>
          <w:rFonts w:ascii="Times New Roman" w:hAnsi="Times New Roman" w:cs="Times New Roman"/>
          <w:sz w:val="24"/>
          <w:szCs w:val="24"/>
        </w:rPr>
        <w:t xml:space="preserve">cción familiar de autoconsumo con el acompañamiento de </w:t>
      </w:r>
      <w:r w:rsidR="00785F53" w:rsidRPr="003374DC">
        <w:rPr>
          <w:rFonts w:ascii="Times New Roman" w:hAnsi="Times New Roman" w:cs="Times New Roman"/>
          <w:sz w:val="24"/>
          <w:szCs w:val="24"/>
        </w:rPr>
        <w:t>extensionistas</w:t>
      </w:r>
      <w:r w:rsidR="00DE065A" w:rsidRPr="003374DC">
        <w:rPr>
          <w:rFonts w:ascii="Times New Roman" w:hAnsi="Times New Roman" w:cs="Times New Roman"/>
          <w:sz w:val="24"/>
          <w:szCs w:val="24"/>
        </w:rPr>
        <w:t xml:space="preserve"> </w:t>
      </w:r>
      <w:r w:rsidR="003B0FFB" w:rsidRPr="003374DC">
        <w:rPr>
          <w:rFonts w:ascii="Times New Roman" w:hAnsi="Times New Roman" w:cs="Times New Roman"/>
          <w:sz w:val="24"/>
          <w:szCs w:val="24"/>
        </w:rPr>
        <w:t>de</w:t>
      </w:r>
      <w:r w:rsidR="004847A5" w:rsidRPr="003374DC">
        <w:rPr>
          <w:rFonts w:ascii="Times New Roman" w:hAnsi="Times New Roman" w:cs="Times New Roman"/>
          <w:sz w:val="24"/>
          <w:szCs w:val="24"/>
        </w:rPr>
        <w:t xml:space="preserve"> la</w:t>
      </w:r>
      <w:r w:rsidRPr="003374DC">
        <w:rPr>
          <w:rFonts w:ascii="Times New Roman" w:hAnsi="Times New Roman" w:cs="Times New Roman"/>
          <w:sz w:val="24"/>
          <w:szCs w:val="24"/>
        </w:rPr>
        <w:t xml:space="preserve"> Agencia de </w:t>
      </w:r>
      <w:r w:rsidR="00B93173" w:rsidRPr="003374DC">
        <w:rPr>
          <w:rFonts w:ascii="Times New Roman" w:hAnsi="Times New Roman" w:cs="Times New Roman"/>
          <w:sz w:val="24"/>
          <w:szCs w:val="24"/>
        </w:rPr>
        <w:t>Extensión</w:t>
      </w:r>
      <w:r w:rsidRPr="003374DC">
        <w:rPr>
          <w:rFonts w:ascii="Times New Roman" w:hAnsi="Times New Roman" w:cs="Times New Roman"/>
          <w:sz w:val="24"/>
          <w:szCs w:val="24"/>
        </w:rPr>
        <w:t xml:space="preserve"> Rural.</w:t>
      </w:r>
      <w:r w:rsidRPr="00935C69">
        <w:rPr>
          <w:rFonts w:ascii="Times New Roman" w:hAnsi="Times New Roman" w:cs="Times New Roman"/>
          <w:sz w:val="24"/>
          <w:szCs w:val="24"/>
        </w:rPr>
        <w:t xml:space="preserve"> </w:t>
      </w:r>
      <w:r w:rsidR="00785F53" w:rsidRPr="00935C69">
        <w:rPr>
          <w:rFonts w:ascii="Times New Roman" w:hAnsi="Times New Roman" w:cs="Times New Roman"/>
          <w:sz w:val="24"/>
          <w:szCs w:val="24"/>
        </w:rPr>
        <w:t>La metodología del trabajo es de tipo exploratoria-desc</w:t>
      </w:r>
      <w:r w:rsidR="00D95415" w:rsidRPr="00935C69">
        <w:rPr>
          <w:rFonts w:ascii="Times New Roman" w:hAnsi="Times New Roman" w:cs="Times New Roman"/>
          <w:sz w:val="24"/>
          <w:szCs w:val="24"/>
        </w:rPr>
        <w:t>riptivo, para una población de 1</w:t>
      </w:r>
      <w:r w:rsidR="00785F53" w:rsidRPr="00935C69">
        <w:rPr>
          <w:rFonts w:ascii="Times New Roman" w:hAnsi="Times New Roman" w:cs="Times New Roman"/>
          <w:sz w:val="24"/>
          <w:szCs w:val="24"/>
        </w:rPr>
        <w:t>0 participantes con entrevistas en profundidad. Desde la</w:t>
      </w:r>
      <w:r w:rsidRPr="00935C69">
        <w:rPr>
          <w:rFonts w:ascii="Times New Roman" w:hAnsi="Times New Roman" w:cs="Times New Roman"/>
          <w:sz w:val="24"/>
          <w:szCs w:val="24"/>
        </w:rPr>
        <w:t xml:space="preserve">s experiencias y el Pro-Huerta </w:t>
      </w:r>
      <w:r w:rsidR="00785F53" w:rsidRPr="00935C69">
        <w:rPr>
          <w:rFonts w:ascii="Times New Roman" w:hAnsi="Times New Roman" w:cs="Times New Roman"/>
          <w:sz w:val="24"/>
          <w:szCs w:val="24"/>
        </w:rPr>
        <w:t>el Instituto Nacional de Tecnología Agropecuaria (INTA) y el Ministerio de Desarrollo Social de Nación</w:t>
      </w:r>
      <w:r w:rsidRPr="00935C69">
        <w:rPr>
          <w:rFonts w:ascii="Times New Roman" w:hAnsi="Times New Roman" w:cs="Times New Roman"/>
          <w:sz w:val="24"/>
          <w:szCs w:val="24"/>
        </w:rPr>
        <w:t xml:space="preserve"> se </w:t>
      </w:r>
      <w:r w:rsidR="00C85D1E" w:rsidRPr="00935C69">
        <w:rPr>
          <w:rFonts w:ascii="Times New Roman" w:hAnsi="Times New Roman" w:cs="Times New Roman"/>
          <w:sz w:val="24"/>
          <w:szCs w:val="24"/>
        </w:rPr>
        <w:t>llevó</w:t>
      </w:r>
      <w:r w:rsidRPr="00935C69">
        <w:rPr>
          <w:rFonts w:ascii="Times New Roman" w:hAnsi="Times New Roman" w:cs="Times New Roman"/>
          <w:sz w:val="24"/>
          <w:szCs w:val="24"/>
        </w:rPr>
        <w:t xml:space="preserve"> adelante </w:t>
      </w:r>
      <w:r w:rsidR="00785F53" w:rsidRPr="00935C69">
        <w:rPr>
          <w:rFonts w:ascii="Times New Roman" w:hAnsi="Times New Roman" w:cs="Times New Roman"/>
          <w:sz w:val="24"/>
          <w:szCs w:val="24"/>
        </w:rPr>
        <w:t>el Proyecto cisternas para el reservorio de agua f</w:t>
      </w:r>
      <w:r w:rsidRPr="00935C69">
        <w:rPr>
          <w:rFonts w:ascii="Times New Roman" w:hAnsi="Times New Roman" w:cs="Times New Roman"/>
          <w:sz w:val="24"/>
          <w:szCs w:val="24"/>
        </w:rPr>
        <w:t xml:space="preserve">amiliar </w:t>
      </w:r>
      <w:r w:rsidR="003933CA" w:rsidRPr="00935C69">
        <w:rPr>
          <w:rFonts w:ascii="Times New Roman" w:hAnsi="Times New Roman" w:cs="Times New Roman"/>
          <w:sz w:val="24"/>
          <w:szCs w:val="24"/>
        </w:rPr>
        <w:t xml:space="preserve">PROHUERTA </w:t>
      </w:r>
      <w:r w:rsidRPr="00935C69">
        <w:rPr>
          <w:rFonts w:ascii="Times New Roman" w:hAnsi="Times New Roman" w:cs="Times New Roman"/>
          <w:sz w:val="24"/>
          <w:szCs w:val="24"/>
        </w:rPr>
        <w:t xml:space="preserve">como una experiencia de la extensión tomando contacto con integrantes de movimiento Corriente Clasista Combativa, que colaboro con mano de obra </w:t>
      </w:r>
      <w:r w:rsidR="00C477D0" w:rsidRPr="00935C69">
        <w:rPr>
          <w:rFonts w:ascii="Times New Roman" w:hAnsi="Times New Roman" w:cs="Times New Roman"/>
          <w:sz w:val="24"/>
          <w:szCs w:val="24"/>
        </w:rPr>
        <w:t xml:space="preserve">para el trabajo de construcción de las cisternas, </w:t>
      </w:r>
      <w:r w:rsidR="00785F53" w:rsidRPr="003374DC">
        <w:rPr>
          <w:rFonts w:ascii="Times New Roman" w:hAnsi="Times New Roman" w:cs="Times New Roman"/>
          <w:sz w:val="24"/>
          <w:szCs w:val="24"/>
        </w:rPr>
        <w:t>identifica</w:t>
      </w:r>
      <w:r w:rsidR="009D349E" w:rsidRPr="003374DC">
        <w:rPr>
          <w:rFonts w:ascii="Times New Roman" w:hAnsi="Times New Roman" w:cs="Times New Roman"/>
          <w:sz w:val="24"/>
          <w:szCs w:val="24"/>
        </w:rPr>
        <w:t>ndo</w:t>
      </w:r>
      <w:r w:rsidR="00785F53" w:rsidRPr="003374DC">
        <w:rPr>
          <w:rFonts w:ascii="Times New Roman" w:hAnsi="Times New Roman" w:cs="Times New Roman"/>
          <w:sz w:val="24"/>
          <w:szCs w:val="24"/>
        </w:rPr>
        <w:t xml:space="preserve"> </w:t>
      </w:r>
      <w:r w:rsidR="00550BF2" w:rsidRPr="003374DC">
        <w:rPr>
          <w:rFonts w:ascii="Times New Roman" w:hAnsi="Times New Roman" w:cs="Times New Roman"/>
          <w:sz w:val="24"/>
          <w:szCs w:val="24"/>
        </w:rPr>
        <w:t xml:space="preserve">ciertos </w:t>
      </w:r>
      <w:r w:rsidR="00785F53" w:rsidRPr="003374DC">
        <w:rPr>
          <w:rFonts w:ascii="Times New Roman" w:hAnsi="Times New Roman" w:cs="Times New Roman"/>
          <w:sz w:val="24"/>
          <w:szCs w:val="24"/>
        </w:rPr>
        <w:t>niveles d</w:t>
      </w:r>
      <w:r w:rsidR="00C477D0" w:rsidRPr="003374DC">
        <w:rPr>
          <w:rFonts w:ascii="Times New Roman" w:hAnsi="Times New Roman" w:cs="Times New Roman"/>
          <w:sz w:val="24"/>
          <w:szCs w:val="24"/>
        </w:rPr>
        <w:t>e organización socio-productiva</w:t>
      </w:r>
      <w:r w:rsidR="00AC5EE2" w:rsidRPr="003374DC">
        <w:rPr>
          <w:rFonts w:ascii="Times New Roman" w:hAnsi="Times New Roman" w:cs="Times New Roman"/>
          <w:sz w:val="24"/>
          <w:szCs w:val="24"/>
        </w:rPr>
        <w:t xml:space="preserve"> y</w:t>
      </w:r>
      <w:r w:rsidR="003B0FFB" w:rsidRPr="003374DC">
        <w:rPr>
          <w:rFonts w:ascii="Times New Roman" w:hAnsi="Times New Roman" w:cs="Times New Roman"/>
          <w:sz w:val="24"/>
          <w:szCs w:val="24"/>
        </w:rPr>
        <w:t xml:space="preserve"> </w:t>
      </w:r>
      <w:r w:rsidR="00AC5EE2" w:rsidRPr="003374DC">
        <w:rPr>
          <w:rFonts w:ascii="Times New Roman" w:hAnsi="Times New Roman" w:cs="Times New Roman"/>
          <w:sz w:val="24"/>
          <w:szCs w:val="24"/>
        </w:rPr>
        <w:t>a</w:t>
      </w:r>
      <w:r w:rsidR="003B0FFB" w:rsidRPr="003374DC">
        <w:rPr>
          <w:rFonts w:ascii="Times New Roman" w:hAnsi="Times New Roman" w:cs="Times New Roman"/>
          <w:sz w:val="24"/>
          <w:szCs w:val="24"/>
        </w:rPr>
        <w:t>nalizando</w:t>
      </w:r>
      <w:r w:rsidR="00AC5EE2" w:rsidRPr="003374DC">
        <w:rPr>
          <w:rFonts w:ascii="Times New Roman" w:hAnsi="Times New Roman" w:cs="Times New Roman"/>
          <w:sz w:val="24"/>
          <w:szCs w:val="24"/>
        </w:rPr>
        <w:t xml:space="preserve"> </w:t>
      </w:r>
      <w:r w:rsidR="00785F53" w:rsidRPr="003374DC">
        <w:rPr>
          <w:rFonts w:ascii="Times New Roman" w:hAnsi="Times New Roman" w:cs="Times New Roman"/>
          <w:sz w:val="24"/>
          <w:szCs w:val="24"/>
        </w:rPr>
        <w:t>Resultados</w:t>
      </w:r>
      <w:r w:rsidR="009D349E" w:rsidRPr="003374DC">
        <w:rPr>
          <w:rFonts w:ascii="Times New Roman" w:hAnsi="Times New Roman" w:cs="Times New Roman"/>
          <w:sz w:val="24"/>
          <w:szCs w:val="24"/>
        </w:rPr>
        <w:t xml:space="preserve">, </w:t>
      </w:r>
      <w:r w:rsidR="00AC5EE2" w:rsidRPr="003374DC">
        <w:rPr>
          <w:rFonts w:ascii="Times New Roman" w:hAnsi="Times New Roman" w:cs="Times New Roman"/>
          <w:sz w:val="24"/>
          <w:szCs w:val="24"/>
        </w:rPr>
        <w:t xml:space="preserve">realizando brevemente algunas </w:t>
      </w:r>
      <w:r w:rsidR="00785F53" w:rsidRPr="003374DC">
        <w:rPr>
          <w:rFonts w:ascii="Times New Roman" w:hAnsi="Times New Roman" w:cs="Times New Roman"/>
          <w:sz w:val="24"/>
          <w:szCs w:val="24"/>
        </w:rPr>
        <w:t>Conclusiones</w:t>
      </w:r>
      <w:r w:rsidR="003B0FFB" w:rsidRPr="003374DC">
        <w:rPr>
          <w:rFonts w:ascii="Times New Roman" w:hAnsi="Times New Roman" w:cs="Times New Roman"/>
          <w:sz w:val="24"/>
          <w:szCs w:val="24"/>
        </w:rPr>
        <w:t>.</w:t>
      </w:r>
      <w:r w:rsidR="003B0FFB" w:rsidRPr="00935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5AB" w:rsidRPr="00935C69" w:rsidRDefault="003765AB" w:rsidP="007750D9">
      <w:pPr>
        <w:spacing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3173" w:rsidRDefault="00B93173" w:rsidP="007750D9">
      <w:pPr>
        <w:spacing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96644" w:rsidRPr="00935C69" w:rsidRDefault="00C96644" w:rsidP="007750D9">
      <w:pPr>
        <w:spacing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76F1" w:rsidRPr="00935C69" w:rsidRDefault="003A76F1" w:rsidP="001A1B1E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5C69">
        <w:rPr>
          <w:rFonts w:ascii="Times New Roman" w:hAnsi="Times New Roman" w:cs="Times New Roman"/>
          <w:b/>
          <w:sz w:val="24"/>
          <w:szCs w:val="24"/>
        </w:rPr>
        <w:lastRenderedPageBreak/>
        <w:t>Introducción</w:t>
      </w:r>
    </w:p>
    <w:p w:rsidR="003A76F1" w:rsidRPr="00935C69" w:rsidRDefault="003A76F1" w:rsidP="00FD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>La Extensión Rural del INTA se inicia en la década del cincuenta</w:t>
      </w:r>
      <w:r w:rsidR="00245CB3" w:rsidRPr="00935C69">
        <w:rPr>
          <w:rFonts w:ascii="Times New Roman" w:hAnsi="Times New Roman" w:cs="Times New Roman"/>
          <w:sz w:val="24"/>
          <w:szCs w:val="24"/>
        </w:rPr>
        <w:t xml:space="preserve"> (año 1956)</w:t>
      </w:r>
      <w:r w:rsidRPr="00935C69">
        <w:rPr>
          <w:rFonts w:ascii="Times New Roman" w:hAnsi="Times New Roman" w:cs="Times New Roman"/>
          <w:sz w:val="24"/>
          <w:szCs w:val="24"/>
        </w:rPr>
        <w:t xml:space="preserve"> </w:t>
      </w:r>
      <w:r w:rsidR="002A638A" w:rsidRPr="00935C69">
        <w:rPr>
          <w:rFonts w:ascii="Times New Roman" w:hAnsi="Times New Roman" w:cs="Times New Roman"/>
          <w:sz w:val="24"/>
          <w:szCs w:val="24"/>
        </w:rPr>
        <w:t>permit</w:t>
      </w:r>
      <w:r w:rsidR="00245CB3" w:rsidRPr="00935C69">
        <w:rPr>
          <w:rFonts w:ascii="Times New Roman" w:hAnsi="Times New Roman" w:cs="Times New Roman"/>
          <w:sz w:val="24"/>
          <w:szCs w:val="24"/>
        </w:rPr>
        <w:t>i</w:t>
      </w:r>
      <w:r w:rsidR="002A638A" w:rsidRPr="00935C69">
        <w:rPr>
          <w:rFonts w:ascii="Times New Roman" w:hAnsi="Times New Roman" w:cs="Times New Roman"/>
          <w:sz w:val="24"/>
          <w:szCs w:val="24"/>
        </w:rPr>
        <w:t>e</w:t>
      </w:r>
      <w:r w:rsidR="00245CB3" w:rsidRPr="00935C69">
        <w:rPr>
          <w:rFonts w:ascii="Times New Roman" w:hAnsi="Times New Roman" w:cs="Times New Roman"/>
          <w:sz w:val="24"/>
          <w:szCs w:val="24"/>
        </w:rPr>
        <w:t>ndo</w:t>
      </w:r>
      <w:r w:rsidR="002A638A" w:rsidRPr="00935C69">
        <w:rPr>
          <w:rFonts w:ascii="Times New Roman" w:hAnsi="Times New Roman" w:cs="Times New Roman"/>
          <w:sz w:val="24"/>
          <w:szCs w:val="24"/>
        </w:rPr>
        <w:t xml:space="preserve"> identificar un primer </w:t>
      </w:r>
      <w:r w:rsidR="00245CB3" w:rsidRPr="00935C69">
        <w:rPr>
          <w:rFonts w:ascii="Times New Roman" w:hAnsi="Times New Roman" w:cs="Times New Roman"/>
          <w:sz w:val="24"/>
          <w:szCs w:val="24"/>
        </w:rPr>
        <w:t>P</w:t>
      </w:r>
      <w:r w:rsidR="002A638A" w:rsidRPr="00935C69">
        <w:rPr>
          <w:rFonts w:ascii="Times New Roman" w:hAnsi="Times New Roman" w:cs="Times New Roman"/>
          <w:sz w:val="24"/>
          <w:szCs w:val="24"/>
        </w:rPr>
        <w:t xml:space="preserve">royecto </w:t>
      </w:r>
      <w:r w:rsidR="00245CB3" w:rsidRPr="00935C69">
        <w:rPr>
          <w:rFonts w:ascii="Times New Roman" w:hAnsi="Times New Roman" w:cs="Times New Roman"/>
          <w:sz w:val="24"/>
          <w:szCs w:val="24"/>
        </w:rPr>
        <w:t>i</w:t>
      </w:r>
      <w:r w:rsidR="002A638A" w:rsidRPr="00935C69">
        <w:rPr>
          <w:rFonts w:ascii="Times New Roman" w:hAnsi="Times New Roman" w:cs="Times New Roman"/>
          <w:sz w:val="24"/>
          <w:szCs w:val="24"/>
        </w:rPr>
        <w:t>nstitucional</w:t>
      </w:r>
      <w:r w:rsidR="00245CB3" w:rsidRPr="00935C69">
        <w:rPr>
          <w:rFonts w:ascii="Times New Roman" w:hAnsi="Times New Roman" w:cs="Times New Roman"/>
          <w:sz w:val="24"/>
          <w:szCs w:val="24"/>
        </w:rPr>
        <w:t xml:space="preserve"> </w:t>
      </w:r>
      <w:r w:rsidR="002A638A" w:rsidRPr="00935C69">
        <w:rPr>
          <w:rFonts w:ascii="Times New Roman" w:hAnsi="Times New Roman" w:cs="Times New Roman"/>
          <w:sz w:val="24"/>
          <w:szCs w:val="24"/>
        </w:rPr>
        <w:t>educativo</w:t>
      </w:r>
      <w:r w:rsidR="00245CB3" w:rsidRPr="00935C69">
        <w:rPr>
          <w:rFonts w:ascii="Times New Roman" w:hAnsi="Times New Roman" w:cs="Times New Roman"/>
          <w:sz w:val="24"/>
          <w:szCs w:val="24"/>
        </w:rPr>
        <w:t xml:space="preserve">, </w:t>
      </w:r>
      <w:r w:rsidR="001A1B1E" w:rsidRPr="00935C69">
        <w:rPr>
          <w:rFonts w:ascii="Times New Roman" w:hAnsi="Times New Roman" w:cs="Times New Roman"/>
          <w:sz w:val="24"/>
          <w:szCs w:val="24"/>
        </w:rPr>
        <w:t xml:space="preserve">seguidos por importantes transformaciones que culminaron con el proyecto </w:t>
      </w:r>
      <w:r w:rsidR="00245CB3" w:rsidRPr="00935C69">
        <w:rPr>
          <w:rFonts w:ascii="Times New Roman" w:hAnsi="Times New Roman" w:cs="Times New Roman"/>
          <w:sz w:val="24"/>
          <w:szCs w:val="24"/>
        </w:rPr>
        <w:t>institucional  transferencista</w:t>
      </w:r>
      <w:r w:rsidR="001A1B1E" w:rsidRPr="00935C69">
        <w:rPr>
          <w:rFonts w:ascii="Times New Roman" w:hAnsi="Times New Roman" w:cs="Times New Roman"/>
          <w:sz w:val="24"/>
          <w:szCs w:val="24"/>
        </w:rPr>
        <w:t>.</w:t>
      </w:r>
      <w:r w:rsidRPr="00935C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2C8E" w:rsidRPr="00935C69" w:rsidRDefault="000C7229" w:rsidP="00FD10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>En la actualidad</w:t>
      </w:r>
      <w:r w:rsidR="003F2C8E" w:rsidRPr="00935C69">
        <w:rPr>
          <w:rFonts w:ascii="Times New Roman" w:hAnsi="Times New Roman" w:cs="Times New Roman"/>
          <w:sz w:val="24"/>
          <w:szCs w:val="24"/>
        </w:rPr>
        <w:t xml:space="preserve"> enfrenta un nuevo desafío</w:t>
      </w:r>
      <w:r w:rsidRPr="00935C69">
        <w:rPr>
          <w:rFonts w:ascii="Times New Roman" w:hAnsi="Times New Roman" w:cs="Times New Roman"/>
          <w:sz w:val="24"/>
          <w:szCs w:val="24"/>
        </w:rPr>
        <w:t xml:space="preserve"> como </w:t>
      </w:r>
      <w:r w:rsidR="003F2C8E" w:rsidRPr="00935C69">
        <w:rPr>
          <w:rFonts w:ascii="Times New Roman" w:hAnsi="Times New Roman" w:cs="Times New Roman"/>
          <w:sz w:val="24"/>
          <w:szCs w:val="24"/>
        </w:rPr>
        <w:t>actor institucional proactivo, capaz de ayudar</w:t>
      </w:r>
      <w:r w:rsidRPr="00935C69">
        <w:rPr>
          <w:rFonts w:ascii="Times New Roman" w:hAnsi="Times New Roman" w:cs="Times New Roman"/>
          <w:sz w:val="24"/>
          <w:szCs w:val="24"/>
        </w:rPr>
        <w:t xml:space="preserve"> </w:t>
      </w:r>
      <w:r w:rsidR="003F2C8E" w:rsidRPr="00935C69">
        <w:rPr>
          <w:rFonts w:ascii="Times New Roman" w:hAnsi="Times New Roman" w:cs="Times New Roman"/>
          <w:sz w:val="24"/>
          <w:szCs w:val="24"/>
        </w:rPr>
        <w:t xml:space="preserve">a imaginar, negociar y construir las nuevas </w:t>
      </w:r>
      <w:r w:rsidR="00D53337" w:rsidRPr="00935C69">
        <w:rPr>
          <w:rFonts w:ascii="Times New Roman" w:hAnsi="Times New Roman" w:cs="Times New Roman"/>
          <w:sz w:val="24"/>
          <w:szCs w:val="24"/>
        </w:rPr>
        <w:t xml:space="preserve">reglas del juego de la sociedad desde </w:t>
      </w:r>
      <w:r w:rsidR="003F2C8E" w:rsidRPr="00935C69">
        <w:rPr>
          <w:rFonts w:ascii="Times New Roman" w:hAnsi="Times New Roman" w:cs="Times New Roman"/>
          <w:sz w:val="24"/>
          <w:szCs w:val="24"/>
        </w:rPr>
        <w:t>el conocimiento emergente.</w:t>
      </w:r>
    </w:p>
    <w:p w:rsidR="00F9682B" w:rsidRPr="00935C69" w:rsidRDefault="00F9682B" w:rsidP="00FD10F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 xml:space="preserve">Diez ejes temáticos </w:t>
      </w:r>
      <w:r w:rsidR="002F6172" w:rsidRPr="00935C69">
        <w:rPr>
          <w:rFonts w:ascii="Times New Roman" w:hAnsi="Times New Roman" w:cs="Times New Roman"/>
          <w:sz w:val="24"/>
          <w:szCs w:val="24"/>
        </w:rPr>
        <w:t>comprenden los nuevos proyectos institucionales</w:t>
      </w:r>
      <w:r w:rsidR="000C7229" w:rsidRPr="00935C69">
        <w:rPr>
          <w:rFonts w:ascii="Times New Roman" w:hAnsi="Times New Roman" w:cs="Times New Roman"/>
          <w:sz w:val="24"/>
          <w:szCs w:val="24"/>
        </w:rPr>
        <w:t xml:space="preserve"> </w:t>
      </w:r>
      <w:r w:rsidRPr="00935C69">
        <w:rPr>
          <w:rFonts w:ascii="Times New Roman" w:hAnsi="Times New Roman" w:cs="Times New Roman"/>
          <w:sz w:val="24"/>
          <w:szCs w:val="24"/>
        </w:rPr>
        <w:t>que</w:t>
      </w:r>
      <w:r w:rsidR="000C7229" w:rsidRPr="00935C69">
        <w:rPr>
          <w:rFonts w:ascii="Times New Roman" w:hAnsi="Times New Roman" w:cs="Times New Roman"/>
          <w:sz w:val="24"/>
          <w:szCs w:val="24"/>
        </w:rPr>
        <w:t xml:space="preserve"> incluyen las </w:t>
      </w:r>
      <w:r w:rsidRPr="00935C69">
        <w:rPr>
          <w:rFonts w:ascii="Times New Roman" w:hAnsi="Times New Roman" w:cs="Times New Roman"/>
          <w:sz w:val="24"/>
          <w:szCs w:val="24"/>
        </w:rPr>
        <w:t>tecnología</w:t>
      </w:r>
      <w:r w:rsidR="000C7229" w:rsidRPr="00935C69">
        <w:rPr>
          <w:rFonts w:ascii="Times New Roman" w:hAnsi="Times New Roman" w:cs="Times New Roman"/>
          <w:sz w:val="24"/>
          <w:szCs w:val="24"/>
        </w:rPr>
        <w:t>s</w:t>
      </w:r>
      <w:r w:rsidRPr="00935C69">
        <w:rPr>
          <w:rFonts w:ascii="Times New Roman" w:hAnsi="Times New Roman" w:cs="Times New Roman"/>
          <w:sz w:val="24"/>
          <w:szCs w:val="24"/>
        </w:rPr>
        <w:t xml:space="preserve"> adaptadas a la agricultura familiar</w:t>
      </w:r>
      <w:r w:rsidR="000C7229" w:rsidRPr="00935C69">
        <w:rPr>
          <w:rFonts w:ascii="Times New Roman" w:hAnsi="Times New Roman" w:cs="Times New Roman"/>
          <w:sz w:val="24"/>
          <w:szCs w:val="24"/>
        </w:rPr>
        <w:t xml:space="preserve">, </w:t>
      </w:r>
      <w:r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desafío institucional basado en el abordaje interdisciplinario, la complementación de capacidades y recursos (propios y de otras fuentes), la articulación público-público y público-privada, la integración de los cinco </w:t>
      </w:r>
      <w:r w:rsidR="000C7229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omponentes </w:t>
      </w:r>
      <w:r w:rsidR="000C7229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stratégicos</w:t>
      </w:r>
      <w:r w:rsidR="000C7229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y el énfasis en la gestión por resultados</w:t>
      </w:r>
      <w:r w:rsidR="000C7229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172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flexibles que den respuestas a problemas y oportunidades.</w:t>
      </w:r>
    </w:p>
    <w:p w:rsidR="00910AF5" w:rsidRPr="00935C69" w:rsidRDefault="006750A3" w:rsidP="00EE40D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En esta</w:t>
      </w:r>
      <w:r w:rsidR="000C7229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trama</w:t>
      </w:r>
      <w:r w:rsidR="00D53337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907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territorial </w:t>
      </w:r>
      <w:r w:rsidR="00D53337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encuentra </w:t>
      </w:r>
      <w:r w:rsidR="003B0FFB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la comunidad originaria</w:t>
      </w:r>
      <w:r w:rsidR="00910AF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lote rural</w:t>
      </w:r>
      <w:r w:rsidR="003B0FFB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qom Rancho Viejo</w:t>
      </w:r>
      <w:r w:rsidR="00910AF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907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 parte de la misma comprenden </w:t>
      </w:r>
      <w:r w:rsidR="00910AF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beneficiarios rurales del programa Pro-huerta, pero también beneficiarios urbanos desocupados </w:t>
      </w:r>
      <w:r w:rsidR="00256907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 localidad de La Leonesa (cabecera de la colonia) y </w:t>
      </w:r>
      <w:r w:rsidR="00910AF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los cuales </w:t>
      </w:r>
      <w:r w:rsidR="003F2EC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el servicio de extensión</w:t>
      </w:r>
      <w:r w:rsidR="000B0FB6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Agencia Rural Las Palmas</w:t>
      </w:r>
      <w:r w:rsidR="00910AF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interactúa a través de</w:t>
      </w:r>
      <w:r w:rsidR="00EE40DA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FFB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Proyecto</w:t>
      </w:r>
      <w:r w:rsidR="00256907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Caso de estudio que se corresponde </w:t>
      </w:r>
      <w:r w:rsidR="00575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</w:t>
      </w:r>
      <w:r w:rsidR="00256907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3B0FFB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construcción de cisternas placas</w:t>
      </w:r>
      <w:r w:rsidR="003F2EC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0AF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3F2EC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acceso a</w:t>
      </w:r>
      <w:r w:rsidR="000C7229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l agua</w:t>
      </w:r>
      <w:r w:rsidR="00910AF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relacionado</w:t>
      </w:r>
      <w:r w:rsidR="000C7229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0AF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>con el</w:t>
      </w:r>
      <w:r w:rsidR="000C7229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consumo humano</w:t>
      </w:r>
      <w:r w:rsidR="00910AF5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productivo. </w:t>
      </w:r>
      <w:r w:rsidR="00245CB3" w:rsidRPr="0093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5CB3" w:rsidRPr="00935C69" w:rsidRDefault="00245CB3" w:rsidP="00EE40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5C69">
        <w:rPr>
          <w:rFonts w:ascii="Times New Roman" w:hAnsi="Times New Roman" w:cs="Times New Roman"/>
          <w:b/>
          <w:sz w:val="24"/>
          <w:szCs w:val="24"/>
        </w:rPr>
        <w:t>Objetivo del Proyecto</w:t>
      </w:r>
    </w:p>
    <w:p w:rsidR="007750D9" w:rsidRPr="00935C69" w:rsidRDefault="00AD735B" w:rsidP="00245CB3">
      <w:pPr>
        <w:rPr>
          <w:rFonts w:ascii="Times New Roman" w:hAnsi="Times New Roman" w:cs="Times New Roman"/>
          <w:b/>
          <w:sz w:val="24"/>
          <w:szCs w:val="24"/>
        </w:rPr>
      </w:pPr>
      <w:r w:rsidRPr="00935C69">
        <w:rPr>
          <w:rFonts w:ascii="Times New Roman" w:hAnsi="Times New Roman" w:cs="Times New Roman"/>
          <w:b/>
          <w:sz w:val="24"/>
          <w:szCs w:val="24"/>
        </w:rPr>
        <w:t>2.</w:t>
      </w:r>
      <w:r w:rsidR="00245CB3" w:rsidRPr="00935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0D9" w:rsidRPr="00935C69">
        <w:rPr>
          <w:rFonts w:ascii="Times New Roman" w:hAnsi="Times New Roman" w:cs="Times New Roman"/>
          <w:b/>
          <w:sz w:val="24"/>
          <w:szCs w:val="24"/>
        </w:rPr>
        <w:t>Objetivo</w:t>
      </w:r>
      <w:r w:rsidR="00245CB3" w:rsidRPr="00935C69">
        <w:rPr>
          <w:rFonts w:ascii="Times New Roman" w:hAnsi="Times New Roman" w:cs="Times New Roman"/>
          <w:b/>
          <w:sz w:val="24"/>
          <w:szCs w:val="24"/>
        </w:rPr>
        <w:t xml:space="preserve"> general </w:t>
      </w:r>
    </w:p>
    <w:p w:rsidR="00AD735B" w:rsidRPr="00F636C5" w:rsidRDefault="00425C63" w:rsidP="00F636C5">
      <w:pPr>
        <w:pStyle w:val="Prrafodelista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6C5">
        <w:rPr>
          <w:rFonts w:ascii="Times New Roman" w:hAnsi="Times New Roman" w:cs="Times New Roman"/>
          <w:sz w:val="24"/>
          <w:szCs w:val="24"/>
        </w:rPr>
        <w:t>R</w:t>
      </w:r>
      <w:r w:rsidR="008B4032" w:rsidRPr="00F636C5">
        <w:rPr>
          <w:rFonts w:ascii="Times New Roman" w:hAnsi="Times New Roman" w:cs="Times New Roman"/>
          <w:sz w:val="24"/>
          <w:szCs w:val="24"/>
        </w:rPr>
        <w:t>econocer las características de interacción de</w:t>
      </w:r>
      <w:r w:rsidR="005E568F" w:rsidRPr="00F636C5">
        <w:rPr>
          <w:rFonts w:ascii="Times New Roman" w:hAnsi="Times New Roman" w:cs="Times New Roman"/>
          <w:sz w:val="24"/>
          <w:szCs w:val="24"/>
        </w:rPr>
        <w:t xml:space="preserve"> un grupo de</w:t>
      </w:r>
      <w:r w:rsidR="008B4032" w:rsidRPr="00F636C5">
        <w:rPr>
          <w:rFonts w:ascii="Times New Roman" w:hAnsi="Times New Roman" w:cs="Times New Roman"/>
          <w:sz w:val="24"/>
          <w:szCs w:val="24"/>
        </w:rPr>
        <w:t xml:space="preserve"> población originaria enmarcadas en planes sociales y</w:t>
      </w:r>
      <w:r w:rsidR="005E568F" w:rsidRPr="00F636C5">
        <w:rPr>
          <w:rFonts w:ascii="Times New Roman" w:hAnsi="Times New Roman" w:cs="Times New Roman"/>
          <w:sz w:val="24"/>
          <w:szCs w:val="24"/>
        </w:rPr>
        <w:t xml:space="preserve"> la</w:t>
      </w:r>
      <w:r w:rsidR="008B4032" w:rsidRPr="00F636C5">
        <w:rPr>
          <w:rFonts w:ascii="Times New Roman" w:hAnsi="Times New Roman" w:cs="Times New Roman"/>
          <w:sz w:val="24"/>
          <w:szCs w:val="24"/>
        </w:rPr>
        <w:t xml:space="preserve"> producción familiar de autoconsumo</w:t>
      </w:r>
      <w:r w:rsidR="00AD735B" w:rsidRPr="00F636C5">
        <w:rPr>
          <w:rFonts w:ascii="Times New Roman" w:hAnsi="Times New Roman" w:cs="Times New Roman"/>
          <w:sz w:val="24"/>
          <w:szCs w:val="24"/>
        </w:rPr>
        <w:t xml:space="preserve"> </w:t>
      </w:r>
      <w:r w:rsidR="004847A5" w:rsidRPr="00F636C5">
        <w:rPr>
          <w:rFonts w:ascii="Times New Roman" w:hAnsi="Times New Roman" w:cs="Times New Roman"/>
          <w:sz w:val="24"/>
          <w:szCs w:val="24"/>
        </w:rPr>
        <w:t xml:space="preserve">desde </w:t>
      </w:r>
      <w:r w:rsidR="006756AE" w:rsidRPr="00F636C5">
        <w:rPr>
          <w:rFonts w:ascii="Times New Roman" w:hAnsi="Times New Roman" w:cs="Times New Roman"/>
          <w:sz w:val="24"/>
          <w:szCs w:val="24"/>
        </w:rPr>
        <w:t xml:space="preserve">un movimiento social en el periodo </w:t>
      </w:r>
      <w:r w:rsidR="00AD735B" w:rsidRPr="00F636C5">
        <w:rPr>
          <w:rFonts w:ascii="Times New Roman" w:hAnsi="Times New Roman" w:cs="Times New Roman"/>
          <w:sz w:val="24"/>
          <w:szCs w:val="24"/>
        </w:rPr>
        <w:t>del último decenio del siglo veintiuno.</w:t>
      </w:r>
    </w:p>
    <w:p w:rsidR="00245CB3" w:rsidRPr="00935C69" w:rsidRDefault="00851EAF" w:rsidP="00AD735B">
      <w:pPr>
        <w:pStyle w:val="Prrafodelista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5C69">
        <w:rPr>
          <w:rFonts w:ascii="Times New Roman" w:hAnsi="Times New Roman" w:cs="Times New Roman"/>
          <w:b/>
          <w:sz w:val="24"/>
          <w:szCs w:val="24"/>
        </w:rPr>
        <w:t>O</w:t>
      </w:r>
      <w:r w:rsidR="00245CB3" w:rsidRPr="00935C69">
        <w:rPr>
          <w:rFonts w:ascii="Times New Roman" w:hAnsi="Times New Roman" w:cs="Times New Roman"/>
          <w:b/>
          <w:sz w:val="24"/>
          <w:szCs w:val="24"/>
        </w:rPr>
        <w:t xml:space="preserve">bjetivos específicos </w:t>
      </w:r>
    </w:p>
    <w:p w:rsidR="00CA29B9" w:rsidRPr="00CE4A73" w:rsidRDefault="003D1222" w:rsidP="002A0693">
      <w:pPr>
        <w:pStyle w:val="Prrafodelista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693">
        <w:rPr>
          <w:rFonts w:ascii="Times New Roman" w:hAnsi="Times New Roman" w:cs="Times New Roman"/>
          <w:sz w:val="24"/>
          <w:szCs w:val="24"/>
        </w:rPr>
        <w:t>I</w:t>
      </w:r>
      <w:r w:rsidR="006172C5" w:rsidRPr="002A0693">
        <w:rPr>
          <w:rFonts w:ascii="Times New Roman" w:hAnsi="Times New Roman" w:cs="Times New Roman"/>
          <w:sz w:val="24"/>
          <w:szCs w:val="24"/>
        </w:rPr>
        <w:t xml:space="preserve">ndagar </w:t>
      </w:r>
      <w:r w:rsidR="004847A5" w:rsidRPr="002A0693">
        <w:rPr>
          <w:rFonts w:ascii="Times New Roman" w:hAnsi="Times New Roman" w:cs="Times New Roman"/>
          <w:sz w:val="24"/>
          <w:szCs w:val="24"/>
        </w:rPr>
        <w:t xml:space="preserve">sobre </w:t>
      </w:r>
      <w:r w:rsidR="006172C5" w:rsidRPr="002A0693">
        <w:rPr>
          <w:rFonts w:ascii="Times New Roman" w:hAnsi="Times New Roman" w:cs="Times New Roman"/>
          <w:sz w:val="24"/>
          <w:szCs w:val="24"/>
        </w:rPr>
        <w:t xml:space="preserve">la economía familiar </w:t>
      </w:r>
      <w:r w:rsidR="005E568F" w:rsidRPr="002A0693">
        <w:rPr>
          <w:rFonts w:ascii="Times New Roman" w:hAnsi="Times New Roman" w:cs="Times New Roman"/>
          <w:sz w:val="24"/>
          <w:szCs w:val="24"/>
        </w:rPr>
        <w:t xml:space="preserve">beneficiarios del Proyecto Pro-Huerta INTA e integrantes de un grupo desocupados </w:t>
      </w:r>
      <w:r w:rsidR="00C172F6" w:rsidRPr="002A0693">
        <w:rPr>
          <w:rFonts w:ascii="Times New Roman" w:hAnsi="Times New Roman" w:cs="Times New Roman"/>
          <w:sz w:val="24"/>
          <w:szCs w:val="24"/>
        </w:rPr>
        <w:t xml:space="preserve">para interpretar la racionalidad </w:t>
      </w:r>
      <w:r w:rsidR="00CA29B9" w:rsidRPr="002A0693">
        <w:rPr>
          <w:rFonts w:ascii="Times New Roman" w:hAnsi="Times New Roman" w:cs="Times New Roman"/>
          <w:sz w:val="24"/>
          <w:szCs w:val="24"/>
        </w:rPr>
        <w:t>de lo</w:t>
      </w:r>
      <w:r w:rsidR="00F6547A" w:rsidRPr="002A0693">
        <w:rPr>
          <w:rFonts w:ascii="Times New Roman" w:hAnsi="Times New Roman" w:cs="Times New Roman"/>
          <w:sz w:val="24"/>
          <w:szCs w:val="24"/>
        </w:rPr>
        <w:t>s mism</w:t>
      </w:r>
      <w:r w:rsidR="00CA29B9" w:rsidRPr="002A0693">
        <w:rPr>
          <w:rFonts w:ascii="Times New Roman" w:hAnsi="Times New Roman" w:cs="Times New Roman"/>
          <w:sz w:val="24"/>
          <w:szCs w:val="24"/>
        </w:rPr>
        <w:t>o</w:t>
      </w:r>
      <w:r w:rsidR="00F6547A" w:rsidRPr="002A0693">
        <w:rPr>
          <w:rFonts w:ascii="Times New Roman" w:hAnsi="Times New Roman" w:cs="Times New Roman"/>
          <w:sz w:val="24"/>
          <w:szCs w:val="24"/>
        </w:rPr>
        <w:t>s</w:t>
      </w:r>
      <w:r w:rsidR="00EE40DA" w:rsidRPr="002A0693">
        <w:rPr>
          <w:rFonts w:ascii="Times New Roman" w:hAnsi="Times New Roman" w:cs="Times New Roman"/>
          <w:sz w:val="24"/>
          <w:szCs w:val="24"/>
        </w:rPr>
        <w:t xml:space="preserve"> con </w:t>
      </w:r>
      <w:r w:rsidR="00641362" w:rsidRPr="00CE4A73">
        <w:rPr>
          <w:rFonts w:ascii="Times New Roman" w:hAnsi="Times New Roman" w:cs="Times New Roman"/>
          <w:sz w:val="24"/>
          <w:szCs w:val="24"/>
        </w:rPr>
        <w:t xml:space="preserve">aplicación </w:t>
      </w:r>
      <w:r w:rsidR="00C172F6" w:rsidRPr="00CE4A73">
        <w:rPr>
          <w:rFonts w:ascii="Times New Roman" w:hAnsi="Times New Roman" w:cs="Times New Roman"/>
          <w:sz w:val="24"/>
          <w:szCs w:val="24"/>
        </w:rPr>
        <w:t xml:space="preserve">de  indicadores </w:t>
      </w:r>
      <w:r w:rsidR="00CA29B9" w:rsidRPr="00CE4A73">
        <w:rPr>
          <w:rFonts w:ascii="Times New Roman" w:hAnsi="Times New Roman" w:cs="Times New Roman"/>
          <w:sz w:val="24"/>
          <w:szCs w:val="24"/>
        </w:rPr>
        <w:t>INDEC</w:t>
      </w:r>
    </w:p>
    <w:p w:rsidR="00BB5427" w:rsidRPr="00CE4A73" w:rsidRDefault="00BB5427" w:rsidP="00BB5427">
      <w:pPr>
        <w:pStyle w:val="Prrafodelista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A73">
        <w:rPr>
          <w:rFonts w:ascii="Times New Roman" w:hAnsi="Times New Roman" w:cs="Times New Roman"/>
          <w:b/>
          <w:sz w:val="24"/>
          <w:szCs w:val="24"/>
        </w:rPr>
        <w:lastRenderedPageBreak/>
        <w:t>Construir</w:t>
      </w:r>
      <w:r w:rsidRPr="00CE4A73">
        <w:rPr>
          <w:rFonts w:ascii="Times New Roman" w:hAnsi="Times New Roman" w:cs="Times New Roman"/>
          <w:sz w:val="24"/>
          <w:szCs w:val="24"/>
        </w:rPr>
        <w:t xml:space="preserve"> puntos en común desde las interacciones como  estrategias de los beneficiarios y la  intervención del proyecto PROHUERTA. </w:t>
      </w:r>
    </w:p>
    <w:p w:rsidR="00131A49" w:rsidRPr="00935C69" w:rsidRDefault="00131A49" w:rsidP="00B85811">
      <w:pPr>
        <w:rPr>
          <w:rFonts w:ascii="Times New Roman" w:hAnsi="Times New Roman" w:cs="Times New Roman"/>
          <w:b/>
          <w:sz w:val="24"/>
          <w:szCs w:val="24"/>
        </w:rPr>
      </w:pPr>
      <w:r w:rsidRPr="00935C6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60AD5" w:rsidRPr="00935C69">
        <w:rPr>
          <w:rFonts w:ascii="Times New Roman" w:hAnsi="Times New Roman" w:cs="Times New Roman"/>
          <w:b/>
          <w:sz w:val="24"/>
          <w:szCs w:val="24"/>
        </w:rPr>
        <w:t>Fundamentación</w:t>
      </w:r>
    </w:p>
    <w:p w:rsidR="00060AD5" w:rsidRPr="00935C69" w:rsidRDefault="00060AD5" w:rsidP="00675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 xml:space="preserve">La Extensión Rural </w:t>
      </w:r>
      <w:r w:rsidR="00D53337" w:rsidRPr="00935C69">
        <w:rPr>
          <w:rFonts w:ascii="Times New Roman" w:hAnsi="Times New Roman" w:cs="Times New Roman"/>
          <w:sz w:val="24"/>
          <w:szCs w:val="24"/>
        </w:rPr>
        <w:t>d</w:t>
      </w:r>
      <w:r w:rsidRPr="00935C69">
        <w:rPr>
          <w:rFonts w:ascii="Times New Roman" w:hAnsi="Times New Roman" w:cs="Times New Roman"/>
          <w:sz w:val="24"/>
          <w:szCs w:val="24"/>
        </w:rPr>
        <w:t>e</w:t>
      </w:r>
      <w:r w:rsidR="00D53337" w:rsidRPr="00935C69">
        <w:rPr>
          <w:rFonts w:ascii="Times New Roman" w:hAnsi="Times New Roman" w:cs="Times New Roman"/>
          <w:sz w:val="24"/>
          <w:szCs w:val="24"/>
        </w:rPr>
        <w:t>sde e</w:t>
      </w:r>
      <w:r w:rsidRPr="00935C69">
        <w:rPr>
          <w:rFonts w:ascii="Times New Roman" w:hAnsi="Times New Roman" w:cs="Times New Roman"/>
          <w:sz w:val="24"/>
          <w:szCs w:val="24"/>
        </w:rPr>
        <w:t xml:space="preserve">l </w:t>
      </w:r>
      <w:r w:rsidRPr="00752B2D">
        <w:rPr>
          <w:rFonts w:ascii="Times New Roman" w:hAnsi="Times New Roman" w:cs="Times New Roman"/>
          <w:color w:val="000000" w:themeColor="text1"/>
          <w:sz w:val="24"/>
          <w:szCs w:val="24"/>
        </w:rPr>
        <w:t>INTA</w:t>
      </w:r>
      <w:r w:rsidR="00D53337" w:rsidRPr="00935C69">
        <w:rPr>
          <w:rFonts w:ascii="Times New Roman" w:hAnsi="Times New Roman" w:cs="Times New Roman"/>
          <w:sz w:val="24"/>
          <w:szCs w:val="24"/>
        </w:rPr>
        <w:t xml:space="preserve"> y</w:t>
      </w:r>
      <w:r w:rsidR="00F71E96" w:rsidRPr="00935C69">
        <w:rPr>
          <w:rFonts w:ascii="Times New Roman" w:hAnsi="Times New Roman" w:cs="Times New Roman"/>
          <w:sz w:val="24"/>
          <w:szCs w:val="24"/>
        </w:rPr>
        <w:t xml:space="preserve"> beneficiarios del </w:t>
      </w:r>
      <w:r w:rsidR="00D53337" w:rsidRPr="00935C69">
        <w:rPr>
          <w:rFonts w:ascii="Times New Roman" w:hAnsi="Times New Roman" w:cs="Times New Roman"/>
          <w:sz w:val="24"/>
          <w:szCs w:val="24"/>
        </w:rPr>
        <w:t>Pro-huerta</w:t>
      </w:r>
      <w:r w:rsidR="00F71E96" w:rsidRPr="00935C69">
        <w:rPr>
          <w:rFonts w:ascii="Times New Roman" w:hAnsi="Times New Roman" w:cs="Times New Roman"/>
          <w:sz w:val="24"/>
          <w:szCs w:val="24"/>
        </w:rPr>
        <w:t xml:space="preserve"> INTA</w:t>
      </w:r>
      <w:r w:rsidR="00D53337" w:rsidRPr="00935C69">
        <w:rPr>
          <w:rFonts w:ascii="Times New Roman" w:hAnsi="Times New Roman" w:cs="Times New Roman"/>
          <w:sz w:val="24"/>
          <w:szCs w:val="24"/>
        </w:rPr>
        <w:t xml:space="preserve"> se constituyen en actores del territorio cumpliendo </w:t>
      </w:r>
      <w:r w:rsidRPr="00935C69">
        <w:rPr>
          <w:rFonts w:ascii="Times New Roman" w:hAnsi="Times New Roman" w:cs="Times New Roman"/>
          <w:sz w:val="24"/>
          <w:szCs w:val="24"/>
        </w:rPr>
        <w:t xml:space="preserve">el fortalecimiento de la  producción y las dinámicas organizativas, el manejo de grupos, la gestión de conflictos y la comprensión de los </w:t>
      </w:r>
      <w:r w:rsidR="00D53337" w:rsidRPr="00935C69">
        <w:rPr>
          <w:rFonts w:ascii="Times New Roman" w:hAnsi="Times New Roman" w:cs="Times New Roman"/>
          <w:sz w:val="24"/>
          <w:szCs w:val="24"/>
        </w:rPr>
        <w:t xml:space="preserve">actores sociales y </w:t>
      </w:r>
      <w:r w:rsidRPr="00935C69">
        <w:rPr>
          <w:rFonts w:ascii="Times New Roman" w:hAnsi="Times New Roman" w:cs="Times New Roman"/>
          <w:sz w:val="24"/>
          <w:szCs w:val="24"/>
        </w:rPr>
        <w:t>productores</w:t>
      </w:r>
      <w:r w:rsidR="00CE5B73" w:rsidRPr="00935C69">
        <w:rPr>
          <w:rFonts w:ascii="Times New Roman" w:hAnsi="Times New Roman" w:cs="Times New Roman"/>
          <w:sz w:val="24"/>
          <w:szCs w:val="24"/>
        </w:rPr>
        <w:t xml:space="preserve"> </w:t>
      </w:r>
      <w:r w:rsidR="00795519" w:rsidRPr="00935C69">
        <w:rPr>
          <w:rFonts w:ascii="Times New Roman" w:hAnsi="Times New Roman" w:cs="Times New Roman"/>
          <w:sz w:val="24"/>
          <w:szCs w:val="24"/>
        </w:rPr>
        <w:t xml:space="preserve">bajo la categoría de agricultores familiares y familias desocupadas, otros y </w:t>
      </w:r>
      <w:r w:rsidR="00CE5B73" w:rsidRPr="00935C69">
        <w:rPr>
          <w:rFonts w:ascii="Times New Roman" w:hAnsi="Times New Roman" w:cs="Times New Roman"/>
          <w:sz w:val="24"/>
          <w:szCs w:val="24"/>
        </w:rPr>
        <w:t>en el marco del desarrollo rural y territorial</w:t>
      </w:r>
      <w:r w:rsidRPr="00935C69">
        <w:rPr>
          <w:rFonts w:ascii="Times New Roman" w:hAnsi="Times New Roman" w:cs="Times New Roman"/>
          <w:sz w:val="24"/>
          <w:szCs w:val="24"/>
        </w:rPr>
        <w:t>.</w:t>
      </w:r>
    </w:p>
    <w:p w:rsidR="00F71E96" w:rsidRPr="00935C69" w:rsidRDefault="00F71E96" w:rsidP="009B56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C69">
        <w:rPr>
          <w:rFonts w:ascii="Times New Roman" w:hAnsi="Times New Roman" w:cs="Times New Roman"/>
          <w:sz w:val="24"/>
          <w:szCs w:val="24"/>
        </w:rPr>
        <w:t xml:space="preserve">A partir de identificar la necesidad de agua para el consumo y la producción </w:t>
      </w:r>
      <w:r w:rsidR="00E9023D">
        <w:rPr>
          <w:rFonts w:ascii="Times New Roman" w:hAnsi="Times New Roman" w:cs="Times New Roman"/>
          <w:sz w:val="24"/>
          <w:szCs w:val="24"/>
        </w:rPr>
        <w:t xml:space="preserve">se identifico como </w:t>
      </w:r>
      <w:r w:rsidR="00DB179B" w:rsidRPr="00935C69">
        <w:rPr>
          <w:rFonts w:ascii="Times New Roman" w:hAnsi="Times New Roman" w:cs="Times New Roman"/>
          <w:sz w:val="24"/>
          <w:szCs w:val="24"/>
        </w:rPr>
        <w:t xml:space="preserve"> problemática</w:t>
      </w:r>
      <w:r w:rsidR="00E9023D">
        <w:rPr>
          <w:rFonts w:ascii="Times New Roman" w:hAnsi="Times New Roman" w:cs="Times New Roman"/>
          <w:sz w:val="24"/>
          <w:szCs w:val="24"/>
        </w:rPr>
        <w:t xml:space="preserve"> la necesidad de un grupo de familias originarias qom del paraje Rancho viejo en </w:t>
      </w:r>
      <w:r w:rsidR="00AA4064">
        <w:rPr>
          <w:rFonts w:ascii="Times New Roman" w:hAnsi="Times New Roman" w:cs="Times New Roman"/>
          <w:sz w:val="24"/>
          <w:szCs w:val="24"/>
        </w:rPr>
        <w:t>L</w:t>
      </w:r>
      <w:r w:rsidR="00E9023D">
        <w:rPr>
          <w:rFonts w:ascii="Times New Roman" w:hAnsi="Times New Roman" w:cs="Times New Roman"/>
          <w:sz w:val="24"/>
          <w:szCs w:val="24"/>
        </w:rPr>
        <w:t>a</w:t>
      </w:r>
      <w:r w:rsidR="00AA4064">
        <w:rPr>
          <w:rFonts w:ascii="Times New Roman" w:hAnsi="Times New Roman" w:cs="Times New Roman"/>
          <w:sz w:val="24"/>
          <w:szCs w:val="24"/>
        </w:rPr>
        <w:t xml:space="preserve"> </w:t>
      </w:r>
      <w:r w:rsidR="00E9023D">
        <w:rPr>
          <w:rFonts w:ascii="Times New Roman" w:hAnsi="Times New Roman" w:cs="Times New Roman"/>
          <w:sz w:val="24"/>
          <w:szCs w:val="24"/>
        </w:rPr>
        <w:t>Leonesa, provincia del Chaco.</w:t>
      </w:r>
    </w:p>
    <w:p w:rsidR="00131A49" w:rsidRPr="003374DC" w:rsidRDefault="00FF0DF8" w:rsidP="00F71E9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AR"/>
        </w:rPr>
      </w:pPr>
      <w:r w:rsidRPr="00337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AR"/>
        </w:rPr>
        <w:t xml:space="preserve">3.  </w:t>
      </w:r>
      <w:r w:rsidR="00131A49" w:rsidRPr="003374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AR"/>
        </w:rPr>
        <w:t>Marco Teórico</w:t>
      </w:r>
    </w:p>
    <w:p w:rsidR="00A20691" w:rsidRPr="00935C69" w:rsidRDefault="00A20691" w:rsidP="00A20691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35C6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641362" w:rsidRPr="00935C69">
        <w:rPr>
          <w:rFonts w:ascii="Times New Roman" w:hAnsi="Times New Roman" w:cs="Times New Roman"/>
          <w:b/>
          <w:sz w:val="24"/>
          <w:szCs w:val="24"/>
        </w:rPr>
        <w:t>I</w:t>
      </w:r>
      <w:r w:rsidR="00674074" w:rsidRPr="00935C69">
        <w:rPr>
          <w:rFonts w:ascii="Times New Roman" w:hAnsi="Times New Roman" w:cs="Times New Roman"/>
          <w:b/>
          <w:sz w:val="24"/>
          <w:szCs w:val="24"/>
        </w:rPr>
        <w:t>nteracción</w:t>
      </w:r>
      <w:r w:rsidR="00654E1B">
        <w:rPr>
          <w:rFonts w:ascii="Times New Roman" w:hAnsi="Times New Roman" w:cs="Times New Roman"/>
          <w:b/>
          <w:sz w:val="24"/>
          <w:szCs w:val="24"/>
        </w:rPr>
        <w:t xml:space="preserve">  social </w:t>
      </w:r>
      <w:r w:rsidR="00674074" w:rsidRPr="00935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E1B" w:rsidRPr="003374DC" w:rsidRDefault="00AD735B" w:rsidP="008B1DDA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374DC">
        <w:rPr>
          <w:rFonts w:ascii="Times New Roman" w:hAnsi="Times New Roman" w:cs="Times New Roman"/>
          <w:sz w:val="24"/>
          <w:szCs w:val="24"/>
        </w:rPr>
        <w:t xml:space="preserve">La </w:t>
      </w:r>
      <w:r w:rsidR="003374DC" w:rsidRPr="003374DC">
        <w:rPr>
          <w:rFonts w:ascii="Times New Roman" w:hAnsi="Times New Roman" w:cs="Times New Roman"/>
          <w:sz w:val="24"/>
          <w:szCs w:val="24"/>
        </w:rPr>
        <w:t xml:space="preserve">dimensión de </w:t>
      </w:r>
      <w:r w:rsidR="00654E1B" w:rsidRPr="003374DC">
        <w:rPr>
          <w:rFonts w:ascii="Times New Roman" w:hAnsi="Times New Roman" w:cs="Times New Roman"/>
          <w:sz w:val="24"/>
          <w:szCs w:val="24"/>
        </w:rPr>
        <w:t xml:space="preserve">la </w:t>
      </w:r>
      <w:r w:rsidRPr="003374DC">
        <w:rPr>
          <w:rFonts w:ascii="Times New Roman" w:hAnsi="Times New Roman" w:cs="Times New Roman"/>
          <w:sz w:val="24"/>
          <w:szCs w:val="24"/>
        </w:rPr>
        <w:t>interacción</w:t>
      </w:r>
      <w:r w:rsidR="00654E1B" w:rsidRPr="003374DC">
        <w:rPr>
          <w:rFonts w:ascii="Times New Roman" w:hAnsi="Times New Roman" w:cs="Times New Roman"/>
          <w:sz w:val="24"/>
          <w:szCs w:val="24"/>
        </w:rPr>
        <w:t xml:space="preserve"> social </w:t>
      </w:r>
      <w:r w:rsidRPr="003374DC">
        <w:rPr>
          <w:rFonts w:ascii="Times New Roman" w:hAnsi="Times New Roman" w:cs="Times New Roman"/>
          <w:sz w:val="24"/>
          <w:szCs w:val="24"/>
        </w:rPr>
        <w:t xml:space="preserve"> puede definirse como</w:t>
      </w:r>
      <w:r w:rsidR="004378D7" w:rsidRPr="003374DC">
        <w:rPr>
          <w:rFonts w:ascii="Times New Roman" w:hAnsi="Times New Roman" w:cs="Times New Roman"/>
          <w:sz w:val="24"/>
          <w:szCs w:val="24"/>
        </w:rPr>
        <w:t xml:space="preserve"> la orientación de las conductas individuales y grupales, las relaciones de poder y resistencia, la asimetría en los vínculos. </w:t>
      </w:r>
    </w:p>
    <w:p w:rsidR="004378D7" w:rsidRPr="003374DC" w:rsidRDefault="00776E65" w:rsidP="008B1DDA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374DC">
        <w:rPr>
          <w:rFonts w:ascii="Times New Roman" w:hAnsi="Times New Roman" w:cs="Times New Roman"/>
          <w:sz w:val="24"/>
          <w:szCs w:val="24"/>
        </w:rPr>
        <w:t>Pratesi</w:t>
      </w:r>
      <w:r w:rsidR="009C5828" w:rsidRPr="003374DC">
        <w:rPr>
          <w:rFonts w:ascii="Times New Roman" w:hAnsi="Times New Roman" w:cs="Times New Roman"/>
          <w:sz w:val="24"/>
          <w:szCs w:val="24"/>
        </w:rPr>
        <w:t xml:space="preserve"> </w:t>
      </w:r>
      <w:r w:rsidRPr="003374DC">
        <w:rPr>
          <w:rFonts w:ascii="Times New Roman" w:hAnsi="Times New Roman" w:cs="Times New Roman"/>
          <w:sz w:val="24"/>
          <w:szCs w:val="24"/>
        </w:rPr>
        <w:t>(2018)</w:t>
      </w:r>
      <w:r w:rsidR="003374DC">
        <w:rPr>
          <w:rFonts w:ascii="Times New Roman" w:hAnsi="Times New Roman" w:cs="Times New Roman"/>
          <w:sz w:val="24"/>
          <w:szCs w:val="24"/>
        </w:rPr>
        <w:t xml:space="preserve"> </w:t>
      </w:r>
      <w:r w:rsidRPr="003374DC">
        <w:rPr>
          <w:rFonts w:ascii="Times New Roman" w:hAnsi="Times New Roman" w:cs="Times New Roman"/>
          <w:sz w:val="24"/>
          <w:szCs w:val="24"/>
        </w:rPr>
        <w:t>afirma: “</w:t>
      </w:r>
      <w:r w:rsidR="004378D7" w:rsidRPr="003374DC">
        <w:rPr>
          <w:rFonts w:ascii="Times New Roman" w:hAnsi="Times New Roman" w:cs="Times New Roman"/>
          <w:sz w:val="24"/>
          <w:szCs w:val="24"/>
        </w:rPr>
        <w:t xml:space="preserve">Esta dimensión ha sido estudiada en profundidad por Gregory Bateson y Erving Goffman. Gregory Bateson (1991, 1992) presenta un modelo relacional de la sociedad, donde la interacción entre los individuos tiene el papel central en el análisis científico. </w:t>
      </w:r>
      <w:r w:rsidRPr="003374DC">
        <w:rPr>
          <w:rFonts w:ascii="Times New Roman" w:hAnsi="Times New Roman" w:cs="Times New Roman"/>
          <w:sz w:val="24"/>
          <w:szCs w:val="24"/>
        </w:rPr>
        <w:t>(p.83)</w:t>
      </w:r>
    </w:p>
    <w:p w:rsidR="00AD735B" w:rsidRDefault="00776E65" w:rsidP="00776E6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374DC">
        <w:rPr>
          <w:rFonts w:ascii="Times New Roman" w:hAnsi="Times New Roman" w:cs="Times New Roman"/>
          <w:sz w:val="24"/>
          <w:szCs w:val="24"/>
        </w:rPr>
        <w:t xml:space="preserve">En </w:t>
      </w:r>
      <w:r w:rsidR="004378D7" w:rsidRPr="003374DC">
        <w:rPr>
          <w:rFonts w:ascii="Times New Roman" w:hAnsi="Times New Roman" w:cs="Times New Roman"/>
          <w:sz w:val="24"/>
          <w:szCs w:val="24"/>
        </w:rPr>
        <w:t xml:space="preserve">el </w:t>
      </w:r>
      <w:r w:rsidR="004378D7" w:rsidRPr="003374DC">
        <w:rPr>
          <w:rFonts w:ascii="Times" w:hAnsi="Times" w:cs="Times New Roman"/>
          <w:sz w:val="24"/>
          <w:szCs w:val="24"/>
        </w:rPr>
        <w:t>ethos</w:t>
      </w:r>
      <w:r w:rsidRPr="003374DC">
        <w:rPr>
          <w:rFonts w:ascii="Times" w:hAnsi="Times" w:cs="Times New Roman"/>
          <w:sz w:val="24"/>
          <w:szCs w:val="24"/>
        </w:rPr>
        <w:t xml:space="preserve"> o </w:t>
      </w:r>
      <w:r w:rsidRPr="003374DC">
        <w:rPr>
          <w:rFonts w:ascii="Times New Roman" w:hAnsi="Times New Roman" w:cs="Times New Roman"/>
          <w:sz w:val="24"/>
          <w:szCs w:val="24"/>
        </w:rPr>
        <w:t>f</w:t>
      </w:r>
      <w:r w:rsidRPr="003374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orma</w:t>
      </w:r>
      <w:r w:rsidRPr="00776E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común de vida y de comportamiento que adopta un grupo de individuos que pertenecen a una misma sociedad</w:t>
      </w:r>
      <w:r w:rsidRPr="00776E65">
        <w:t xml:space="preserve"> </w:t>
      </w:r>
      <w:r w:rsidRPr="00776E65">
        <w:rPr>
          <w:rFonts w:ascii="Times New Roman" w:hAnsi="Times New Roman" w:cs="Times New Roman"/>
          <w:sz w:val="24"/>
          <w:szCs w:val="24"/>
        </w:rPr>
        <w:t>habría reglas y procedimientos convencionales, pero también las tácticas apropiadas para burlarlos, es decir juegos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E65" w:rsidRDefault="00776E65" w:rsidP="00776E6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Estos juegos comprenden reconocer liderazgos, fortalezas del grupo, necesidades y </w:t>
      </w:r>
      <w:r w:rsidR="009C5828">
        <w:rPr>
          <w:rFonts w:ascii="Times New Roman" w:hAnsi="Times New Roman" w:cs="Times New Roman"/>
          <w:sz w:val="24"/>
          <w:szCs w:val="24"/>
        </w:rPr>
        <w:t xml:space="preserve">reglas compartidas. Los integrantes del movimiento social así lo expresan en sus diálogos y conductas.  </w:t>
      </w:r>
    </w:p>
    <w:p w:rsidR="003374DC" w:rsidRPr="00776E65" w:rsidRDefault="003374DC" w:rsidP="00776E6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C94AF7" w:rsidRPr="00C94AF7" w:rsidRDefault="009C5828" w:rsidP="00C94AF7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F2FBE" w:rsidRPr="00BF2FBE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783261" w:rsidRPr="00AF3E76">
        <w:rPr>
          <w:rFonts w:ascii="Times New Roman" w:hAnsi="Times New Roman" w:cs="Times New Roman"/>
          <w:sz w:val="24"/>
          <w:szCs w:val="24"/>
        </w:rPr>
        <w:t>Cuadro</w:t>
      </w:r>
      <w:r w:rsidR="00C94AF7" w:rsidRPr="00AF3E76">
        <w:rPr>
          <w:rFonts w:ascii="Times New Roman" w:hAnsi="Times New Roman" w:cs="Times New Roman"/>
          <w:sz w:val="24"/>
          <w:szCs w:val="24"/>
        </w:rPr>
        <w:t xml:space="preserve"> N° 1. </w:t>
      </w:r>
      <w:r w:rsidR="00BF2FBE" w:rsidRPr="00AF3E76">
        <w:rPr>
          <w:rFonts w:ascii="Times New Roman" w:hAnsi="Times New Roman" w:cs="Times New Roman"/>
          <w:sz w:val="24"/>
          <w:szCs w:val="24"/>
        </w:rPr>
        <w:t>Población originaria en el Nordeste Argentino</w:t>
      </w:r>
      <w:r w:rsidR="00783261" w:rsidRPr="00AF3E76">
        <w:rPr>
          <w:rFonts w:ascii="Times New Roman" w:hAnsi="Times New Roman" w:cs="Times New Roman"/>
          <w:sz w:val="24"/>
          <w:szCs w:val="24"/>
        </w:rPr>
        <w:t>.</w:t>
      </w:r>
      <w:r w:rsidR="00783261" w:rsidRPr="00C94A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AF7" w:rsidRPr="00AF3E76" w:rsidRDefault="00C94AF7" w:rsidP="00C94AF7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</w:rPr>
      </w:pPr>
      <w:r w:rsidRPr="00AF3E76">
        <w:rPr>
          <w:rFonts w:ascii="Times New Roman" w:hAnsi="Times New Roman" w:cs="Times New Roman"/>
          <w:sz w:val="24"/>
          <w:szCs w:val="24"/>
        </w:rPr>
        <w:t>Fuente:</w:t>
      </w:r>
      <w:r w:rsidRPr="00AF3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Censo Nacional de Población, Hogares y Viviendas 2010</w:t>
      </w:r>
    </w:p>
    <w:tbl>
      <w:tblPr>
        <w:tblStyle w:val="Sombreadoclaro-nfasis2"/>
        <w:tblW w:w="9214" w:type="dxa"/>
        <w:tblLook w:val="04A0"/>
      </w:tblPr>
      <w:tblGrid>
        <w:gridCol w:w="2214"/>
        <w:gridCol w:w="1673"/>
        <w:gridCol w:w="1673"/>
        <w:gridCol w:w="1877"/>
        <w:gridCol w:w="1777"/>
      </w:tblGrid>
      <w:tr w:rsidR="00A55759" w:rsidRPr="00C94AF7" w:rsidTr="00575BE6">
        <w:trPr>
          <w:cnfStyle w:val="100000000000"/>
          <w:trHeight w:val="125"/>
        </w:trPr>
        <w:tc>
          <w:tcPr>
            <w:cnfStyle w:val="001000000000"/>
            <w:tcW w:w="2214" w:type="dxa"/>
            <w:vMerge w:val="restart"/>
            <w:noWrap/>
            <w:hideMark/>
          </w:tcPr>
          <w:p w:rsidR="00527BC3" w:rsidRPr="00C94AF7" w:rsidRDefault="00527BC3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Chaco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Formosa</w:t>
            </w:r>
          </w:p>
        </w:tc>
        <w:tc>
          <w:tcPr>
            <w:tcW w:w="1877" w:type="dxa"/>
            <w:vMerge w:val="restart"/>
            <w:noWrap/>
            <w:hideMark/>
          </w:tcPr>
          <w:p w:rsidR="00527BC3" w:rsidRPr="00C94AF7" w:rsidRDefault="00527BC3" w:rsidP="0091394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Corrientes  Población originaria</w:t>
            </w:r>
          </w:p>
        </w:tc>
        <w:tc>
          <w:tcPr>
            <w:tcW w:w="17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Misiones</w:t>
            </w:r>
          </w:p>
        </w:tc>
      </w:tr>
      <w:tr w:rsidR="00A55759" w:rsidRPr="00C94AF7" w:rsidTr="00575BE6">
        <w:trPr>
          <w:cnfStyle w:val="000000100000"/>
          <w:trHeight w:val="132"/>
        </w:trPr>
        <w:tc>
          <w:tcPr>
            <w:cnfStyle w:val="001000000000"/>
            <w:tcW w:w="2214" w:type="dxa"/>
            <w:vMerge/>
            <w:hideMark/>
          </w:tcPr>
          <w:p w:rsidR="00527BC3" w:rsidRPr="00C94AF7" w:rsidRDefault="00527BC3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Población originaria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Población originaria</w:t>
            </w:r>
          </w:p>
        </w:tc>
        <w:tc>
          <w:tcPr>
            <w:tcW w:w="1877" w:type="dxa"/>
            <w:vMerge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Población originaria</w:t>
            </w:r>
          </w:p>
        </w:tc>
      </w:tr>
      <w:tr w:rsidR="00A55759" w:rsidRPr="00C94AF7" w:rsidTr="00575BE6">
        <w:trPr>
          <w:trHeight w:val="132"/>
        </w:trPr>
        <w:tc>
          <w:tcPr>
            <w:cnfStyle w:val="001000000000"/>
            <w:tcW w:w="2214" w:type="dxa"/>
            <w:noWrap/>
            <w:hideMark/>
          </w:tcPr>
          <w:p w:rsidR="00527BC3" w:rsidRPr="00C94AF7" w:rsidRDefault="00527BC3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Toba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30.766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12.246</w:t>
            </w:r>
          </w:p>
        </w:tc>
        <w:tc>
          <w:tcPr>
            <w:tcW w:w="18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905</w:t>
            </w:r>
          </w:p>
        </w:tc>
        <w:tc>
          <w:tcPr>
            <w:tcW w:w="17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326</w:t>
            </w:r>
          </w:p>
        </w:tc>
      </w:tr>
      <w:tr w:rsidR="00A55759" w:rsidRPr="00C94AF7" w:rsidTr="00575BE6">
        <w:trPr>
          <w:cnfStyle w:val="000000100000"/>
          <w:trHeight w:val="132"/>
        </w:trPr>
        <w:tc>
          <w:tcPr>
            <w:cnfStyle w:val="001000000000"/>
            <w:tcW w:w="2214" w:type="dxa"/>
            <w:noWrap/>
            <w:hideMark/>
          </w:tcPr>
          <w:p w:rsidR="00527BC3" w:rsidRPr="00C94AF7" w:rsidRDefault="00527BC3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Wichí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4.629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14.472</w:t>
            </w:r>
          </w:p>
        </w:tc>
        <w:tc>
          <w:tcPr>
            <w:tcW w:w="18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</w:tr>
      <w:tr w:rsidR="00A55759" w:rsidRPr="00C94AF7" w:rsidTr="00575BE6">
        <w:trPr>
          <w:trHeight w:val="132"/>
        </w:trPr>
        <w:tc>
          <w:tcPr>
            <w:cnfStyle w:val="001000000000"/>
            <w:tcW w:w="2214" w:type="dxa"/>
            <w:noWrap/>
            <w:hideMark/>
          </w:tcPr>
          <w:p w:rsidR="00527BC3" w:rsidRPr="00C94AF7" w:rsidRDefault="00527BC3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 Mocoví 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3.873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18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221</w:t>
            </w:r>
          </w:p>
        </w:tc>
        <w:tc>
          <w:tcPr>
            <w:tcW w:w="17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</w:tr>
      <w:tr w:rsidR="00A55759" w:rsidRPr="00C94AF7" w:rsidTr="00575BE6">
        <w:trPr>
          <w:cnfStyle w:val="000000100000"/>
          <w:trHeight w:val="132"/>
        </w:trPr>
        <w:tc>
          <w:tcPr>
            <w:cnfStyle w:val="001000000000"/>
            <w:tcW w:w="2214" w:type="dxa"/>
            <w:noWrap/>
            <w:hideMark/>
          </w:tcPr>
          <w:p w:rsidR="00527BC3" w:rsidRPr="00C94AF7" w:rsidRDefault="00527BC3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 Guaraní 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593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179</w:t>
            </w:r>
          </w:p>
        </w:tc>
        <w:tc>
          <w:tcPr>
            <w:tcW w:w="18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2.866</w:t>
            </w:r>
          </w:p>
        </w:tc>
        <w:tc>
          <w:tcPr>
            <w:tcW w:w="17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4.260</w:t>
            </w:r>
          </w:p>
        </w:tc>
      </w:tr>
      <w:tr w:rsidR="00A55759" w:rsidRPr="00C94AF7" w:rsidTr="00575BE6">
        <w:trPr>
          <w:trHeight w:val="132"/>
        </w:trPr>
        <w:tc>
          <w:tcPr>
            <w:cnfStyle w:val="001000000000"/>
            <w:tcW w:w="2214" w:type="dxa"/>
            <w:noWrap/>
            <w:hideMark/>
          </w:tcPr>
          <w:p w:rsidR="00527BC3" w:rsidRPr="00C94AF7" w:rsidRDefault="00527BC3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Pilagá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4.366</w:t>
            </w:r>
          </w:p>
        </w:tc>
        <w:tc>
          <w:tcPr>
            <w:tcW w:w="18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</w:tr>
      <w:tr w:rsidR="00A55759" w:rsidRPr="00C94AF7" w:rsidTr="00575BE6">
        <w:trPr>
          <w:cnfStyle w:val="000000100000"/>
          <w:trHeight w:val="132"/>
        </w:trPr>
        <w:tc>
          <w:tcPr>
            <w:cnfStyle w:val="001000000000"/>
            <w:tcW w:w="2214" w:type="dxa"/>
            <w:noWrap/>
            <w:hideMark/>
          </w:tcPr>
          <w:p w:rsidR="00527BC3" w:rsidRPr="00C94AF7" w:rsidRDefault="00527BC3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Mbyá Guaraní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18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6.349</w:t>
            </w:r>
          </w:p>
        </w:tc>
      </w:tr>
      <w:tr w:rsidR="00A55759" w:rsidRPr="00C94AF7" w:rsidTr="00575BE6">
        <w:trPr>
          <w:trHeight w:val="132"/>
        </w:trPr>
        <w:tc>
          <w:tcPr>
            <w:cnfStyle w:val="001000000000"/>
            <w:tcW w:w="2214" w:type="dxa"/>
            <w:noWrap/>
            <w:hideMark/>
          </w:tcPr>
          <w:p w:rsidR="00527BC3" w:rsidRPr="00C94AF7" w:rsidRDefault="00527BC3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TOTAL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41.304</w:t>
            </w:r>
          </w:p>
        </w:tc>
        <w:tc>
          <w:tcPr>
            <w:tcW w:w="1673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32.216</w:t>
            </w:r>
          </w:p>
        </w:tc>
        <w:tc>
          <w:tcPr>
            <w:tcW w:w="18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5.129</w:t>
            </w:r>
          </w:p>
        </w:tc>
        <w:tc>
          <w:tcPr>
            <w:tcW w:w="1777" w:type="dxa"/>
            <w:noWrap/>
            <w:hideMark/>
          </w:tcPr>
          <w:p w:rsidR="00527BC3" w:rsidRPr="00C94AF7" w:rsidRDefault="00527BC3" w:rsidP="0091394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C9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13.006</w:t>
            </w:r>
          </w:p>
        </w:tc>
      </w:tr>
      <w:tr w:rsidR="00A55759" w:rsidRPr="00C94AF7" w:rsidTr="00575BE6">
        <w:trPr>
          <w:cnfStyle w:val="000000100000"/>
          <w:trHeight w:val="39"/>
        </w:trPr>
        <w:tc>
          <w:tcPr>
            <w:cnfStyle w:val="001000000000"/>
            <w:tcW w:w="2214" w:type="dxa"/>
            <w:noWrap/>
            <w:hideMark/>
          </w:tcPr>
          <w:p w:rsidR="0091394E" w:rsidRPr="00C94AF7" w:rsidRDefault="0091394E" w:rsidP="00527B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73" w:type="dxa"/>
            <w:noWrap/>
            <w:hideMark/>
          </w:tcPr>
          <w:p w:rsidR="0091394E" w:rsidRPr="00C94AF7" w:rsidRDefault="0091394E" w:rsidP="00527BC3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73" w:type="dxa"/>
            <w:noWrap/>
            <w:hideMark/>
          </w:tcPr>
          <w:p w:rsidR="0091394E" w:rsidRPr="00C94AF7" w:rsidRDefault="0091394E" w:rsidP="00527BC3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77" w:type="dxa"/>
            <w:noWrap/>
            <w:hideMark/>
          </w:tcPr>
          <w:p w:rsidR="0091394E" w:rsidRPr="00C94AF7" w:rsidRDefault="0091394E" w:rsidP="00527BC3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77" w:type="dxa"/>
            <w:noWrap/>
            <w:hideMark/>
          </w:tcPr>
          <w:p w:rsidR="0091394E" w:rsidRPr="00C94AF7" w:rsidRDefault="0091394E" w:rsidP="00527BC3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A55759" w:rsidRPr="00527BC3" w:rsidTr="00575BE6">
        <w:trPr>
          <w:trHeight w:val="618"/>
        </w:trPr>
        <w:tc>
          <w:tcPr>
            <w:cnfStyle w:val="001000000000"/>
            <w:tcW w:w="2214" w:type="dxa"/>
            <w:noWrap/>
            <w:hideMark/>
          </w:tcPr>
          <w:p w:rsidR="0091394E" w:rsidRDefault="0091394E" w:rsidP="00527BC3">
            <w:pPr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  <w:p w:rsidR="0091394E" w:rsidRDefault="0091394E" w:rsidP="00527BC3">
            <w:pPr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73" w:type="dxa"/>
            <w:noWrap/>
            <w:hideMark/>
          </w:tcPr>
          <w:p w:rsidR="0091394E" w:rsidRPr="00527BC3" w:rsidRDefault="0091394E" w:rsidP="00F038A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73" w:type="dxa"/>
            <w:noWrap/>
            <w:hideMark/>
          </w:tcPr>
          <w:p w:rsidR="0091394E" w:rsidRPr="00527BC3" w:rsidRDefault="0091394E" w:rsidP="00527BC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77" w:type="dxa"/>
            <w:noWrap/>
            <w:hideMark/>
          </w:tcPr>
          <w:p w:rsidR="0091394E" w:rsidRPr="00527BC3" w:rsidRDefault="0091394E" w:rsidP="00527BC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77" w:type="dxa"/>
            <w:noWrap/>
            <w:hideMark/>
          </w:tcPr>
          <w:p w:rsidR="0091394E" w:rsidRPr="00527BC3" w:rsidRDefault="0091394E" w:rsidP="00527BC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527BC3" w:rsidRDefault="00752B2D" w:rsidP="00A55759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3.55pt;margin-top:211.85pt;width:211pt;height:40.55pt;z-index:251672576;mso-position-horizontal-relative:text;mso-position-vertical-relative:text" wrapcoords="-77 0 -77 21130 21600 21130 21600 0 -77 0" stroked="f">
            <v:textbox style="mso-next-textbox:#_x0000_s1027" inset="0,0,0,0">
              <w:txbxContent>
                <w:p w:rsidR="008D02B0" w:rsidRPr="00752B2D" w:rsidRDefault="008D02B0" w:rsidP="00752B2D">
                  <w:pPr>
                    <w:pStyle w:val="Epgrafe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752B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Gráfico</w:t>
                  </w:r>
                  <w:r w:rsidR="00EB134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N°2. D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istribución de  población originaria para diferentes etnias. Pcia. , de Formosa </w:t>
                  </w:r>
                </w:p>
                <w:p w:rsidR="008D02B0" w:rsidRPr="00752B2D" w:rsidRDefault="008D02B0" w:rsidP="00752B2D"/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left:0;text-align:left;margin-left:1.75pt;margin-top:211.85pt;width:213.75pt;height:45.55pt;z-index:251670528;mso-position-horizontal-relative:text;mso-position-vertical-relative:text" wrapcoords="-76 0 -76 21130 21600 21130 21600 0 -76 0" stroked="f">
            <v:textbox style="mso-next-textbox:#_x0000_s1026" inset="0,0,0,0">
              <w:txbxContent>
                <w:p w:rsidR="008D02B0" w:rsidRPr="00752B2D" w:rsidRDefault="008D02B0" w:rsidP="00752B2D">
                  <w:pPr>
                    <w:pStyle w:val="Epgrafe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752B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Gráfico</w:t>
                  </w:r>
                  <w:r w:rsidR="00EB134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N°1.  D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istribución de  población originaria para diferentes etnias. Pcia., del Chaco </w:t>
                  </w:r>
                </w:p>
              </w:txbxContent>
            </v:textbox>
            <w10:wrap type="tight"/>
          </v:shape>
        </w:pict>
      </w:r>
      <w:r w:rsidR="00A55759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285750</wp:posOffset>
            </wp:positionV>
            <wp:extent cx="2714625" cy="2347595"/>
            <wp:effectExtent l="19050" t="0" r="9525" b="0"/>
            <wp:wrapTight wrapText="bothSides">
              <wp:wrapPolygon edited="0">
                <wp:start x="-152" y="0"/>
                <wp:lineTo x="-152" y="21559"/>
                <wp:lineTo x="21676" y="21559"/>
                <wp:lineTo x="21676" y="0"/>
                <wp:lineTo x="-152" y="0"/>
              </wp:wrapPolygon>
            </wp:wrapTight>
            <wp:docPr id="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55759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285750</wp:posOffset>
            </wp:positionV>
            <wp:extent cx="2679700" cy="2347595"/>
            <wp:effectExtent l="19050" t="0" r="25400" b="0"/>
            <wp:wrapTight wrapText="bothSides">
              <wp:wrapPolygon edited="0">
                <wp:start x="-154" y="0"/>
                <wp:lineTo x="-154" y="21559"/>
                <wp:lineTo x="21805" y="21559"/>
                <wp:lineTo x="21805" y="0"/>
                <wp:lineTo x="-154" y="0"/>
              </wp:wrapPolygon>
            </wp:wrapTight>
            <wp:docPr id="10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83261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</w:p>
    <w:p w:rsidR="00527BC3" w:rsidRDefault="00752B2D" w:rsidP="00A55759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170180</wp:posOffset>
            </wp:positionV>
            <wp:extent cx="2610485" cy="2514600"/>
            <wp:effectExtent l="19050" t="0" r="18415" b="0"/>
            <wp:wrapTight wrapText="bothSides">
              <wp:wrapPolygon edited="0">
                <wp:start x="-158" y="0"/>
                <wp:lineTo x="-158" y="21600"/>
                <wp:lineTo x="21752" y="21600"/>
                <wp:lineTo x="21752" y="0"/>
                <wp:lineTo x="-158" y="0"/>
              </wp:wrapPolygon>
            </wp:wrapTight>
            <wp:docPr id="7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-2830830</wp:posOffset>
            </wp:positionH>
            <wp:positionV relativeFrom="paragraph">
              <wp:posOffset>172720</wp:posOffset>
            </wp:positionV>
            <wp:extent cx="2621280" cy="2637155"/>
            <wp:effectExtent l="19050" t="0" r="26670" b="0"/>
            <wp:wrapTight wrapText="bothSides">
              <wp:wrapPolygon edited="0">
                <wp:start x="-157" y="0"/>
                <wp:lineTo x="-157" y="21532"/>
                <wp:lineTo x="21820" y="21532"/>
                <wp:lineTo x="21820" y="0"/>
                <wp:lineTo x="-157" y="0"/>
              </wp:wrapPolygon>
            </wp:wrapTight>
            <wp:docPr id="6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527BC3" w:rsidRDefault="00527BC3" w:rsidP="00A55759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27BC3" w:rsidRDefault="00527BC3" w:rsidP="00BB7639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27BC3" w:rsidRDefault="00527BC3" w:rsidP="00A239FA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55759" w:rsidRDefault="00A55759" w:rsidP="00A55759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47F35" w:rsidRPr="00F10403" w:rsidRDefault="00A239FA" w:rsidP="00D47F35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AR"/>
        </w:rPr>
      </w:pPr>
      <w:r w:rsidRPr="00935C6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F0DF8">
        <w:rPr>
          <w:rFonts w:ascii="Times New Roman" w:hAnsi="Times New Roman" w:cs="Times New Roman"/>
          <w:b/>
          <w:sz w:val="24"/>
          <w:szCs w:val="24"/>
        </w:rPr>
        <w:t>3</w:t>
      </w:r>
      <w:r w:rsidRPr="00935C69">
        <w:rPr>
          <w:rFonts w:ascii="Times New Roman" w:hAnsi="Times New Roman" w:cs="Times New Roman"/>
          <w:b/>
          <w:sz w:val="24"/>
          <w:szCs w:val="24"/>
        </w:rPr>
        <w:t>.</w:t>
      </w:r>
      <w:r w:rsidR="00674074" w:rsidRPr="00935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35" w:rsidRPr="00F104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AR"/>
        </w:rPr>
        <w:t xml:space="preserve"> Territorio e Identidad. Movimientos Sociales y actores territoriales </w:t>
      </w:r>
    </w:p>
    <w:p w:rsidR="00D47F35" w:rsidRPr="003E02F9" w:rsidRDefault="00D47F35" w:rsidP="00D47F3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E02F9">
        <w:rPr>
          <w:rFonts w:ascii="Times New Roman" w:hAnsi="Times New Roman" w:cs="Times New Roman"/>
          <w:sz w:val="24"/>
          <w:szCs w:val="24"/>
        </w:rPr>
        <w:t xml:space="preserve">Para  </w:t>
      </w:r>
      <w:r w:rsidRPr="00654E1B">
        <w:rPr>
          <w:rFonts w:ascii="Times New Roman" w:hAnsi="Times New Roman" w:cs="Times New Roman"/>
          <w:sz w:val="24"/>
          <w:szCs w:val="24"/>
        </w:rPr>
        <w:t>Mançano Fernández (</w:t>
      </w:r>
      <w:r w:rsidR="00D52AB3" w:rsidRPr="00654E1B">
        <w:rPr>
          <w:rFonts w:ascii="Times New Roman" w:hAnsi="Times New Roman" w:cs="Times New Roman"/>
          <w:sz w:val="24"/>
          <w:szCs w:val="24"/>
        </w:rPr>
        <w:t>año 2017</w:t>
      </w:r>
      <w:r w:rsidRPr="00654E1B">
        <w:rPr>
          <w:rFonts w:ascii="Times New Roman" w:hAnsi="Times New Roman" w:cs="Times New Roman"/>
          <w:sz w:val="24"/>
          <w:szCs w:val="24"/>
        </w:rPr>
        <w:t>)</w:t>
      </w:r>
      <w:r w:rsidRPr="003E02F9">
        <w:rPr>
          <w:rFonts w:ascii="Times New Roman" w:hAnsi="Times New Roman" w:cs="Times New Roman"/>
          <w:sz w:val="24"/>
          <w:szCs w:val="24"/>
        </w:rPr>
        <w:t xml:space="preserve"> los proyectos de DTR que han fracasado lo han hecho justamente porque ignoraron el conflicto social como uno de los principales componentes del desarrollo. </w:t>
      </w:r>
    </w:p>
    <w:p w:rsidR="00D47F35" w:rsidRPr="003E02F9" w:rsidRDefault="00D47F35" w:rsidP="00D47F3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E02F9">
        <w:rPr>
          <w:rFonts w:ascii="Times New Roman" w:hAnsi="Times New Roman" w:cs="Times New Roman"/>
          <w:sz w:val="24"/>
          <w:szCs w:val="24"/>
        </w:rPr>
        <w:t xml:space="preserve">Mançano Fernández propone que especialmente en las comunidades de pueblos originarios, los pobladores se organicen en movimientos socio-territoriales capaces de resistir los efectos de la globalización y la mercantilización de los modos de vida locales mediante estrategias productivas, discursivas e identitarias opuestas a la lógica del capital. </w:t>
      </w:r>
    </w:p>
    <w:p w:rsidR="00D47F35" w:rsidRPr="003E02F9" w:rsidRDefault="00D47F35" w:rsidP="00D47F3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E02F9">
        <w:rPr>
          <w:rFonts w:ascii="Times New Roman" w:hAnsi="Times New Roman" w:cs="Times New Roman"/>
          <w:sz w:val="24"/>
          <w:szCs w:val="24"/>
        </w:rPr>
        <w:t xml:space="preserve">Algunos movimientos sociales presentes en el territorio que son reconocidos por cortes de rutas provinciales y nacionales en sus protestas se organizan y agrupan  como estrategias de acceder a planes sociales primeramente y se plantean otros ideales. </w:t>
      </w:r>
    </w:p>
    <w:p w:rsidR="00D47F35" w:rsidRDefault="00D47F35" w:rsidP="00D47F3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E02F9">
        <w:rPr>
          <w:rFonts w:ascii="Times New Roman" w:hAnsi="Times New Roman" w:cs="Times New Roman"/>
          <w:sz w:val="24"/>
          <w:szCs w:val="24"/>
        </w:rPr>
        <w:t>El caso bajo estudio comprende las organizaciones sociales Corriente Clasista Combativa y la Asociación civil Villa Margarita de la etnia qom beneficiarios del Programa Pro-Huerta INTA de la localidad de La Leonesa, Chaco, subsisten en condiciones precarias gracias a una variedad de estrategias que trazan estrategias diversas para lograr constancia en el flujo de recursos que obtienen de diversas fuentes y controlan las fuentes de incertidumbres que amenazan sus sistemas de subsistencia.</w:t>
      </w:r>
    </w:p>
    <w:p w:rsidR="00D47F35" w:rsidRPr="003E02F9" w:rsidRDefault="00D47F35" w:rsidP="00D47F3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C5828">
        <w:rPr>
          <w:rFonts w:ascii="Times New Roman" w:hAnsi="Times New Roman" w:cs="Times New Roman"/>
          <w:sz w:val="24"/>
          <w:szCs w:val="24"/>
        </w:rPr>
        <w:t>La distribución del tiempo de trabajo de los integrantes del movimiento y la Asociación Civil es considerada como un Indicador que caracteriza las relaciones de organización para cumplir con el avance y finalización de las interacciones.</w:t>
      </w:r>
    </w:p>
    <w:p w:rsidR="00D47F35" w:rsidRPr="00FF0DF8" w:rsidRDefault="00D47F35" w:rsidP="00D47F3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5408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0DF8">
        <w:rPr>
          <w:rFonts w:ascii="Times New Roman" w:hAnsi="Times New Roman" w:cs="Times New Roman"/>
          <w:b/>
          <w:bCs/>
          <w:sz w:val="24"/>
          <w:szCs w:val="24"/>
        </w:rPr>
        <w:t xml:space="preserve"> Costo de oportunidad</w:t>
      </w:r>
    </w:p>
    <w:p w:rsidR="00D47F35" w:rsidRDefault="00D47F35" w:rsidP="00D47F3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E02F9">
        <w:rPr>
          <w:rFonts w:ascii="Times New Roman" w:hAnsi="Times New Roman" w:cs="Times New Roman"/>
          <w:bCs/>
          <w:sz w:val="24"/>
          <w:szCs w:val="24"/>
        </w:rPr>
        <w:t xml:space="preserve">Los beneficiarios y beneficiarios </w:t>
      </w:r>
      <w:r w:rsidRPr="003E02F9">
        <w:rPr>
          <w:rFonts w:ascii="Times New Roman" w:hAnsi="Times New Roman" w:cs="Times New Roman"/>
          <w:sz w:val="24"/>
          <w:szCs w:val="24"/>
        </w:rPr>
        <w:t>se encuentran incluidos en Programas Nacionales con ANSES, y en este trabajo reciben las siguientes categorías a) changarines, b) d</w:t>
      </w:r>
      <w:r w:rsidRPr="003E02F9">
        <w:rPr>
          <w:rFonts w:ascii="Times New Roman" w:eastAsia="Times New Roman" w:hAnsi="Times New Roman" w:cs="Times New Roman"/>
          <w:color w:val="0C1E2B"/>
          <w:sz w:val="24"/>
          <w:szCs w:val="24"/>
          <w:lang w:val="es-ES" w:eastAsia="es-AR"/>
        </w:rPr>
        <w:t xml:space="preserve">esocupados, c) trabajadores no registrados (sin aportes), d) monotributistas sociales, inscriptos en el Programa Hacemos Futuro y  Manos a la Obra. </w:t>
      </w:r>
      <w:r w:rsidRPr="003E0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828" w:rsidRPr="003E02F9" w:rsidRDefault="009C5828" w:rsidP="00D47F3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47F35" w:rsidRPr="00FF0DF8" w:rsidRDefault="0075408C" w:rsidP="00D47F35">
      <w:pPr>
        <w:shd w:val="clear" w:color="auto" w:fill="FFFFFF"/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es-AR"/>
        </w:rPr>
        <w:lastRenderedPageBreak/>
        <w:t>3.5</w:t>
      </w:r>
      <w:r w:rsidR="00D47F35" w:rsidRPr="00FF0D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es-AR"/>
        </w:rPr>
        <w:t>. Organización e Interacción enfocada y extensión rural</w:t>
      </w:r>
    </w:p>
    <w:p w:rsidR="00D47F35" w:rsidRPr="009C5828" w:rsidRDefault="00D47F35" w:rsidP="00D47F3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3E02F9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 xml:space="preserve">La extensión  y la interacción social se constituyeron en los  objetivos comunes bajo la denominada </w:t>
      </w:r>
      <w:r w:rsidRPr="009C58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AR"/>
        </w:rPr>
        <w:t>interacción enfocada la cual sigue el acompañamiento de la extensión rural en</w:t>
      </w:r>
      <w:r w:rsidRPr="009C5828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 xml:space="preserve"> las actividades de trabajo urbano y rural, en el presente estudio y conociendo la población con la cual se trabaja es posible asumir que,  </w:t>
      </w:r>
      <w:r w:rsidRPr="009C5828">
        <w:rPr>
          <w:rFonts w:ascii="Times New Roman" w:hAnsi="Times New Roman" w:cs="Times New Roman"/>
          <w:color w:val="231F20"/>
          <w:sz w:val="24"/>
          <w:szCs w:val="24"/>
        </w:rPr>
        <w:t>la fuerza de trabajo no es un recurso escaso, siendo sustancial favorecer el desarrollo de actividades que más empleo generan.</w:t>
      </w:r>
    </w:p>
    <w:p w:rsidR="00D47F35" w:rsidRDefault="00D47F35" w:rsidP="00D47F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C5828">
        <w:rPr>
          <w:rFonts w:ascii="Times New Roman" w:hAnsi="Times New Roman" w:cs="Times New Roman"/>
          <w:color w:val="231F20"/>
          <w:sz w:val="24"/>
          <w:szCs w:val="24"/>
        </w:rPr>
        <w:t>Promover estas condiciones de desarrollo en el sector rural y en los sistemas de producción</w:t>
      </w:r>
      <w:r w:rsidRPr="003E02F9">
        <w:rPr>
          <w:rFonts w:ascii="Times New Roman" w:hAnsi="Times New Roman" w:cs="Times New Roman"/>
          <w:color w:val="231F20"/>
          <w:sz w:val="24"/>
          <w:szCs w:val="24"/>
        </w:rPr>
        <w:t xml:space="preserve"> de los agricultores familiares son objetivos del Programa Pro-Huerta INTA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3E02F9">
        <w:rPr>
          <w:rFonts w:ascii="Times New Roman" w:hAnsi="Times New Roman" w:cs="Times New Roman"/>
          <w:color w:val="231F20"/>
          <w:sz w:val="24"/>
          <w:szCs w:val="24"/>
        </w:rPr>
        <w:t xml:space="preserve"> como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también favorecer Proyectos como</w:t>
      </w:r>
      <w:r w:rsidRPr="003E02F9">
        <w:rPr>
          <w:rFonts w:ascii="Times New Roman" w:hAnsi="Times New Roman" w:cs="Times New Roman"/>
          <w:color w:val="231F20"/>
          <w:sz w:val="24"/>
          <w:szCs w:val="24"/>
        </w:rPr>
        <w:t xml:space="preserve"> el acceso al agua </w:t>
      </w:r>
      <w:r>
        <w:rPr>
          <w:rFonts w:ascii="Times New Roman" w:hAnsi="Times New Roman" w:cs="Times New Roman"/>
          <w:color w:val="231F20"/>
          <w:sz w:val="24"/>
          <w:szCs w:val="24"/>
        </w:rPr>
        <w:t>para el consumo y la producción.</w:t>
      </w:r>
    </w:p>
    <w:p w:rsidR="00D47F35" w:rsidRDefault="00D47F35" w:rsidP="00D47F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47F35" w:rsidRPr="00842248" w:rsidRDefault="00D47F35" w:rsidP="00D47F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907A1">
        <w:rPr>
          <w:rFonts w:ascii="Times New Roman" w:hAnsi="Times New Roman" w:cs="Times New Roman"/>
          <w:b/>
          <w:color w:val="231F20"/>
          <w:sz w:val="24"/>
          <w:szCs w:val="24"/>
        </w:rPr>
        <w:t>3.</w:t>
      </w:r>
      <w:r w:rsidR="0075408C">
        <w:rPr>
          <w:rFonts w:ascii="Times New Roman" w:hAnsi="Times New Roman" w:cs="Times New Roman"/>
          <w:b/>
          <w:color w:val="231F20"/>
          <w:sz w:val="24"/>
          <w:szCs w:val="24"/>
        </w:rPr>
        <w:t>6</w:t>
      </w:r>
      <w:r w:rsidRPr="00842248">
        <w:rPr>
          <w:rFonts w:ascii="Times New Roman" w:hAnsi="Times New Roman" w:cs="Times New Roman"/>
          <w:b/>
          <w:color w:val="231F20"/>
          <w:sz w:val="24"/>
          <w:szCs w:val="24"/>
        </w:rPr>
        <w:t>.  Pueblos originados del chaco. Instituto del aborigen chaqueño</w:t>
      </w:r>
    </w:p>
    <w:p w:rsidR="00D47F35" w:rsidRDefault="00D47F35" w:rsidP="00D47F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</w:pPr>
      <w:r w:rsidRPr="00842248">
        <w:rPr>
          <w:rFonts w:ascii="Times New Roman" w:hAnsi="Times New Roman" w:cs="Times New Roman"/>
          <w:color w:val="231F20"/>
          <w:sz w:val="24"/>
          <w:szCs w:val="24"/>
        </w:rPr>
        <w:t>La Ley 3258 permitió la creación del Instituto del Aborigen Chaqueño (IDACH)</w:t>
      </w:r>
      <w:r w:rsidRPr="0084224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 sancionada el 14 de mayo de 1986 contempla los derechos </w:t>
      </w:r>
      <w:r w:rsidRPr="00842248">
        <w:rPr>
          <w:rFonts w:ascii="Times New Roman" w:hAnsi="Times New Roman" w:cs="Times New Roman"/>
          <w:color w:val="231F20"/>
          <w:sz w:val="24"/>
          <w:szCs w:val="24"/>
        </w:rPr>
        <w:t>de las comunidades originarias. El a</w:t>
      </w:r>
      <w:r w:rsidRPr="0084224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>rt.1 tiene como objetivo el mejoramiento de las condiciones de vida de las comunidades indígenas, mediante su acceso a la propiedad de la tierra y la asignación de los recursos necesarios para reactivar sus economías, la preservación, defensa y revalorización de su patrimonio cultural, su desarrollo social y su efectiva participación en el quehacer provincial y nacional.</w:t>
      </w:r>
    </w:p>
    <w:p w:rsidR="00A239FA" w:rsidRPr="00935C69" w:rsidRDefault="0075408C" w:rsidP="00A55759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="00A239FA" w:rsidRPr="00935C69">
        <w:rPr>
          <w:rFonts w:ascii="Times New Roman" w:hAnsi="Times New Roman" w:cs="Times New Roman"/>
          <w:b/>
          <w:sz w:val="24"/>
          <w:szCs w:val="24"/>
        </w:rPr>
        <w:t>Mercado de trabajo. Tasas e indicadores socioeconómicos (EPH-encuesta permanente de hogares</w:t>
      </w:r>
      <w:r w:rsidR="00674074" w:rsidRPr="00935C6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41140" w:rsidRDefault="00674074" w:rsidP="00B41140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038A1">
        <w:rPr>
          <w:rFonts w:ascii="Times New Roman" w:hAnsi="Times New Roman" w:cs="Times New Roman"/>
          <w:sz w:val="24"/>
          <w:szCs w:val="24"/>
        </w:rPr>
        <w:t>En Argentina</w:t>
      </w:r>
      <w:r w:rsidR="00F038A1" w:rsidRPr="00F038A1">
        <w:rPr>
          <w:rFonts w:ascii="Times New Roman" w:hAnsi="Times New Roman" w:cs="Times New Roman"/>
          <w:sz w:val="24"/>
          <w:szCs w:val="24"/>
        </w:rPr>
        <w:t xml:space="preserve"> el mercado de trabajo en </w:t>
      </w:r>
      <w:r w:rsidR="00C339FD" w:rsidRPr="00F038A1">
        <w:rPr>
          <w:rFonts w:ascii="Times New Roman" w:hAnsi="Times New Roman" w:cs="Times New Roman"/>
          <w:sz w:val="24"/>
          <w:szCs w:val="24"/>
        </w:rPr>
        <w:t>el primer trimestre de 2019</w:t>
      </w:r>
      <w:r w:rsidR="00F038A1" w:rsidRPr="00F038A1">
        <w:rPr>
          <w:rFonts w:ascii="Times New Roman" w:hAnsi="Times New Roman" w:cs="Times New Roman"/>
          <w:sz w:val="24"/>
          <w:szCs w:val="24"/>
        </w:rPr>
        <w:t xml:space="preserve"> arrojó como resultado  </w:t>
      </w:r>
      <w:r w:rsidR="00C339FD" w:rsidRPr="00F038A1">
        <w:rPr>
          <w:rFonts w:ascii="Times New Roman" w:hAnsi="Times New Roman" w:cs="Times New Roman"/>
          <w:sz w:val="24"/>
          <w:szCs w:val="24"/>
        </w:rPr>
        <w:t xml:space="preserve"> </w:t>
      </w:r>
      <w:r w:rsidR="00F038A1" w:rsidRPr="00F038A1">
        <w:rPr>
          <w:rFonts w:ascii="Times New Roman" w:hAnsi="Times New Roman" w:cs="Times New Roman"/>
          <w:sz w:val="24"/>
          <w:szCs w:val="24"/>
        </w:rPr>
        <w:t xml:space="preserve">una </w:t>
      </w:r>
      <w:r w:rsidR="00C339FD" w:rsidRPr="00F038A1">
        <w:rPr>
          <w:rFonts w:ascii="Times New Roman" w:hAnsi="Times New Roman" w:cs="Times New Roman"/>
          <w:sz w:val="24"/>
          <w:szCs w:val="24"/>
        </w:rPr>
        <w:t>tasa de actividad del 47,0%,</w:t>
      </w:r>
      <w:r w:rsidR="00F038A1" w:rsidRPr="00F038A1">
        <w:rPr>
          <w:rFonts w:ascii="Times New Roman" w:hAnsi="Times New Roman" w:cs="Times New Roman"/>
          <w:sz w:val="24"/>
          <w:szCs w:val="24"/>
        </w:rPr>
        <w:t xml:space="preserve"> </w:t>
      </w:r>
      <w:r w:rsidR="00C339FD" w:rsidRPr="00F038A1">
        <w:rPr>
          <w:rFonts w:ascii="Times New Roman" w:hAnsi="Times New Roman" w:cs="Times New Roman"/>
          <w:sz w:val="24"/>
          <w:szCs w:val="24"/>
        </w:rPr>
        <w:t xml:space="preserve"> la tasa de empleo</w:t>
      </w:r>
      <w:r w:rsidR="00F038A1" w:rsidRPr="00F038A1">
        <w:rPr>
          <w:rFonts w:ascii="Times New Roman" w:hAnsi="Times New Roman" w:cs="Times New Roman"/>
          <w:sz w:val="24"/>
          <w:szCs w:val="24"/>
        </w:rPr>
        <w:t xml:space="preserve"> </w:t>
      </w:r>
      <w:r w:rsidR="00C339FD" w:rsidRPr="00F038A1">
        <w:rPr>
          <w:rFonts w:ascii="Times New Roman" w:hAnsi="Times New Roman" w:cs="Times New Roman"/>
          <w:sz w:val="24"/>
          <w:szCs w:val="24"/>
        </w:rPr>
        <w:t>del 42,3% y la ta</w:t>
      </w:r>
      <w:r w:rsidRPr="00F038A1">
        <w:rPr>
          <w:rFonts w:ascii="Times New Roman" w:hAnsi="Times New Roman" w:cs="Times New Roman"/>
          <w:sz w:val="24"/>
          <w:szCs w:val="24"/>
        </w:rPr>
        <w:t xml:space="preserve">sa de desocupación del 10,1% </w:t>
      </w:r>
      <w:r w:rsidR="00512FFE">
        <w:rPr>
          <w:rFonts w:ascii="Times New Roman" w:hAnsi="Times New Roman" w:cs="Times New Roman"/>
          <w:sz w:val="24"/>
          <w:szCs w:val="24"/>
        </w:rPr>
        <w:t xml:space="preserve">sobre una </w:t>
      </w:r>
      <w:r w:rsidR="002B5B83">
        <w:rPr>
          <w:rFonts w:ascii="Times New Roman" w:hAnsi="Times New Roman" w:cs="Times New Roman"/>
          <w:sz w:val="24"/>
          <w:szCs w:val="24"/>
        </w:rPr>
        <w:t xml:space="preserve">Población económicamente activa igual </w:t>
      </w:r>
      <w:r w:rsidR="002B5B83" w:rsidRPr="002B5B83">
        <w:rPr>
          <w:rFonts w:ascii="Times New Roman" w:hAnsi="Times New Roman" w:cs="Times New Roman"/>
          <w:sz w:val="24"/>
          <w:szCs w:val="24"/>
        </w:rPr>
        <w:t xml:space="preserve">a 13.285.430. </w:t>
      </w:r>
    </w:p>
    <w:p w:rsidR="003B3DF1" w:rsidRDefault="003B3DF1" w:rsidP="00B41140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B3DF1" w:rsidRDefault="003B3DF1" w:rsidP="00B41140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B3DF1" w:rsidRPr="002B5B83" w:rsidRDefault="003B3DF1" w:rsidP="00B41140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10BD5" w:rsidRPr="00935C69" w:rsidRDefault="00E10BD5" w:rsidP="00B41140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B537B">
        <w:rPr>
          <w:rFonts w:ascii="Times New Roman" w:hAnsi="Times New Roman" w:cs="Times New Roman"/>
          <w:sz w:val="24"/>
          <w:szCs w:val="24"/>
        </w:rPr>
        <w:lastRenderedPageBreak/>
        <w:t xml:space="preserve">Cuadro </w:t>
      </w:r>
      <w:r w:rsidR="00C94AF7" w:rsidRPr="00FB537B">
        <w:rPr>
          <w:rFonts w:ascii="Times New Roman" w:hAnsi="Times New Roman" w:cs="Times New Roman"/>
          <w:sz w:val="24"/>
          <w:szCs w:val="24"/>
        </w:rPr>
        <w:t>N° 2</w:t>
      </w:r>
      <w:r w:rsidR="00C94A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38A1">
        <w:rPr>
          <w:rFonts w:ascii="Times New Roman" w:hAnsi="Times New Roman" w:cs="Times New Roman"/>
          <w:sz w:val="24"/>
          <w:szCs w:val="24"/>
        </w:rPr>
        <w:t xml:space="preserve"> Resultados </w:t>
      </w:r>
      <w:r w:rsidR="00EB1345">
        <w:rPr>
          <w:rFonts w:ascii="Times New Roman" w:hAnsi="Times New Roman" w:cs="Times New Roman"/>
          <w:sz w:val="24"/>
          <w:szCs w:val="24"/>
        </w:rPr>
        <w:t xml:space="preserve">de ocupación/desocupación </w:t>
      </w:r>
      <w:r w:rsidRPr="00F038A1">
        <w:rPr>
          <w:rFonts w:ascii="Times New Roman" w:hAnsi="Times New Roman" w:cs="Times New Roman"/>
          <w:sz w:val="24"/>
          <w:szCs w:val="24"/>
        </w:rPr>
        <w:t xml:space="preserve">del total de los </w:t>
      </w:r>
      <w:r w:rsidRPr="00E42C0E">
        <w:rPr>
          <w:rFonts w:ascii="Times New Roman" w:hAnsi="Times New Roman" w:cs="Times New Roman"/>
          <w:sz w:val="24"/>
          <w:szCs w:val="24"/>
        </w:rPr>
        <w:t xml:space="preserve">31 aglomerados </w:t>
      </w:r>
      <w:r w:rsidR="00534187" w:rsidRPr="00E42C0E">
        <w:rPr>
          <w:rFonts w:ascii="Times New Roman" w:hAnsi="Times New Roman" w:cs="Times New Roman"/>
          <w:sz w:val="24"/>
          <w:szCs w:val="24"/>
        </w:rPr>
        <w:t>urbanos</w:t>
      </w:r>
      <w:r w:rsidR="00534187">
        <w:rPr>
          <w:rFonts w:ascii="Times New Roman" w:hAnsi="Times New Roman" w:cs="Times New Roman"/>
          <w:sz w:val="24"/>
          <w:szCs w:val="24"/>
        </w:rPr>
        <w:t xml:space="preserve"> de Argentina, </w:t>
      </w:r>
      <w:r w:rsidR="00EB1345">
        <w:rPr>
          <w:rFonts w:ascii="Times New Roman" w:hAnsi="Times New Roman" w:cs="Times New Roman"/>
          <w:sz w:val="24"/>
          <w:szCs w:val="24"/>
        </w:rPr>
        <w:t xml:space="preserve">EPH </w:t>
      </w:r>
      <w:r w:rsidR="00534187" w:rsidRPr="00F038A1">
        <w:rPr>
          <w:rFonts w:ascii="Times New Roman" w:hAnsi="Times New Roman" w:cs="Times New Roman"/>
          <w:sz w:val="24"/>
          <w:szCs w:val="24"/>
        </w:rPr>
        <w:t xml:space="preserve"> </w:t>
      </w:r>
      <w:r w:rsidRPr="00F038A1">
        <w:rPr>
          <w:rFonts w:ascii="Times New Roman" w:hAnsi="Times New Roman" w:cs="Times New Roman"/>
          <w:sz w:val="24"/>
          <w:szCs w:val="24"/>
        </w:rPr>
        <w:t>primer trimestre de 2019 respecto a la información año 2018.</w:t>
      </w:r>
      <w:r w:rsidR="00E42C0E">
        <w:rPr>
          <w:rFonts w:ascii="Times New Roman" w:hAnsi="Times New Roman" w:cs="Times New Roman"/>
          <w:sz w:val="24"/>
          <w:szCs w:val="24"/>
        </w:rPr>
        <w:t xml:space="preserve"> </w:t>
      </w:r>
      <w:r w:rsidRPr="00F038A1">
        <w:rPr>
          <w:rFonts w:ascii="Times New Roman" w:hAnsi="Times New Roman" w:cs="Times New Roman"/>
          <w:sz w:val="24"/>
          <w:szCs w:val="24"/>
        </w:rPr>
        <w:t>Fuente</w:t>
      </w:r>
      <w:r w:rsidR="000E2619">
        <w:rPr>
          <w:rFonts w:ascii="Times New Roman" w:hAnsi="Times New Roman" w:cs="Times New Roman"/>
          <w:sz w:val="24"/>
          <w:szCs w:val="24"/>
        </w:rPr>
        <w:t>:</w:t>
      </w:r>
      <w:r w:rsidRPr="00F038A1">
        <w:rPr>
          <w:rFonts w:ascii="Times New Roman" w:hAnsi="Times New Roman" w:cs="Times New Roman"/>
          <w:sz w:val="24"/>
          <w:szCs w:val="24"/>
        </w:rPr>
        <w:t xml:space="preserve"> INDEC</w:t>
      </w:r>
      <w:r w:rsidR="00BB5427">
        <w:rPr>
          <w:rFonts w:ascii="Times New Roman" w:hAnsi="Times New Roman" w:cs="Times New Roman"/>
          <w:sz w:val="24"/>
          <w:szCs w:val="24"/>
        </w:rPr>
        <w:t>. Abril 2019</w:t>
      </w:r>
    </w:p>
    <w:tbl>
      <w:tblPr>
        <w:tblStyle w:val="Sombreadoclaro-nfasis11"/>
        <w:tblW w:w="9227" w:type="dxa"/>
        <w:tblLook w:val="04A0"/>
      </w:tblPr>
      <w:tblGrid>
        <w:gridCol w:w="1915"/>
        <w:gridCol w:w="1494"/>
        <w:gridCol w:w="1494"/>
        <w:gridCol w:w="1415"/>
        <w:gridCol w:w="1415"/>
        <w:gridCol w:w="1494"/>
      </w:tblGrid>
      <w:tr w:rsidR="00E10BD5" w:rsidRPr="00E42C0E" w:rsidTr="00E42C0E">
        <w:trPr>
          <w:cnfStyle w:val="100000000000"/>
          <w:trHeight w:val="180"/>
        </w:trPr>
        <w:tc>
          <w:tcPr>
            <w:cnfStyle w:val="001000000000"/>
            <w:tcW w:w="1915" w:type="dxa"/>
          </w:tcPr>
          <w:p w:rsidR="00E10BD5" w:rsidRPr="00E42C0E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sz w:val="24"/>
                <w:szCs w:val="24"/>
                <w:lang w:eastAsia="es-AR"/>
              </w:rPr>
            </w:pPr>
          </w:p>
        </w:tc>
        <w:tc>
          <w:tcPr>
            <w:tcW w:w="5817" w:type="dxa"/>
            <w:gridSpan w:val="4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Año 2018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Año 2019</w:t>
            </w:r>
          </w:p>
        </w:tc>
      </w:tr>
      <w:tr w:rsidR="00E10BD5" w:rsidRPr="00E42C0E" w:rsidTr="00E42C0E">
        <w:trPr>
          <w:cnfStyle w:val="000000100000"/>
          <w:trHeight w:val="180"/>
        </w:trPr>
        <w:tc>
          <w:tcPr>
            <w:cnfStyle w:val="001000000000"/>
            <w:tcW w:w="19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1° trimestre 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2° trimestre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3° trimestre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4° trimestre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1° trimestre</w:t>
            </w:r>
          </w:p>
        </w:tc>
      </w:tr>
      <w:tr w:rsidR="00E10BD5" w:rsidRPr="00E42C0E" w:rsidTr="00E42C0E">
        <w:trPr>
          <w:trHeight w:val="192"/>
        </w:trPr>
        <w:tc>
          <w:tcPr>
            <w:cnfStyle w:val="001000000000"/>
            <w:tcW w:w="19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Tasa de Actividad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46,4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46,5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47,0</w:t>
            </w:r>
          </w:p>
        </w:tc>
      </w:tr>
      <w:tr w:rsidR="00E10BD5" w:rsidRPr="00E42C0E" w:rsidTr="00E42C0E">
        <w:trPr>
          <w:cnfStyle w:val="000000100000"/>
          <w:trHeight w:val="180"/>
        </w:trPr>
        <w:tc>
          <w:tcPr>
            <w:cnfStyle w:val="001000000000"/>
            <w:tcW w:w="19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Tasa de Empleo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42,4 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41,9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42,5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42,2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42,3</w:t>
            </w:r>
          </w:p>
        </w:tc>
      </w:tr>
      <w:tr w:rsidR="00E10BD5" w:rsidRPr="00E42C0E" w:rsidTr="00E42C0E">
        <w:trPr>
          <w:trHeight w:val="373"/>
        </w:trPr>
        <w:tc>
          <w:tcPr>
            <w:cnfStyle w:val="001000000000"/>
            <w:tcW w:w="19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Desocupación abierta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9,1 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</w:tr>
      <w:tr w:rsidR="00E10BD5" w:rsidRPr="00E42C0E" w:rsidTr="00E42C0E">
        <w:trPr>
          <w:cnfStyle w:val="000000100000"/>
          <w:trHeight w:val="577"/>
        </w:trPr>
        <w:tc>
          <w:tcPr>
            <w:cnfStyle w:val="001000000000"/>
            <w:tcW w:w="19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Ocupados demandantes de empleo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15,3 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</w:tr>
      <w:tr w:rsidR="00E10BD5" w:rsidRPr="00E42C0E" w:rsidTr="00E42C0E">
        <w:trPr>
          <w:trHeight w:val="180"/>
        </w:trPr>
        <w:tc>
          <w:tcPr>
            <w:cnfStyle w:val="001000000000"/>
            <w:tcW w:w="19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Subocupación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9,8 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14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494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</w:t>
            </w:r>
          </w:p>
        </w:tc>
      </w:tr>
      <w:tr w:rsidR="00E10BD5" w:rsidRPr="00E42C0E" w:rsidTr="00E42C0E">
        <w:trPr>
          <w:cnfStyle w:val="000000100000"/>
          <w:trHeight w:val="192"/>
        </w:trPr>
        <w:tc>
          <w:tcPr>
            <w:cnfStyle w:val="001000000000"/>
            <w:tcW w:w="1915" w:type="dxa"/>
          </w:tcPr>
          <w:p w:rsidR="00E10BD5" w:rsidRPr="00550BF2" w:rsidRDefault="00E10BD5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Subocupación demandante</w:t>
            </w:r>
          </w:p>
        </w:tc>
        <w:tc>
          <w:tcPr>
            <w:tcW w:w="1494" w:type="dxa"/>
          </w:tcPr>
          <w:p w:rsidR="00E10BD5" w:rsidRPr="00550BF2" w:rsidRDefault="000E2619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  <w:t>6,8</w:t>
            </w:r>
          </w:p>
        </w:tc>
        <w:tc>
          <w:tcPr>
            <w:tcW w:w="1494" w:type="dxa"/>
          </w:tcPr>
          <w:p w:rsidR="00E10BD5" w:rsidRPr="00550BF2" w:rsidRDefault="000E2619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  <w:t>7,7</w:t>
            </w:r>
          </w:p>
        </w:tc>
        <w:tc>
          <w:tcPr>
            <w:tcW w:w="1415" w:type="dxa"/>
          </w:tcPr>
          <w:p w:rsidR="00E10BD5" w:rsidRPr="00550BF2" w:rsidRDefault="000E2619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  <w:t>8,3</w:t>
            </w:r>
          </w:p>
        </w:tc>
        <w:tc>
          <w:tcPr>
            <w:tcW w:w="1415" w:type="dxa"/>
          </w:tcPr>
          <w:p w:rsidR="00E10BD5" w:rsidRPr="00550BF2" w:rsidRDefault="000E2619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  <w:t>8,7</w:t>
            </w:r>
          </w:p>
        </w:tc>
        <w:tc>
          <w:tcPr>
            <w:tcW w:w="1494" w:type="dxa"/>
          </w:tcPr>
          <w:p w:rsidR="00E10BD5" w:rsidRPr="00550BF2" w:rsidRDefault="000E2619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1000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  <w:t>8,4</w:t>
            </w:r>
          </w:p>
        </w:tc>
      </w:tr>
      <w:tr w:rsidR="00F40CE0" w:rsidRPr="00935C69" w:rsidTr="00E42C0E">
        <w:trPr>
          <w:trHeight w:val="180"/>
        </w:trPr>
        <w:tc>
          <w:tcPr>
            <w:cnfStyle w:val="001000000000"/>
            <w:tcW w:w="1915" w:type="dxa"/>
          </w:tcPr>
          <w:p w:rsidR="00F40CE0" w:rsidRPr="00550BF2" w:rsidRDefault="00F40CE0" w:rsidP="00641362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Subocupación no demandante</w:t>
            </w:r>
          </w:p>
        </w:tc>
        <w:tc>
          <w:tcPr>
            <w:tcW w:w="1494" w:type="dxa"/>
          </w:tcPr>
          <w:p w:rsidR="00F40CE0" w:rsidRPr="00550BF2" w:rsidRDefault="00F40CE0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550B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  <w:t>3,0</w:t>
            </w:r>
          </w:p>
        </w:tc>
        <w:tc>
          <w:tcPr>
            <w:tcW w:w="1494" w:type="dxa"/>
          </w:tcPr>
          <w:p w:rsidR="00F40CE0" w:rsidRPr="00E42C0E" w:rsidRDefault="00F40CE0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es-AR"/>
              </w:rPr>
            </w:pPr>
            <w:r w:rsidRPr="00E42C0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es-AR"/>
              </w:rPr>
              <w:t>3,5</w:t>
            </w:r>
          </w:p>
        </w:tc>
        <w:tc>
          <w:tcPr>
            <w:tcW w:w="1415" w:type="dxa"/>
          </w:tcPr>
          <w:p w:rsidR="00F40CE0" w:rsidRPr="00BB5427" w:rsidRDefault="00F40CE0" w:rsidP="00641362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cnfStyle w:val="0000000000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BB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  <w:t>3,5</w:t>
            </w:r>
          </w:p>
        </w:tc>
        <w:tc>
          <w:tcPr>
            <w:tcW w:w="1415" w:type="dxa"/>
          </w:tcPr>
          <w:p w:rsidR="00F40CE0" w:rsidRPr="00BB5427" w:rsidRDefault="00F40CE0" w:rsidP="00F40CE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AR"/>
              </w:rPr>
              <w:t>3, 3</w:t>
            </w:r>
          </w:p>
        </w:tc>
        <w:tc>
          <w:tcPr>
            <w:tcW w:w="1494" w:type="dxa"/>
          </w:tcPr>
          <w:p w:rsidR="00F40CE0" w:rsidRPr="00BB5427" w:rsidRDefault="00F40CE0" w:rsidP="00F40CE0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</w:tr>
    </w:tbl>
    <w:p w:rsidR="00EB1345" w:rsidRDefault="00B41140" w:rsidP="00EB1345">
      <w:pPr>
        <w:keepNext/>
        <w:shd w:val="clear" w:color="auto" w:fill="FFFFFF"/>
        <w:spacing w:before="100" w:beforeAutospacing="1" w:after="100" w:afterAutospacing="1" w:line="360" w:lineRule="auto"/>
        <w:outlineLvl w:val="2"/>
      </w:pPr>
      <w:r w:rsidRPr="00B41140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5688203" cy="3377184"/>
            <wp:effectExtent l="19050" t="0" r="26797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1345" w:rsidRPr="0097413B" w:rsidRDefault="00EB1345" w:rsidP="00EB1345">
      <w:pPr>
        <w:pStyle w:val="Epgrafe"/>
        <w:spacing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7413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</w:t>
      </w:r>
      <w:r w:rsidR="00863E6E" w:rsidRPr="0097413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</w:t>
      </w:r>
      <w:r w:rsidR="00863E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á</w:t>
      </w:r>
      <w:r w:rsidR="00863E6E" w:rsidRPr="0097413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fico</w:t>
      </w:r>
      <w:r w:rsidRPr="0097413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N° 5. Evolución ocupación/ desocupación Argentina por EPH. INDEC. Abril 2019</w:t>
      </w:r>
    </w:p>
    <w:p w:rsidR="00B41140" w:rsidRPr="00EB1345" w:rsidRDefault="00EB1345" w:rsidP="00EB1345">
      <w:pPr>
        <w:pStyle w:val="Epgrafe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2248" w:rsidRDefault="00C339FD" w:rsidP="0097413B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23A7F">
        <w:rPr>
          <w:rFonts w:ascii="Times New Roman" w:hAnsi="Times New Roman" w:cs="Times New Roman"/>
          <w:sz w:val="24"/>
          <w:szCs w:val="24"/>
        </w:rPr>
        <w:lastRenderedPageBreak/>
        <w:t xml:space="preserve">Mientras que las tasas de actividad y empleo no experimentan variaciones </w:t>
      </w:r>
      <w:r w:rsidR="00720B98" w:rsidRPr="00323A7F">
        <w:rPr>
          <w:rFonts w:ascii="Times New Roman" w:hAnsi="Times New Roman" w:cs="Times New Roman"/>
          <w:sz w:val="24"/>
          <w:szCs w:val="24"/>
        </w:rPr>
        <w:t xml:space="preserve">estadísticamente significativas en un año, la desocupación se incremento de acuerdo a la EPH </w:t>
      </w:r>
      <w:r w:rsidRPr="00323A7F">
        <w:rPr>
          <w:rFonts w:ascii="Times New Roman" w:hAnsi="Times New Roman" w:cs="Times New Roman"/>
          <w:sz w:val="24"/>
          <w:szCs w:val="24"/>
        </w:rPr>
        <w:t xml:space="preserve">aumento </w:t>
      </w:r>
      <w:r w:rsidR="005B1187" w:rsidRPr="00323A7F">
        <w:rPr>
          <w:rFonts w:ascii="Times New Roman" w:hAnsi="Times New Roman" w:cs="Times New Roman"/>
          <w:sz w:val="24"/>
          <w:szCs w:val="24"/>
        </w:rPr>
        <w:t>un valor de 5,4 %</w:t>
      </w:r>
      <w:r w:rsidR="00842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B5C" w:rsidRDefault="00E27B5C" w:rsidP="0097413B">
      <w:pPr>
        <w:shd w:val="clear" w:color="auto" w:fill="FFFFFF"/>
        <w:spacing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42248">
        <w:rPr>
          <w:rFonts w:ascii="Times New Roman" w:hAnsi="Times New Roman" w:cs="Times New Roman"/>
          <w:sz w:val="24"/>
          <w:szCs w:val="24"/>
        </w:rPr>
        <w:t>os siguientes indicadores</w:t>
      </w:r>
      <w:r>
        <w:rPr>
          <w:rFonts w:ascii="Times New Roman" w:hAnsi="Times New Roman" w:cs="Times New Roman"/>
          <w:sz w:val="24"/>
          <w:szCs w:val="24"/>
        </w:rPr>
        <w:t xml:space="preserve"> expresan la situación de vulnerabilidad del mercado de trabajo argentino</w:t>
      </w:r>
      <w:r w:rsidR="00842248">
        <w:rPr>
          <w:rFonts w:ascii="Times New Roman" w:hAnsi="Times New Roman" w:cs="Times New Roman"/>
          <w:sz w:val="24"/>
          <w:szCs w:val="24"/>
        </w:rPr>
        <w:t xml:space="preserve">: </w:t>
      </w:r>
      <w:r w:rsidR="00323A7F" w:rsidRPr="00323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B5C" w:rsidRDefault="00323A7F" w:rsidP="00BB5427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23A7F">
        <w:rPr>
          <w:rFonts w:ascii="Times New Roman" w:hAnsi="Times New Roman" w:cs="Times New Roman"/>
          <w:sz w:val="24"/>
          <w:szCs w:val="24"/>
        </w:rPr>
        <w:t xml:space="preserve">a) </w:t>
      </w:r>
      <w:r w:rsidR="00842248" w:rsidRPr="009C5828">
        <w:rPr>
          <w:rFonts w:ascii="Times New Roman" w:hAnsi="Times New Roman" w:cs="Times New Roman"/>
          <w:b/>
          <w:sz w:val="24"/>
          <w:szCs w:val="24"/>
        </w:rPr>
        <w:t>T</w:t>
      </w:r>
      <w:r w:rsidR="00C339FD" w:rsidRPr="009C5828">
        <w:rPr>
          <w:rFonts w:ascii="Times New Roman" w:hAnsi="Times New Roman" w:cs="Times New Roman"/>
          <w:b/>
          <w:sz w:val="24"/>
          <w:szCs w:val="24"/>
        </w:rPr>
        <w:t>asa de desocupación</w:t>
      </w:r>
      <w:r w:rsidR="009C5828">
        <w:rPr>
          <w:rFonts w:ascii="Times New Roman" w:hAnsi="Times New Roman" w:cs="Times New Roman"/>
          <w:b/>
          <w:sz w:val="24"/>
          <w:szCs w:val="24"/>
        </w:rPr>
        <w:t>:</w:t>
      </w:r>
      <w:r w:rsidRPr="00323A7F">
        <w:rPr>
          <w:rFonts w:ascii="Times New Roman" w:hAnsi="Times New Roman" w:cs="Times New Roman"/>
          <w:sz w:val="24"/>
          <w:szCs w:val="24"/>
        </w:rPr>
        <w:t xml:space="preserve"> se refiere al </w:t>
      </w:r>
      <w:r w:rsidR="005B1187" w:rsidRPr="00323A7F">
        <w:rPr>
          <w:rFonts w:ascii="Times New Roman" w:hAnsi="Times New Roman" w:cs="Times New Roman"/>
          <w:sz w:val="24"/>
          <w:szCs w:val="24"/>
        </w:rPr>
        <w:t>porcentaje entre la población desocupada y la</w:t>
      </w:r>
      <w:r w:rsidR="00E27B5C">
        <w:rPr>
          <w:rFonts w:ascii="Times New Roman" w:hAnsi="Times New Roman" w:cs="Times New Roman"/>
          <w:sz w:val="24"/>
          <w:szCs w:val="24"/>
        </w:rPr>
        <w:t xml:space="preserve"> población económicamente activa.</w:t>
      </w:r>
    </w:p>
    <w:p w:rsidR="00E27B5C" w:rsidRDefault="00323A7F" w:rsidP="00BB5427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23A7F">
        <w:rPr>
          <w:rFonts w:ascii="Times New Roman" w:hAnsi="Times New Roman" w:cs="Times New Roman"/>
          <w:sz w:val="24"/>
          <w:szCs w:val="24"/>
        </w:rPr>
        <w:t xml:space="preserve"> b</w:t>
      </w:r>
      <w:r w:rsidRPr="009C582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42248" w:rsidRPr="009C5828">
        <w:rPr>
          <w:rFonts w:ascii="Times New Roman" w:hAnsi="Times New Roman" w:cs="Times New Roman"/>
          <w:b/>
          <w:sz w:val="24"/>
          <w:szCs w:val="24"/>
        </w:rPr>
        <w:t>T</w:t>
      </w:r>
      <w:r w:rsidR="00C339FD" w:rsidRPr="009C5828">
        <w:rPr>
          <w:rFonts w:ascii="Times New Roman" w:hAnsi="Times New Roman" w:cs="Times New Roman"/>
          <w:b/>
          <w:sz w:val="24"/>
          <w:szCs w:val="24"/>
        </w:rPr>
        <w:t>asa de subocupación</w:t>
      </w:r>
      <w:r w:rsidR="009C5828">
        <w:rPr>
          <w:rFonts w:ascii="Times New Roman" w:hAnsi="Times New Roman" w:cs="Times New Roman"/>
          <w:sz w:val="24"/>
          <w:szCs w:val="24"/>
        </w:rPr>
        <w:t xml:space="preserve">: </w:t>
      </w:r>
      <w:r w:rsidRPr="00323A7F">
        <w:rPr>
          <w:rFonts w:ascii="Times New Roman" w:hAnsi="Times New Roman" w:cs="Times New Roman"/>
          <w:sz w:val="24"/>
          <w:szCs w:val="24"/>
        </w:rPr>
        <w:t xml:space="preserve">demandante es el </w:t>
      </w:r>
      <w:r w:rsidR="00842248" w:rsidRPr="00323A7F">
        <w:rPr>
          <w:rFonts w:ascii="Times New Roman" w:hAnsi="Times New Roman" w:cs="Times New Roman"/>
          <w:sz w:val="24"/>
          <w:szCs w:val="24"/>
        </w:rPr>
        <w:t>cálculo</w:t>
      </w:r>
      <w:r w:rsidRPr="00323A7F">
        <w:rPr>
          <w:rFonts w:ascii="Times New Roman" w:hAnsi="Times New Roman" w:cs="Times New Roman"/>
          <w:sz w:val="24"/>
          <w:szCs w:val="24"/>
        </w:rPr>
        <w:t xml:space="preserve"> realizado entre el porcentaje entre la población de subocupados demandantes y la población económicamente activa</w:t>
      </w:r>
      <w:r w:rsidR="00E27B5C">
        <w:rPr>
          <w:rFonts w:ascii="Times New Roman" w:hAnsi="Times New Roman" w:cs="Times New Roman"/>
          <w:sz w:val="24"/>
          <w:szCs w:val="24"/>
        </w:rPr>
        <w:t>.</w:t>
      </w:r>
    </w:p>
    <w:p w:rsidR="00A20691" w:rsidRDefault="00323A7F" w:rsidP="00BB5427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23A7F">
        <w:rPr>
          <w:rFonts w:ascii="Times New Roman" w:hAnsi="Times New Roman" w:cs="Times New Roman"/>
          <w:sz w:val="24"/>
          <w:szCs w:val="24"/>
        </w:rPr>
        <w:t xml:space="preserve"> c) </w:t>
      </w:r>
      <w:r w:rsidRPr="009C5828">
        <w:rPr>
          <w:rFonts w:ascii="Times New Roman" w:hAnsi="Times New Roman" w:cs="Times New Roman"/>
          <w:b/>
          <w:sz w:val="24"/>
          <w:szCs w:val="24"/>
        </w:rPr>
        <w:t>Tasa de subocupación no demandante</w:t>
      </w:r>
      <w:r w:rsidR="009C5828">
        <w:rPr>
          <w:rFonts w:ascii="Times New Roman" w:hAnsi="Times New Roman" w:cs="Times New Roman"/>
          <w:sz w:val="24"/>
          <w:szCs w:val="24"/>
        </w:rPr>
        <w:t>:</w:t>
      </w:r>
      <w:r w:rsidRPr="00323A7F">
        <w:rPr>
          <w:rFonts w:ascii="Times New Roman" w:hAnsi="Times New Roman" w:cs="Times New Roman"/>
          <w:sz w:val="24"/>
          <w:szCs w:val="24"/>
        </w:rPr>
        <w:t xml:space="preserve"> es el </w:t>
      </w:r>
      <w:r w:rsidR="00842248" w:rsidRPr="00323A7F">
        <w:rPr>
          <w:rFonts w:ascii="Times New Roman" w:hAnsi="Times New Roman" w:cs="Times New Roman"/>
          <w:sz w:val="24"/>
          <w:szCs w:val="24"/>
        </w:rPr>
        <w:t>cálculo</w:t>
      </w:r>
      <w:r w:rsidRPr="00323A7F">
        <w:rPr>
          <w:rFonts w:ascii="Times New Roman" w:hAnsi="Times New Roman" w:cs="Times New Roman"/>
          <w:sz w:val="24"/>
          <w:szCs w:val="24"/>
        </w:rPr>
        <w:t xml:space="preserve"> entre el porcentaje entre la población de subocupados no demandantes y la población económicamente activa</w:t>
      </w:r>
      <w:r w:rsidR="00842248">
        <w:rPr>
          <w:rFonts w:ascii="Times New Roman" w:hAnsi="Times New Roman" w:cs="Times New Roman"/>
          <w:sz w:val="24"/>
          <w:szCs w:val="24"/>
        </w:rPr>
        <w:t xml:space="preserve"> contribuyen a la comprensión del análisis desocupación. </w:t>
      </w:r>
    </w:p>
    <w:p w:rsidR="00BB5427" w:rsidRDefault="00BB5427" w:rsidP="00BB5427">
      <w:pPr>
        <w:shd w:val="clear" w:color="auto" w:fill="FFFFFF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BB5427" w:rsidRDefault="00BB5427" w:rsidP="00BB5427">
      <w:pPr>
        <w:shd w:val="clear" w:color="auto" w:fill="FFFFFF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Cuadro N° 3. Estimación de incremento de desocupación a Julio 2019.Fuente: INDEC. Abril 2019 </w:t>
      </w:r>
    </w:p>
    <w:tbl>
      <w:tblPr>
        <w:tblStyle w:val="Sombreadoclaro-nfasis11"/>
        <w:tblW w:w="9781" w:type="dxa"/>
        <w:tblInd w:w="-601" w:type="dxa"/>
        <w:tblLayout w:type="fixed"/>
        <w:tblLook w:val="04A0"/>
      </w:tblPr>
      <w:tblGrid>
        <w:gridCol w:w="1560"/>
        <w:gridCol w:w="179"/>
        <w:gridCol w:w="1264"/>
        <w:gridCol w:w="1360"/>
        <w:gridCol w:w="1425"/>
        <w:gridCol w:w="1302"/>
        <w:gridCol w:w="1274"/>
        <w:gridCol w:w="1417"/>
      </w:tblGrid>
      <w:tr w:rsidR="00BB5427" w:rsidRPr="00F5791F" w:rsidTr="00534187">
        <w:trPr>
          <w:cnfStyle w:val="100000000000"/>
          <w:trHeight w:val="1212"/>
        </w:trPr>
        <w:tc>
          <w:tcPr>
            <w:cnfStyle w:val="001000000000"/>
            <w:tcW w:w="1560" w:type="dxa"/>
            <w:hideMark/>
          </w:tcPr>
          <w:p w:rsidR="00587A27" w:rsidRPr="00F5791F" w:rsidRDefault="00587A27" w:rsidP="00BC33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443" w:type="dxa"/>
            <w:gridSpan w:val="2"/>
          </w:tcPr>
          <w:p w:rsidR="00587A27" w:rsidRPr="00720B98" w:rsidRDefault="00587A27" w:rsidP="00BB5427">
            <w:pPr>
              <w:jc w:val="left"/>
              <w:cnfStyle w:val="100000000000"/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</w:pPr>
            <w:r w:rsidRPr="00976C2B"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  <w:t xml:space="preserve">     </w:t>
            </w:r>
            <w:r w:rsidR="00BB5427"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  <w:t>P</w:t>
            </w:r>
            <w:r w:rsidRPr="00720B98"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  <w:t xml:space="preserve">oblación </w:t>
            </w:r>
          </w:p>
        </w:tc>
        <w:tc>
          <w:tcPr>
            <w:tcW w:w="1360" w:type="dxa"/>
          </w:tcPr>
          <w:p w:rsidR="00587A27" w:rsidRPr="00720B98" w:rsidRDefault="00587A27" w:rsidP="00BC330B">
            <w:pPr>
              <w:jc w:val="left"/>
              <w:cnfStyle w:val="100000000000"/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</w:pPr>
            <w:r w:rsidRPr="00976C2B"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  <w:t xml:space="preserve">   </w:t>
            </w:r>
            <w:r w:rsidR="00BB5427"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  <w:t>P</w:t>
            </w:r>
            <w:r w:rsidRPr="00720B98"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  <w:t xml:space="preserve">oblación </w:t>
            </w:r>
          </w:p>
        </w:tc>
        <w:tc>
          <w:tcPr>
            <w:tcW w:w="1425" w:type="dxa"/>
          </w:tcPr>
          <w:p w:rsidR="00587A27" w:rsidRPr="00720B98" w:rsidRDefault="00587A27" w:rsidP="00BC330B">
            <w:pPr>
              <w:jc w:val="left"/>
              <w:cnfStyle w:val="100000000000"/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</w:pPr>
            <w:r w:rsidRPr="00976C2B"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  <w:t xml:space="preserve">            </w:t>
            </w:r>
            <w:r w:rsidR="00BB5427"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  <w:t>D</w:t>
            </w:r>
            <w:r w:rsidRPr="00720B98">
              <w:rPr>
                <w:rFonts w:ascii="BatangChe" w:eastAsia="BatangChe" w:hAnsi="BatangChe" w:cs="Times New Roman"/>
                <w:color w:val="000000"/>
                <w:sz w:val="24"/>
                <w:szCs w:val="24"/>
                <w:lang w:eastAsia="es-AR"/>
              </w:rPr>
              <w:t>iferencia</w:t>
            </w:r>
          </w:p>
        </w:tc>
        <w:tc>
          <w:tcPr>
            <w:tcW w:w="1302" w:type="dxa"/>
          </w:tcPr>
          <w:p w:rsidR="009B7A38" w:rsidRDefault="00587A27" w:rsidP="009B7A38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1° </w:t>
            </w:r>
            <w:r w:rsidR="009B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trimestre</w:t>
            </w:r>
          </w:p>
          <w:p w:rsidR="00587A27" w:rsidRPr="00F5791F" w:rsidRDefault="00587A27" w:rsidP="009B7A38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/18 </w:t>
            </w:r>
          </w:p>
        </w:tc>
        <w:tc>
          <w:tcPr>
            <w:tcW w:w="1274" w:type="dxa"/>
          </w:tcPr>
          <w:p w:rsidR="00587A27" w:rsidRPr="00F5791F" w:rsidRDefault="00587A27" w:rsidP="009B7A38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1° </w:t>
            </w:r>
            <w:r w:rsidR="009B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tr</w:t>
            </w:r>
            <w:r w:rsidR="009B7A38"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imes</w:t>
            </w:r>
            <w:r w:rsidR="009B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tre </w:t>
            </w: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/19</w:t>
            </w:r>
          </w:p>
        </w:tc>
        <w:tc>
          <w:tcPr>
            <w:tcW w:w="1417" w:type="dxa"/>
          </w:tcPr>
          <w:p w:rsidR="00587A27" w:rsidRPr="00F5791F" w:rsidRDefault="00BB5427" w:rsidP="00BA4BAF">
            <w:pPr>
              <w:jc w:val="left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</w:t>
            </w:r>
            <w:r w:rsidR="00587A27"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iferencia</w:t>
            </w:r>
          </w:p>
        </w:tc>
      </w:tr>
      <w:tr w:rsidR="00BB5427" w:rsidRPr="00F5791F" w:rsidTr="00534187">
        <w:trPr>
          <w:cnfStyle w:val="000000100000"/>
          <w:trHeight w:val="233"/>
        </w:trPr>
        <w:tc>
          <w:tcPr>
            <w:cnfStyle w:val="001000000000"/>
            <w:tcW w:w="1739" w:type="dxa"/>
            <w:gridSpan w:val="2"/>
          </w:tcPr>
          <w:p w:rsidR="00587A27" w:rsidRPr="00F5791F" w:rsidRDefault="00587A27" w:rsidP="00BA4B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Tasa de Actividad</w:t>
            </w:r>
          </w:p>
        </w:tc>
        <w:tc>
          <w:tcPr>
            <w:tcW w:w="1264" w:type="dxa"/>
          </w:tcPr>
          <w:p w:rsidR="00587A27" w:rsidRPr="00720B98" w:rsidRDefault="00587A27" w:rsidP="00BC330B">
            <w:pPr>
              <w:jc w:val="right"/>
              <w:cnfStyle w:val="000000100000"/>
              <w:rPr>
                <w:rFonts w:ascii="Times New Roman" w:eastAsia="BatangChe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60" w:type="dxa"/>
          </w:tcPr>
          <w:p w:rsidR="00587A27" w:rsidRPr="00720B98" w:rsidRDefault="00587A27" w:rsidP="00BC330B">
            <w:pPr>
              <w:jc w:val="center"/>
              <w:cnfStyle w:val="000000100000"/>
              <w:rPr>
                <w:rFonts w:ascii="Times New Roman" w:eastAsia="BatangChe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25" w:type="dxa"/>
          </w:tcPr>
          <w:p w:rsidR="00587A27" w:rsidRPr="00720B98" w:rsidRDefault="00587A27" w:rsidP="00BC330B">
            <w:pPr>
              <w:jc w:val="center"/>
              <w:cnfStyle w:val="000000100000"/>
              <w:rPr>
                <w:rFonts w:ascii="Times New Roman" w:eastAsia="BatangChe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02" w:type="dxa"/>
          </w:tcPr>
          <w:p w:rsidR="00587A27" w:rsidRPr="00742B85" w:rsidRDefault="00587A27" w:rsidP="00BA4B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46,7</w:t>
            </w:r>
          </w:p>
        </w:tc>
        <w:tc>
          <w:tcPr>
            <w:tcW w:w="1274" w:type="dxa"/>
          </w:tcPr>
          <w:p w:rsidR="00587A27" w:rsidRPr="00742B85" w:rsidRDefault="00587A27" w:rsidP="00BA4B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47</w:t>
            </w:r>
          </w:p>
        </w:tc>
        <w:tc>
          <w:tcPr>
            <w:tcW w:w="1417" w:type="dxa"/>
          </w:tcPr>
          <w:p w:rsidR="00587A27" w:rsidRPr="00742B85" w:rsidRDefault="00587A27" w:rsidP="00BA4BAF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BB5427" w:rsidRPr="00F5791F" w:rsidTr="00534187">
        <w:trPr>
          <w:trHeight w:val="233"/>
        </w:trPr>
        <w:tc>
          <w:tcPr>
            <w:cnfStyle w:val="001000000000"/>
            <w:tcW w:w="1739" w:type="dxa"/>
            <w:gridSpan w:val="2"/>
          </w:tcPr>
          <w:p w:rsidR="00587A27" w:rsidRPr="00F5791F" w:rsidRDefault="00587A27" w:rsidP="00BA4B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Tasa de Empleo</w:t>
            </w:r>
          </w:p>
        </w:tc>
        <w:tc>
          <w:tcPr>
            <w:tcW w:w="1264" w:type="dxa"/>
          </w:tcPr>
          <w:p w:rsidR="00587A27" w:rsidRPr="00742B85" w:rsidRDefault="00587A27" w:rsidP="00BA4BAF">
            <w:pPr>
              <w:jc w:val="right"/>
              <w:cnfStyle w:val="0000000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5.633.022,32</w:t>
            </w:r>
          </w:p>
        </w:tc>
        <w:tc>
          <w:tcPr>
            <w:tcW w:w="1360" w:type="dxa"/>
          </w:tcPr>
          <w:p w:rsidR="00587A27" w:rsidRPr="00742B85" w:rsidRDefault="00587A27" w:rsidP="00BA4BAF">
            <w:pPr>
              <w:jc w:val="center"/>
              <w:cnfStyle w:val="0000000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5.619.736</w:t>
            </w:r>
            <w:r w:rsidR="00550BF2"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,00</w:t>
            </w:r>
          </w:p>
        </w:tc>
        <w:tc>
          <w:tcPr>
            <w:tcW w:w="1425" w:type="dxa"/>
          </w:tcPr>
          <w:p w:rsidR="00587A27" w:rsidRPr="00742B85" w:rsidRDefault="00587A27" w:rsidP="00BA4BAF">
            <w:pPr>
              <w:jc w:val="center"/>
              <w:cnfStyle w:val="0000000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13286,32</w:t>
            </w:r>
          </w:p>
        </w:tc>
        <w:tc>
          <w:tcPr>
            <w:tcW w:w="1302" w:type="dxa"/>
          </w:tcPr>
          <w:p w:rsidR="00587A27" w:rsidRPr="00742B85" w:rsidRDefault="00587A27" w:rsidP="00BA4BA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42,4</w:t>
            </w:r>
          </w:p>
        </w:tc>
        <w:tc>
          <w:tcPr>
            <w:tcW w:w="1274" w:type="dxa"/>
          </w:tcPr>
          <w:p w:rsidR="00587A27" w:rsidRPr="00742B85" w:rsidRDefault="00587A27" w:rsidP="00BA4BA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42,3</w:t>
            </w:r>
          </w:p>
        </w:tc>
        <w:tc>
          <w:tcPr>
            <w:tcW w:w="1417" w:type="dxa"/>
          </w:tcPr>
          <w:p w:rsidR="00587A27" w:rsidRPr="00742B85" w:rsidRDefault="00587A27" w:rsidP="00BA4BAF">
            <w:pPr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BB5427" w:rsidRPr="00F5791F" w:rsidTr="00534187">
        <w:trPr>
          <w:cnfStyle w:val="000000100000"/>
          <w:trHeight w:val="233"/>
        </w:trPr>
        <w:tc>
          <w:tcPr>
            <w:cnfStyle w:val="001000000000"/>
            <w:tcW w:w="1739" w:type="dxa"/>
            <w:gridSpan w:val="2"/>
          </w:tcPr>
          <w:p w:rsidR="00587A27" w:rsidRPr="00F5791F" w:rsidRDefault="00587A27" w:rsidP="00BA4B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Desocupación abierta</w:t>
            </w:r>
          </w:p>
        </w:tc>
        <w:tc>
          <w:tcPr>
            <w:tcW w:w="1264" w:type="dxa"/>
          </w:tcPr>
          <w:p w:rsidR="00587A27" w:rsidRPr="00742B85" w:rsidRDefault="00587A27" w:rsidP="00BA4BAF">
            <w:pPr>
              <w:jc w:val="right"/>
              <w:cnfStyle w:val="0000001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1.208.974,13</w:t>
            </w:r>
          </w:p>
        </w:tc>
        <w:tc>
          <w:tcPr>
            <w:tcW w:w="1360" w:type="dxa"/>
          </w:tcPr>
          <w:p w:rsidR="00587A27" w:rsidRPr="00742B85" w:rsidRDefault="00587A27" w:rsidP="00BA4BAF">
            <w:pPr>
              <w:jc w:val="right"/>
              <w:cnfStyle w:val="0000001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1.341.828,43</w:t>
            </w:r>
          </w:p>
        </w:tc>
        <w:tc>
          <w:tcPr>
            <w:tcW w:w="1425" w:type="dxa"/>
          </w:tcPr>
          <w:p w:rsidR="00587A27" w:rsidRPr="00742B85" w:rsidRDefault="00587A27" w:rsidP="00BA4BAF">
            <w:pPr>
              <w:jc w:val="right"/>
              <w:cnfStyle w:val="0000001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132.854,30</w:t>
            </w:r>
          </w:p>
        </w:tc>
        <w:tc>
          <w:tcPr>
            <w:tcW w:w="1302" w:type="dxa"/>
          </w:tcPr>
          <w:p w:rsidR="00587A27" w:rsidRPr="00742B85" w:rsidRDefault="00587A27" w:rsidP="00BA4B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9,1</w:t>
            </w:r>
          </w:p>
        </w:tc>
        <w:tc>
          <w:tcPr>
            <w:tcW w:w="1274" w:type="dxa"/>
          </w:tcPr>
          <w:p w:rsidR="00587A27" w:rsidRPr="00742B85" w:rsidRDefault="00587A27" w:rsidP="00BA4B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10,1</w:t>
            </w:r>
          </w:p>
        </w:tc>
        <w:tc>
          <w:tcPr>
            <w:tcW w:w="1417" w:type="dxa"/>
          </w:tcPr>
          <w:p w:rsidR="00587A27" w:rsidRPr="00742B85" w:rsidRDefault="00587A27" w:rsidP="00BA4B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1,0</w:t>
            </w:r>
          </w:p>
        </w:tc>
      </w:tr>
      <w:tr w:rsidR="00BB5427" w:rsidRPr="00F5791F" w:rsidTr="00534187">
        <w:trPr>
          <w:trHeight w:val="233"/>
        </w:trPr>
        <w:tc>
          <w:tcPr>
            <w:cnfStyle w:val="001000000000"/>
            <w:tcW w:w="1739" w:type="dxa"/>
            <w:gridSpan w:val="2"/>
          </w:tcPr>
          <w:p w:rsidR="00587A27" w:rsidRPr="00F5791F" w:rsidRDefault="00587A27" w:rsidP="00BA4B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Ocupados demandantes de empleo</w:t>
            </w:r>
          </w:p>
        </w:tc>
        <w:tc>
          <w:tcPr>
            <w:tcW w:w="1264" w:type="dxa"/>
          </w:tcPr>
          <w:p w:rsidR="00587A27" w:rsidRPr="00742B85" w:rsidRDefault="00587A27" w:rsidP="00BA4BAF">
            <w:pPr>
              <w:jc w:val="right"/>
              <w:cnfStyle w:val="0000000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2.032.670,79</w:t>
            </w:r>
          </w:p>
        </w:tc>
        <w:tc>
          <w:tcPr>
            <w:tcW w:w="1360" w:type="dxa"/>
          </w:tcPr>
          <w:p w:rsidR="00587A27" w:rsidRPr="00742B85" w:rsidRDefault="00587A27" w:rsidP="00BA4BAF">
            <w:pPr>
              <w:jc w:val="right"/>
              <w:cnfStyle w:val="0000000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2.324.950,25</w:t>
            </w:r>
          </w:p>
        </w:tc>
        <w:tc>
          <w:tcPr>
            <w:tcW w:w="1425" w:type="dxa"/>
          </w:tcPr>
          <w:p w:rsidR="00587A27" w:rsidRPr="00742B85" w:rsidRDefault="00587A27" w:rsidP="00BA4BAF">
            <w:pPr>
              <w:jc w:val="right"/>
              <w:cnfStyle w:val="0000000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265.708,60</w:t>
            </w:r>
          </w:p>
        </w:tc>
        <w:tc>
          <w:tcPr>
            <w:tcW w:w="1302" w:type="dxa"/>
          </w:tcPr>
          <w:p w:rsidR="00587A27" w:rsidRPr="00742B85" w:rsidRDefault="00587A27" w:rsidP="00BA4BA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15,3</w:t>
            </w:r>
          </w:p>
        </w:tc>
        <w:tc>
          <w:tcPr>
            <w:tcW w:w="1274" w:type="dxa"/>
          </w:tcPr>
          <w:p w:rsidR="00587A27" w:rsidRPr="00742B85" w:rsidRDefault="00587A27" w:rsidP="00BA4BA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17,5</w:t>
            </w:r>
          </w:p>
        </w:tc>
        <w:tc>
          <w:tcPr>
            <w:tcW w:w="1417" w:type="dxa"/>
          </w:tcPr>
          <w:p w:rsidR="00587A27" w:rsidRPr="00742B85" w:rsidRDefault="00587A27" w:rsidP="00BA4B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2,2</w:t>
            </w:r>
          </w:p>
        </w:tc>
      </w:tr>
      <w:tr w:rsidR="00BB5427" w:rsidRPr="00F5791F" w:rsidTr="00534187">
        <w:trPr>
          <w:cnfStyle w:val="000000100000"/>
          <w:trHeight w:val="233"/>
        </w:trPr>
        <w:tc>
          <w:tcPr>
            <w:cnfStyle w:val="001000000000"/>
            <w:tcW w:w="1739" w:type="dxa"/>
            <w:gridSpan w:val="2"/>
          </w:tcPr>
          <w:p w:rsidR="00587A27" w:rsidRPr="00F5791F" w:rsidRDefault="00587A27" w:rsidP="00BA4B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Subocupación</w:t>
            </w:r>
          </w:p>
        </w:tc>
        <w:tc>
          <w:tcPr>
            <w:tcW w:w="1264" w:type="dxa"/>
          </w:tcPr>
          <w:p w:rsidR="00587A27" w:rsidRPr="00742B85" w:rsidRDefault="00587A27" w:rsidP="00BA4BAF">
            <w:pPr>
              <w:jc w:val="right"/>
              <w:cnfStyle w:val="0000001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1.301.972,14</w:t>
            </w:r>
          </w:p>
        </w:tc>
        <w:tc>
          <w:tcPr>
            <w:tcW w:w="1360" w:type="dxa"/>
          </w:tcPr>
          <w:p w:rsidR="00587A27" w:rsidRPr="00742B85" w:rsidRDefault="00587A27" w:rsidP="00BA4BAF">
            <w:pPr>
              <w:jc w:val="right"/>
              <w:cnfStyle w:val="0000001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1.567.680,74</w:t>
            </w:r>
          </w:p>
        </w:tc>
        <w:tc>
          <w:tcPr>
            <w:tcW w:w="1425" w:type="dxa"/>
          </w:tcPr>
          <w:p w:rsidR="00587A27" w:rsidRPr="00742B85" w:rsidRDefault="00587A27" w:rsidP="00BA4BAF">
            <w:pPr>
              <w:jc w:val="right"/>
              <w:cnfStyle w:val="0000001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  <w:t>318.850,32</w:t>
            </w:r>
          </w:p>
        </w:tc>
        <w:tc>
          <w:tcPr>
            <w:tcW w:w="1302" w:type="dxa"/>
          </w:tcPr>
          <w:p w:rsidR="00587A27" w:rsidRPr="00742B85" w:rsidRDefault="00587A27" w:rsidP="00BA4B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9,8</w:t>
            </w:r>
          </w:p>
        </w:tc>
        <w:tc>
          <w:tcPr>
            <w:tcW w:w="1274" w:type="dxa"/>
          </w:tcPr>
          <w:p w:rsidR="00587A27" w:rsidRPr="00742B85" w:rsidRDefault="00587A27" w:rsidP="00BA4B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11,8</w:t>
            </w:r>
          </w:p>
        </w:tc>
        <w:tc>
          <w:tcPr>
            <w:tcW w:w="1417" w:type="dxa"/>
          </w:tcPr>
          <w:p w:rsidR="00587A27" w:rsidRPr="00742B85" w:rsidRDefault="00587A27" w:rsidP="00BA4B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2,0</w:t>
            </w:r>
          </w:p>
        </w:tc>
      </w:tr>
      <w:tr w:rsidR="00BB5427" w:rsidRPr="00F5791F" w:rsidTr="00534187">
        <w:trPr>
          <w:trHeight w:val="233"/>
        </w:trPr>
        <w:tc>
          <w:tcPr>
            <w:cnfStyle w:val="001000000000"/>
            <w:tcW w:w="1739" w:type="dxa"/>
            <w:gridSpan w:val="2"/>
          </w:tcPr>
          <w:p w:rsidR="00587A27" w:rsidRPr="00F5791F" w:rsidRDefault="00587A27" w:rsidP="00BA4B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Subocupación demandante</w:t>
            </w:r>
          </w:p>
        </w:tc>
        <w:tc>
          <w:tcPr>
            <w:tcW w:w="1264" w:type="dxa"/>
          </w:tcPr>
          <w:p w:rsidR="00587A27" w:rsidRPr="00742B85" w:rsidRDefault="00587A27" w:rsidP="00BC330B">
            <w:pPr>
              <w:jc w:val="right"/>
              <w:cnfStyle w:val="0000000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60" w:type="dxa"/>
          </w:tcPr>
          <w:p w:rsidR="00587A27" w:rsidRPr="00742B85" w:rsidRDefault="00587A27" w:rsidP="00BC330B">
            <w:pPr>
              <w:jc w:val="right"/>
              <w:cnfStyle w:val="0000000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25" w:type="dxa"/>
          </w:tcPr>
          <w:p w:rsidR="00587A27" w:rsidRPr="00742B85" w:rsidRDefault="00587A27" w:rsidP="00BC330B">
            <w:pPr>
              <w:jc w:val="right"/>
              <w:cnfStyle w:val="0000000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02" w:type="dxa"/>
          </w:tcPr>
          <w:p w:rsidR="00587A27" w:rsidRPr="00742B85" w:rsidRDefault="00587A27" w:rsidP="00BA4BA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es-AR"/>
              </w:rPr>
              <w:t>6,8</w:t>
            </w:r>
          </w:p>
        </w:tc>
        <w:tc>
          <w:tcPr>
            <w:tcW w:w="1274" w:type="dxa"/>
          </w:tcPr>
          <w:p w:rsidR="00587A27" w:rsidRPr="00742B85" w:rsidRDefault="00587A27" w:rsidP="00BA4BA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es-AR"/>
              </w:rPr>
              <w:t>8,4</w:t>
            </w:r>
          </w:p>
        </w:tc>
        <w:tc>
          <w:tcPr>
            <w:tcW w:w="1417" w:type="dxa"/>
          </w:tcPr>
          <w:p w:rsidR="00587A27" w:rsidRPr="00742B85" w:rsidRDefault="00587A27" w:rsidP="00BA4BAF">
            <w:pPr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BB5427" w:rsidRPr="00F5791F" w:rsidTr="00534187">
        <w:trPr>
          <w:cnfStyle w:val="000000100000"/>
          <w:trHeight w:val="233"/>
        </w:trPr>
        <w:tc>
          <w:tcPr>
            <w:cnfStyle w:val="001000000000"/>
            <w:tcW w:w="1739" w:type="dxa"/>
            <w:gridSpan w:val="2"/>
          </w:tcPr>
          <w:p w:rsidR="00587A27" w:rsidRPr="00F5791F" w:rsidRDefault="00587A27" w:rsidP="00BA4B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5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Subocupación no demandante</w:t>
            </w:r>
          </w:p>
        </w:tc>
        <w:tc>
          <w:tcPr>
            <w:tcW w:w="1264" w:type="dxa"/>
          </w:tcPr>
          <w:p w:rsidR="00587A27" w:rsidRPr="00742B85" w:rsidRDefault="00587A27" w:rsidP="00BC330B">
            <w:pPr>
              <w:jc w:val="right"/>
              <w:cnfStyle w:val="0000001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60" w:type="dxa"/>
          </w:tcPr>
          <w:p w:rsidR="00587A27" w:rsidRPr="00742B85" w:rsidRDefault="00587A27" w:rsidP="00BC330B">
            <w:pPr>
              <w:jc w:val="right"/>
              <w:cnfStyle w:val="0000001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25" w:type="dxa"/>
          </w:tcPr>
          <w:p w:rsidR="00587A27" w:rsidRPr="00742B85" w:rsidRDefault="00587A27" w:rsidP="00BC330B">
            <w:pPr>
              <w:jc w:val="right"/>
              <w:cnfStyle w:val="00000010000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02" w:type="dxa"/>
          </w:tcPr>
          <w:p w:rsidR="00587A27" w:rsidRPr="00742B85" w:rsidRDefault="00587A27" w:rsidP="00BA4B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1274" w:type="dxa"/>
          </w:tcPr>
          <w:p w:rsidR="00587A27" w:rsidRPr="00742B85" w:rsidRDefault="00587A27" w:rsidP="00BA4BA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3,4</w:t>
            </w:r>
          </w:p>
        </w:tc>
        <w:tc>
          <w:tcPr>
            <w:tcW w:w="1417" w:type="dxa"/>
          </w:tcPr>
          <w:p w:rsidR="00587A27" w:rsidRPr="00742B85" w:rsidRDefault="00587A27" w:rsidP="00BA4BAF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BB5427" w:rsidRPr="00F5791F" w:rsidTr="00534187">
        <w:trPr>
          <w:trHeight w:val="345"/>
        </w:trPr>
        <w:tc>
          <w:tcPr>
            <w:cnfStyle w:val="001000000000"/>
            <w:tcW w:w="1739" w:type="dxa"/>
            <w:gridSpan w:val="2"/>
          </w:tcPr>
          <w:p w:rsidR="00587A27" w:rsidRPr="00F5791F" w:rsidRDefault="00587A27" w:rsidP="00BC3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64" w:type="dxa"/>
          </w:tcPr>
          <w:p w:rsidR="00587A27" w:rsidRPr="00720B98" w:rsidRDefault="00587A27" w:rsidP="00BC330B">
            <w:pPr>
              <w:jc w:val="right"/>
              <w:cnfStyle w:val="000000000000"/>
              <w:rPr>
                <w:rFonts w:ascii="Times New Roman" w:eastAsia="BatangChe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60" w:type="dxa"/>
          </w:tcPr>
          <w:p w:rsidR="00587A27" w:rsidRPr="00720B98" w:rsidRDefault="00587A27" w:rsidP="00BC330B">
            <w:pPr>
              <w:jc w:val="right"/>
              <w:cnfStyle w:val="000000000000"/>
              <w:rPr>
                <w:rFonts w:ascii="Times New Roman" w:eastAsia="BatangChe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25" w:type="dxa"/>
          </w:tcPr>
          <w:p w:rsidR="00587A27" w:rsidRPr="00720B98" w:rsidRDefault="00587A27" w:rsidP="00BC330B">
            <w:pPr>
              <w:jc w:val="right"/>
              <w:cnfStyle w:val="000000000000"/>
              <w:rPr>
                <w:rFonts w:ascii="Times New Roman" w:eastAsia="BatangChe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02" w:type="dxa"/>
          </w:tcPr>
          <w:p w:rsidR="00587A27" w:rsidRPr="00720B98" w:rsidRDefault="00587A27" w:rsidP="00BC330B">
            <w:pPr>
              <w:jc w:val="right"/>
              <w:cnfStyle w:val="000000000000"/>
              <w:rPr>
                <w:rFonts w:ascii="Times New Roman" w:eastAsia="BatangChe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4" w:type="dxa"/>
          </w:tcPr>
          <w:p w:rsidR="00587A27" w:rsidRPr="00720B98" w:rsidRDefault="00587A27" w:rsidP="00BC330B">
            <w:pPr>
              <w:jc w:val="right"/>
              <w:cnfStyle w:val="000000000000"/>
              <w:rPr>
                <w:rFonts w:ascii="Times New Roman" w:eastAsia="BatangChe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17" w:type="dxa"/>
          </w:tcPr>
          <w:p w:rsidR="00587A27" w:rsidRPr="00720B98" w:rsidRDefault="00587A27" w:rsidP="00BC330B">
            <w:pPr>
              <w:jc w:val="right"/>
              <w:cnfStyle w:val="000000000000"/>
              <w:rPr>
                <w:rFonts w:ascii="Times New Roman" w:eastAsia="BatangChe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7D28A5" w:rsidRDefault="007D28A5" w:rsidP="00842248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</w:rPr>
      </w:pPr>
    </w:p>
    <w:p w:rsidR="00863E6E" w:rsidRDefault="00863E6E" w:rsidP="00863E6E">
      <w:pPr>
        <w:keepNext/>
        <w:shd w:val="clear" w:color="auto" w:fill="FFFFFF"/>
        <w:spacing w:before="100" w:beforeAutospacing="1" w:after="100" w:afterAutospacing="1"/>
        <w:outlineLvl w:val="2"/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1905</wp:posOffset>
            </wp:positionV>
            <wp:extent cx="2836545" cy="2511425"/>
            <wp:effectExtent l="19050" t="0" r="20955" b="3175"/>
            <wp:wrapTight wrapText="bothSides">
              <wp:wrapPolygon edited="0">
                <wp:start x="-145" y="0"/>
                <wp:lineTo x="-145" y="21627"/>
                <wp:lineTo x="21760" y="21627"/>
                <wp:lineTo x="21760" y="0"/>
                <wp:lineTo x="-145" y="0"/>
              </wp:wrapPolygon>
            </wp:wrapTight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720B98" w:rsidRPr="00720B98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2566416" cy="2340864"/>
            <wp:effectExtent l="19050" t="0" r="24384" b="2286"/>
            <wp:docPr id="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1086" w:rsidRPr="00863E6E" w:rsidRDefault="00863E6E" w:rsidP="00863E6E">
      <w:pPr>
        <w:pStyle w:val="Epgraf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3E6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shape id="_x0000_s1031" type="#_x0000_t202" style="position:absolute;left:0;text-align:left;margin-left:259.6pt;margin-top:4.25pt;width:222.7pt;height:36pt;z-index:251682816;mso-position-horizontal-relative:text;mso-position-vertical-relative:text" wrapcoords="-72 0 -72 21016 21600 21016 21600 0 -72 0" stroked="f">
            <v:textbox inset="0,0,0,0">
              <w:txbxContent>
                <w:p w:rsidR="00863E6E" w:rsidRPr="00863E6E" w:rsidRDefault="00863E6E" w:rsidP="00863E6E">
                  <w:pPr>
                    <w:pStyle w:val="Epgrafe"/>
                    <w:jc w:val="left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863E6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Gráfico N° 7.  Evolución indicadores ocupación/desocupación Argentina INDEC Abril 2019</w:t>
                  </w:r>
                </w:p>
              </w:txbxContent>
            </v:textbox>
            <w10:wrap type="tight"/>
          </v:shape>
        </w:pict>
      </w:r>
      <w:r w:rsidRPr="00863E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Gráfico N ° 6.  </w:t>
      </w:r>
      <w:r w:rsidR="0074781B">
        <w:rPr>
          <w:rFonts w:ascii="Times New Roman" w:hAnsi="Times New Roman" w:cs="Times New Roman"/>
          <w:color w:val="000000" w:themeColor="text1"/>
          <w:sz w:val="20"/>
          <w:szCs w:val="20"/>
        </w:rPr>
        <w:t>Diferencia de Población desocupada/ocupada INDEC Abril 2019</w:t>
      </w:r>
    </w:p>
    <w:p w:rsidR="002B1086" w:rsidRDefault="002B1086" w:rsidP="002B1086">
      <w:pPr>
        <w:pStyle w:val="Epgraf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41140" w:rsidRDefault="0097413B" w:rsidP="00976C2B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B5B83" w:rsidRPr="00343362">
        <w:rPr>
          <w:rFonts w:ascii="Times New Roman" w:hAnsi="Times New Roman" w:cs="Times New Roman"/>
          <w:sz w:val="24"/>
          <w:szCs w:val="24"/>
        </w:rPr>
        <w:t xml:space="preserve">acia el interior de la población desocupada, se observa un incremento del peso relativo de aquellos con </w:t>
      </w:r>
      <w:r w:rsidR="00D6316B" w:rsidRPr="00343362">
        <w:rPr>
          <w:rFonts w:ascii="Times New Roman" w:hAnsi="Times New Roman" w:cs="Times New Roman"/>
          <w:sz w:val="24"/>
          <w:szCs w:val="24"/>
        </w:rPr>
        <w:t xml:space="preserve">ocupación anterior </w:t>
      </w:r>
      <w:r w:rsidR="002B5B83" w:rsidRPr="00343362">
        <w:rPr>
          <w:rFonts w:ascii="Times New Roman" w:hAnsi="Times New Roman" w:cs="Times New Roman"/>
          <w:sz w:val="24"/>
          <w:szCs w:val="24"/>
        </w:rPr>
        <w:t>que</w:t>
      </w:r>
      <w:r w:rsidR="00D6316B" w:rsidRPr="00343362">
        <w:rPr>
          <w:rFonts w:ascii="Times New Roman" w:hAnsi="Times New Roman" w:cs="Times New Roman"/>
          <w:sz w:val="24"/>
          <w:szCs w:val="24"/>
        </w:rPr>
        <w:t xml:space="preserve"> </w:t>
      </w:r>
      <w:r w:rsidR="002B5B83" w:rsidRPr="00343362">
        <w:rPr>
          <w:rFonts w:ascii="Times New Roman" w:hAnsi="Times New Roman" w:cs="Times New Roman"/>
          <w:sz w:val="24"/>
          <w:szCs w:val="24"/>
        </w:rPr>
        <w:t xml:space="preserve"> crecen en 5,2 </w:t>
      </w:r>
      <w:r w:rsidR="00D6316B" w:rsidRPr="00343362">
        <w:rPr>
          <w:rFonts w:ascii="Times New Roman" w:hAnsi="Times New Roman" w:cs="Times New Roman"/>
          <w:sz w:val="24"/>
          <w:szCs w:val="24"/>
        </w:rPr>
        <w:t>p</w:t>
      </w:r>
      <w:r w:rsidR="00343362" w:rsidRPr="00343362">
        <w:rPr>
          <w:rFonts w:ascii="Times New Roman" w:hAnsi="Times New Roman" w:cs="Times New Roman"/>
          <w:sz w:val="24"/>
          <w:szCs w:val="24"/>
        </w:rPr>
        <w:t xml:space="preserve">unto </w:t>
      </w:r>
      <w:r w:rsidR="002B5B83" w:rsidRPr="00343362">
        <w:rPr>
          <w:rFonts w:ascii="Times New Roman" w:hAnsi="Times New Roman" w:cs="Times New Roman"/>
          <w:sz w:val="24"/>
          <w:szCs w:val="24"/>
        </w:rPr>
        <w:t>p</w:t>
      </w:r>
      <w:r w:rsidR="00343362" w:rsidRPr="00343362">
        <w:rPr>
          <w:rFonts w:ascii="Times New Roman" w:hAnsi="Times New Roman" w:cs="Times New Roman"/>
          <w:sz w:val="24"/>
          <w:szCs w:val="24"/>
        </w:rPr>
        <w:t>orcentual</w:t>
      </w:r>
      <w:r w:rsidR="00711F5D">
        <w:rPr>
          <w:rFonts w:ascii="Times New Roman" w:hAnsi="Times New Roman" w:cs="Times New Roman"/>
          <w:sz w:val="24"/>
          <w:szCs w:val="24"/>
        </w:rPr>
        <w:t>, esta diferencia p</w:t>
      </w:r>
      <w:r w:rsidR="00343362" w:rsidRPr="00343362">
        <w:rPr>
          <w:rFonts w:ascii="Times New Roman" w:hAnsi="Times New Roman" w:cs="Times New Roman"/>
          <w:sz w:val="24"/>
          <w:szCs w:val="24"/>
        </w:rPr>
        <w:t>ara l</w:t>
      </w:r>
      <w:r w:rsidR="00711F5D">
        <w:rPr>
          <w:rFonts w:ascii="Times New Roman" w:hAnsi="Times New Roman" w:cs="Times New Roman"/>
          <w:sz w:val="24"/>
          <w:szCs w:val="24"/>
        </w:rPr>
        <w:t xml:space="preserve">os grupos de población </w:t>
      </w:r>
      <w:r w:rsidR="00343362" w:rsidRPr="00343362">
        <w:rPr>
          <w:rFonts w:ascii="Times New Roman" w:hAnsi="Times New Roman" w:cs="Times New Roman"/>
          <w:sz w:val="24"/>
          <w:szCs w:val="24"/>
        </w:rPr>
        <w:t>ha</w:t>
      </w:r>
      <w:r w:rsidR="00711F5D">
        <w:rPr>
          <w:rFonts w:ascii="Times New Roman" w:hAnsi="Times New Roman" w:cs="Times New Roman"/>
          <w:sz w:val="24"/>
          <w:szCs w:val="24"/>
        </w:rPr>
        <w:t xml:space="preserve"> demostrado un mayor dinamismo como así también comprende </w:t>
      </w:r>
      <w:r w:rsidR="00343362" w:rsidRPr="00343362">
        <w:rPr>
          <w:rFonts w:ascii="Times New Roman" w:hAnsi="Times New Roman" w:cs="Times New Roman"/>
          <w:sz w:val="24"/>
          <w:szCs w:val="24"/>
        </w:rPr>
        <w:t>varones jóvenes (14 a 29 años) y las mujeres del mismo rango etario.</w:t>
      </w:r>
    </w:p>
    <w:p w:rsidR="008852EA" w:rsidRDefault="00541219" w:rsidP="008852EA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1219">
        <w:rPr>
          <w:rFonts w:ascii="Times New Roman" w:hAnsi="Times New Roman" w:cs="Times New Roman"/>
          <w:b/>
          <w:sz w:val="24"/>
          <w:szCs w:val="24"/>
        </w:rPr>
        <w:t>3.</w:t>
      </w:r>
      <w:r w:rsidR="0075408C">
        <w:rPr>
          <w:rFonts w:ascii="Times New Roman" w:hAnsi="Times New Roman" w:cs="Times New Roman"/>
          <w:b/>
          <w:sz w:val="24"/>
          <w:szCs w:val="24"/>
        </w:rPr>
        <w:t>8</w:t>
      </w:r>
      <w:r w:rsidR="008852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52EA" w:rsidRPr="0088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2EA" w:rsidRPr="00541219">
        <w:rPr>
          <w:rFonts w:ascii="Times New Roman" w:hAnsi="Times New Roman" w:cs="Times New Roman"/>
          <w:b/>
          <w:sz w:val="24"/>
          <w:szCs w:val="24"/>
        </w:rPr>
        <w:t xml:space="preserve">Planes  Sociales </w:t>
      </w:r>
      <w:r w:rsidR="008852EA">
        <w:rPr>
          <w:rFonts w:ascii="Times New Roman" w:hAnsi="Times New Roman" w:cs="Times New Roman"/>
          <w:b/>
          <w:sz w:val="24"/>
          <w:szCs w:val="24"/>
        </w:rPr>
        <w:t>vigentes en Argentina</w:t>
      </w:r>
    </w:p>
    <w:p w:rsidR="00FB537B" w:rsidRPr="004A031E" w:rsidRDefault="00FB537B" w:rsidP="008852EA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31E">
        <w:rPr>
          <w:rFonts w:ascii="Times New Roman" w:hAnsi="Times New Roman" w:cs="Times New Roman"/>
          <w:sz w:val="24"/>
          <w:szCs w:val="24"/>
        </w:rPr>
        <w:t>Cuadro N° 4.  Planes sociales beneficiarios desocupados en Argentina.</w:t>
      </w:r>
      <w:r w:rsidR="004A031E" w:rsidRPr="004A031E">
        <w:rPr>
          <w:rFonts w:ascii="Times New Roman" w:hAnsi="Times New Roman" w:cs="Times New Roman"/>
          <w:sz w:val="24"/>
          <w:szCs w:val="24"/>
        </w:rPr>
        <w:t xml:space="preserve"> Julio 2019</w:t>
      </w:r>
    </w:p>
    <w:tbl>
      <w:tblPr>
        <w:tblStyle w:val="Sombreadomedio1-nfasis5"/>
        <w:tblpPr w:leftFromText="141" w:rightFromText="141" w:vertAnchor="text" w:horzAnchor="margin" w:tblpX="-176" w:tblpY="52"/>
        <w:tblW w:w="9519" w:type="dxa"/>
        <w:tblLayout w:type="fixed"/>
        <w:tblLook w:val="04A0"/>
      </w:tblPr>
      <w:tblGrid>
        <w:gridCol w:w="2064"/>
        <w:gridCol w:w="1917"/>
        <w:gridCol w:w="3685"/>
        <w:gridCol w:w="1853"/>
      </w:tblGrid>
      <w:tr w:rsidR="00913DBE" w:rsidRPr="00550BF2" w:rsidTr="007D28A5">
        <w:trPr>
          <w:cnfStyle w:val="100000000000"/>
          <w:trHeight w:val="797"/>
        </w:trPr>
        <w:tc>
          <w:tcPr>
            <w:cnfStyle w:val="001000000000"/>
            <w:tcW w:w="2064" w:type="dxa"/>
          </w:tcPr>
          <w:p w:rsidR="00913DBE" w:rsidRPr="00550BF2" w:rsidRDefault="00EB5D88" w:rsidP="00EB5D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Planes Sociales/montos ($)</w:t>
            </w:r>
          </w:p>
        </w:tc>
        <w:tc>
          <w:tcPr>
            <w:tcW w:w="1917" w:type="dxa"/>
          </w:tcPr>
          <w:p w:rsidR="00913DBE" w:rsidRPr="00550BF2" w:rsidRDefault="00913DBE" w:rsidP="00EB5D88">
            <w:pPr>
              <w:spacing w:before="100" w:beforeAutospacing="1" w:after="100" w:afterAutospacing="1"/>
              <w:outlineLvl w:val="2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Administración</w:t>
            </w:r>
          </w:p>
        </w:tc>
        <w:tc>
          <w:tcPr>
            <w:tcW w:w="3685" w:type="dxa"/>
          </w:tcPr>
          <w:p w:rsidR="00913DBE" w:rsidRPr="00550BF2" w:rsidRDefault="00913DBE" w:rsidP="00EB5D88">
            <w:pPr>
              <w:spacing w:before="100" w:beforeAutospacing="1" w:after="100" w:afterAutospacing="1"/>
              <w:outlineLvl w:val="2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Características </w:t>
            </w:r>
          </w:p>
        </w:tc>
        <w:tc>
          <w:tcPr>
            <w:tcW w:w="1853" w:type="dxa"/>
          </w:tcPr>
          <w:p w:rsidR="00913DBE" w:rsidRPr="00550BF2" w:rsidRDefault="00EB5D88" w:rsidP="00EB5D88">
            <w:pPr>
              <w:spacing w:before="100" w:beforeAutospacing="1" w:after="100" w:afterAutospacing="1"/>
              <w:outlineLvl w:val="2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50B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Condiciones </w:t>
            </w:r>
          </w:p>
        </w:tc>
      </w:tr>
      <w:tr w:rsidR="00913DBE" w:rsidTr="007D28A5">
        <w:trPr>
          <w:cnfStyle w:val="000000100000"/>
          <w:trHeight w:val="1690"/>
        </w:trPr>
        <w:tc>
          <w:tcPr>
            <w:cnfStyle w:val="001000000000"/>
            <w:tcW w:w="2064" w:type="dxa"/>
          </w:tcPr>
          <w:p w:rsidR="00913DBE" w:rsidRPr="00550BF2" w:rsidRDefault="00EC1680" w:rsidP="00EB5D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913DBE" w:rsidRPr="00550BF2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s-ES"/>
                </w:rPr>
                <w:t>Asignación Universal por Hijo</w:t>
              </w:r>
            </w:hyperlink>
          </w:p>
          <w:p w:rsidR="00EB5D88" w:rsidRPr="00550BF2" w:rsidRDefault="00EB5D88" w:rsidP="00EB5D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$ 2652,00/hijo</w:t>
            </w:r>
          </w:p>
        </w:tc>
        <w:tc>
          <w:tcPr>
            <w:tcW w:w="1917" w:type="dxa"/>
          </w:tcPr>
          <w:p w:rsidR="00913DBE" w:rsidRPr="00742B85" w:rsidRDefault="00913DBE" w:rsidP="00EB5D88">
            <w:pPr>
              <w:spacing w:before="100" w:beforeAutospacing="1" w:after="100" w:afterAutospacing="1"/>
              <w:outlineLvl w:val="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ANSES</w:t>
            </w:r>
          </w:p>
        </w:tc>
        <w:tc>
          <w:tcPr>
            <w:tcW w:w="3685" w:type="dxa"/>
          </w:tcPr>
          <w:p w:rsidR="00913DBE" w:rsidRPr="00742B85" w:rsidRDefault="00913DBE" w:rsidP="00EB5D88">
            <w:pPr>
              <w:pStyle w:val="Prrafodelista"/>
              <w:numPr>
                <w:ilvl w:val="0"/>
                <w:numId w:val="26"/>
              </w:numPr>
              <w:spacing w:before="100" w:beforeAutospacing="1" w:after="100" w:afterAutospacing="1"/>
              <w:outlineLvl w:val="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Madres</w:t>
            </w:r>
            <w:r w:rsidR="00EB5D88" w:rsidRPr="00742B85">
              <w:rPr>
                <w:rFonts w:ascii="Times New Roman" w:hAnsi="Times New Roman" w:cs="Times New Roman"/>
                <w:sz w:val="24"/>
                <w:szCs w:val="24"/>
              </w:rPr>
              <w:t>/Padres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desocupadas</w:t>
            </w:r>
            <w:r w:rsidR="00EB5D88" w:rsidRPr="00742B85">
              <w:rPr>
                <w:rFonts w:ascii="Times New Roman" w:hAnsi="Times New Roman" w:cs="Times New Roman"/>
                <w:sz w:val="24"/>
                <w:szCs w:val="24"/>
              </w:rPr>
              <w:t>/os</w:t>
            </w:r>
          </w:p>
          <w:p w:rsidR="00913DBE" w:rsidRPr="00742B85" w:rsidRDefault="00913DBE" w:rsidP="00EB5D88">
            <w:pPr>
              <w:pStyle w:val="Prrafodelista"/>
              <w:numPr>
                <w:ilvl w:val="0"/>
                <w:numId w:val="26"/>
              </w:numPr>
              <w:spacing w:before="100" w:beforeAutospacing="1" w:after="100" w:afterAutospacing="1"/>
              <w:outlineLvl w:val="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Trabajadores de servicio doméstico</w:t>
            </w:r>
            <w:r w:rsidR="00EB5D88" w:rsidRPr="00742B85">
              <w:rPr>
                <w:rFonts w:ascii="Times New Roman" w:hAnsi="Times New Roman" w:cs="Times New Roman"/>
                <w:sz w:val="24"/>
                <w:szCs w:val="24"/>
              </w:rPr>
              <w:t>, no registrados,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desocupadas</w:t>
            </w:r>
            <w:r w:rsidR="00EB5D88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/os, Monotributo Social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EB5D88" w:rsidRPr="00742B85" w:rsidRDefault="00EB5D88" w:rsidP="00EB5D88">
            <w:pPr>
              <w:spacing w:before="100" w:beforeAutospacing="1" w:after="100" w:afterAutospacing="1"/>
              <w:outlineLvl w:val="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Con Hijos menores de 18 años</w:t>
            </w:r>
          </w:p>
          <w:p w:rsidR="00913DBE" w:rsidRPr="00742B85" w:rsidRDefault="00913DBE" w:rsidP="00EB5D88">
            <w:pPr>
              <w:spacing w:before="100" w:beforeAutospacing="1" w:after="100" w:afterAutospacing="1"/>
              <w:outlineLvl w:val="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DBE" w:rsidTr="007D28A5">
        <w:trPr>
          <w:cnfStyle w:val="000000010000"/>
          <w:trHeight w:val="2083"/>
        </w:trPr>
        <w:tc>
          <w:tcPr>
            <w:cnfStyle w:val="001000000000"/>
            <w:tcW w:w="2064" w:type="dxa"/>
          </w:tcPr>
          <w:p w:rsidR="00913DBE" w:rsidRPr="00550BF2" w:rsidRDefault="00913DBE" w:rsidP="00EB5D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Programa </w:t>
            </w:r>
            <w:hyperlink r:id="rId17" w:history="1">
              <w:r w:rsidRPr="00550BF2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s-ES"/>
                </w:rPr>
                <w:t>Hacemos Futuro</w:t>
              </w:r>
            </w:hyperlink>
          </w:p>
          <w:p w:rsidR="00EB5D88" w:rsidRPr="00550BF2" w:rsidRDefault="00EB5D88" w:rsidP="00EB5D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$ 7500,00</w:t>
            </w:r>
          </w:p>
        </w:tc>
        <w:tc>
          <w:tcPr>
            <w:tcW w:w="1917" w:type="dxa"/>
          </w:tcPr>
          <w:p w:rsidR="00913DBE" w:rsidRPr="00742B85" w:rsidRDefault="00913DBE" w:rsidP="00EB5D88">
            <w:pPr>
              <w:spacing w:before="100" w:beforeAutospacing="1" w:after="100" w:afterAutospacing="1"/>
              <w:outlineLvl w:val="2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AR"/>
              </w:rPr>
              <w:t>MTEySS</w:t>
            </w:r>
          </w:p>
        </w:tc>
        <w:tc>
          <w:tcPr>
            <w:tcW w:w="3685" w:type="dxa"/>
          </w:tcPr>
          <w:p w:rsidR="00913DBE" w:rsidRPr="00742B85" w:rsidRDefault="00160727" w:rsidP="00EB5D88">
            <w:pPr>
              <w:pStyle w:val="Prrafodelista"/>
              <w:numPr>
                <w:ilvl w:val="0"/>
                <w:numId w:val="27"/>
              </w:numPr>
              <w:spacing w:before="100" w:beforeAutospacing="1" w:after="100" w:afterAutospacing="1"/>
              <w:outlineLvl w:val="2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AR"/>
              </w:rPr>
              <w:t>P</w:t>
            </w:r>
            <w:r w:rsidR="00913DBE" w:rsidRPr="00742B8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AR"/>
              </w:rPr>
              <w:t>rogramas Argentina Trabaja</w:t>
            </w:r>
            <w:r w:rsidR="00EB5D88" w:rsidRPr="00742B8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AR"/>
              </w:rPr>
              <w:t xml:space="preserve"> (</w:t>
            </w:r>
            <w:r w:rsidR="004A031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AR"/>
              </w:rPr>
              <w:t>PAT</w:t>
            </w:r>
            <w:r w:rsidR="00EB5D88" w:rsidRPr="00742B8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AR"/>
              </w:rPr>
              <w:t>)</w:t>
            </w:r>
          </w:p>
          <w:p w:rsidR="00913DBE" w:rsidRPr="00742B85" w:rsidRDefault="00913DBE" w:rsidP="00EB5D88">
            <w:pPr>
              <w:pStyle w:val="Prrafodelista"/>
              <w:numPr>
                <w:ilvl w:val="0"/>
                <w:numId w:val="27"/>
              </w:numPr>
              <w:spacing w:before="100" w:beforeAutospacing="1" w:after="100" w:afterAutospacing="1"/>
              <w:outlineLvl w:val="2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AR"/>
              </w:rPr>
              <w:t>Manos a la Obra</w:t>
            </w:r>
          </w:p>
          <w:p w:rsidR="00913DBE" w:rsidRPr="00742B85" w:rsidRDefault="00913DBE" w:rsidP="00EB5D88">
            <w:pPr>
              <w:pStyle w:val="Prrafodelista"/>
              <w:numPr>
                <w:ilvl w:val="0"/>
                <w:numId w:val="27"/>
              </w:numPr>
              <w:spacing w:before="100" w:beforeAutospacing="1" w:after="100" w:afterAutospacing="1"/>
              <w:outlineLvl w:val="2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AR"/>
              </w:rPr>
              <w:t>Ellas Hacen</w:t>
            </w:r>
          </w:p>
          <w:p w:rsidR="00913DBE" w:rsidRPr="00742B85" w:rsidRDefault="00913DBE" w:rsidP="00EB5D88">
            <w:pPr>
              <w:pStyle w:val="Prrafodelista"/>
              <w:numPr>
                <w:ilvl w:val="0"/>
                <w:numId w:val="27"/>
              </w:numPr>
              <w:spacing w:before="100" w:beforeAutospacing="1" w:after="100" w:afterAutospacing="1"/>
              <w:outlineLvl w:val="2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AR"/>
              </w:rPr>
              <w:t>Programas del MTEySS</w:t>
            </w:r>
          </w:p>
        </w:tc>
        <w:tc>
          <w:tcPr>
            <w:tcW w:w="1853" w:type="dxa"/>
          </w:tcPr>
          <w:p w:rsidR="00913DBE" w:rsidRPr="00742B85" w:rsidRDefault="00EB5D88" w:rsidP="00EB5D88">
            <w:pPr>
              <w:spacing w:before="100" w:beforeAutospacing="1" w:after="100" w:afterAutospacing="1"/>
              <w:outlineLvl w:val="2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Mayor de 18 años, grupo familiar no debe tener un ingreso, excepción Plan Alimentario, AFH</w:t>
            </w:r>
          </w:p>
        </w:tc>
      </w:tr>
    </w:tbl>
    <w:p w:rsidR="008852EA" w:rsidRDefault="0075408C" w:rsidP="00885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3.9</w:t>
      </w:r>
      <w:r w:rsidR="00FF0DF8">
        <w:rPr>
          <w:rFonts w:ascii="Times New Roman" w:hAnsi="Times New Roman" w:cs="Times New Roman"/>
          <w:b/>
          <w:sz w:val="24"/>
          <w:szCs w:val="24"/>
        </w:rPr>
        <w:t>.</w:t>
      </w:r>
      <w:r w:rsidR="008852EA" w:rsidRPr="008852E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8852EA" w:rsidRPr="00FF0DF8">
        <w:rPr>
          <w:rFonts w:ascii="Times New Roman" w:hAnsi="Times New Roman" w:cs="Times New Roman"/>
          <w:b/>
          <w:color w:val="231F20"/>
          <w:sz w:val="24"/>
          <w:szCs w:val="24"/>
        </w:rPr>
        <w:t>El trabajo rural en Argentina. RENATRE</w:t>
      </w:r>
    </w:p>
    <w:p w:rsidR="004A031E" w:rsidRDefault="008852EA" w:rsidP="004A031E">
      <w:pPr>
        <w:pStyle w:val="NormalWeb"/>
        <w:spacing w:line="360" w:lineRule="auto"/>
        <w:jc w:val="both"/>
        <w:rPr>
          <w:color w:val="000000" w:themeColor="text1"/>
        </w:rPr>
      </w:pPr>
      <w:r w:rsidRPr="008852EA">
        <w:rPr>
          <w:color w:val="231F20"/>
        </w:rPr>
        <w:t xml:space="preserve">La Ley 25.191 del peón rural establece para los trabajadores rurales tres  categorías 1) peón 2) encargado, 3) capataz, los valores de ingresos vigentes </w:t>
      </w:r>
      <w:r w:rsidRPr="008852EA">
        <w:rPr>
          <w:rStyle w:val="Textoennegrita"/>
          <w:b w:val="0"/>
          <w:color w:val="000000" w:themeColor="text1"/>
        </w:rPr>
        <w:t>desde el 1° de marzo hasta el 31 de mayo de 2019, rigiendo también  bonificaciones</w:t>
      </w:r>
      <w:r w:rsidRPr="008852EA">
        <w:rPr>
          <w:color w:val="000000" w:themeColor="text1"/>
        </w:rPr>
        <w:t xml:space="preserve"> del 10% y 20% para zonas no favorables</w:t>
      </w:r>
      <w:r w:rsidR="004A031E">
        <w:rPr>
          <w:color w:val="000000" w:themeColor="text1"/>
        </w:rPr>
        <w:t xml:space="preserve">. </w:t>
      </w:r>
    </w:p>
    <w:p w:rsidR="008852EA" w:rsidRPr="008852EA" w:rsidRDefault="004A031E" w:rsidP="007134EF">
      <w:pPr>
        <w:pStyle w:val="NormalWeb"/>
        <w:spacing w:after="0" w:afterAutospacing="0" w:line="360" w:lineRule="auto"/>
        <w:jc w:val="both"/>
        <w:rPr>
          <w:rStyle w:val="Textoennegrita"/>
          <w:b w:val="0"/>
          <w:color w:val="000000" w:themeColor="text1"/>
        </w:rPr>
      </w:pPr>
      <w:r>
        <w:rPr>
          <w:rStyle w:val="Textoennegrita"/>
          <w:b w:val="0"/>
          <w:color w:val="000000" w:themeColor="text1"/>
        </w:rPr>
        <w:t xml:space="preserve"> C</w:t>
      </w:r>
      <w:r w:rsidR="008852EA" w:rsidRPr="008852EA">
        <w:rPr>
          <w:rStyle w:val="Textoennegrita"/>
          <w:b w:val="0"/>
          <w:color w:val="000000" w:themeColor="text1"/>
        </w:rPr>
        <w:t>uadro</w:t>
      </w:r>
      <w:r>
        <w:rPr>
          <w:rStyle w:val="Textoennegrita"/>
          <w:b w:val="0"/>
          <w:color w:val="000000" w:themeColor="text1"/>
        </w:rPr>
        <w:t>n°5.  Valores actuales</w:t>
      </w:r>
      <w:r w:rsidR="0097600C">
        <w:rPr>
          <w:rStyle w:val="Textoennegrita"/>
          <w:b w:val="0"/>
          <w:color w:val="000000" w:themeColor="text1"/>
        </w:rPr>
        <w:t xml:space="preserve"> de las Remuneraciones mínimas para el Personal Permanente de prestación continua de trabajo agrario. Julio/ 2019 </w:t>
      </w:r>
      <w:r>
        <w:rPr>
          <w:rStyle w:val="Textoennegrita"/>
          <w:b w:val="0"/>
          <w:color w:val="000000" w:themeColor="text1"/>
        </w:rPr>
        <w:t xml:space="preserve"> </w:t>
      </w:r>
    </w:p>
    <w:tbl>
      <w:tblPr>
        <w:tblStyle w:val="Sombreadomedio2-nfasis6"/>
        <w:tblW w:w="10177" w:type="dxa"/>
        <w:tblInd w:w="-607" w:type="dxa"/>
        <w:tblLayout w:type="fixed"/>
        <w:tblLook w:val="04A0"/>
      </w:tblPr>
      <w:tblGrid>
        <w:gridCol w:w="2584"/>
        <w:gridCol w:w="1289"/>
        <w:gridCol w:w="270"/>
        <w:gridCol w:w="1008"/>
        <w:gridCol w:w="272"/>
        <w:gridCol w:w="300"/>
        <w:gridCol w:w="394"/>
        <w:gridCol w:w="1001"/>
        <w:gridCol w:w="1201"/>
        <w:gridCol w:w="37"/>
        <w:gridCol w:w="1821"/>
      </w:tblGrid>
      <w:tr w:rsidR="00616521" w:rsidTr="007068C2">
        <w:trPr>
          <w:cnfStyle w:val="100000000000"/>
          <w:trHeight w:val="34"/>
        </w:trPr>
        <w:tc>
          <w:tcPr>
            <w:cnfStyle w:val="001000000100"/>
            <w:tcW w:w="2584" w:type="dxa"/>
            <w:vMerge w:val="restart"/>
            <w:tcBorders>
              <w:right w:val="single" w:sz="4" w:space="0" w:color="auto"/>
            </w:tcBorders>
          </w:tcPr>
          <w:p w:rsidR="00616521" w:rsidRPr="00913DBE" w:rsidRDefault="00616521" w:rsidP="00BA4BAF">
            <w:pPr>
              <w:autoSpaceDE w:val="0"/>
              <w:autoSpaceDN w:val="0"/>
              <w:adjustRightInd w:val="0"/>
              <w:spacing w:line="360" w:lineRule="auto"/>
              <w:rPr>
                <w:rStyle w:val="Textoennegrita"/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16521" w:rsidRPr="00913DBE" w:rsidRDefault="00616521" w:rsidP="00BA4BAF">
            <w:pPr>
              <w:pStyle w:val="NormalWeb"/>
              <w:cnfStyle w:val="100000000000"/>
              <w:rPr>
                <w:rFonts w:ascii="Arial" w:hAnsi="Arial" w:cs="Arial"/>
                <w:color w:val="000000" w:themeColor="text1"/>
              </w:rPr>
            </w:pPr>
          </w:p>
        </w:tc>
      </w:tr>
      <w:tr w:rsidR="00616521" w:rsidTr="007068C2">
        <w:trPr>
          <w:cnfStyle w:val="000000100000"/>
          <w:trHeight w:val="367"/>
        </w:trPr>
        <w:tc>
          <w:tcPr>
            <w:cnfStyle w:val="001000000000"/>
            <w:tcW w:w="2584" w:type="dxa"/>
            <w:vMerge/>
            <w:tcBorders>
              <w:right w:val="single" w:sz="4" w:space="0" w:color="auto"/>
            </w:tcBorders>
          </w:tcPr>
          <w:p w:rsidR="00616521" w:rsidRPr="004A031E" w:rsidRDefault="00616521" w:rsidP="00BA4BAF">
            <w:pPr>
              <w:autoSpaceDE w:val="0"/>
              <w:autoSpaceDN w:val="0"/>
              <w:adjustRightInd w:val="0"/>
              <w:spacing w:line="360" w:lineRule="auto"/>
              <w:rPr>
                <w:rStyle w:val="Textoennegrita"/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616521" w:rsidRPr="004A031E" w:rsidRDefault="00616521" w:rsidP="00913DBE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Style w:val="Textoennegrita"/>
                <w:rFonts w:ascii="Helvetica" w:hAnsi="Helvetica" w:cs="Arial"/>
                <w:color w:val="000000" w:themeColor="text1"/>
              </w:rPr>
            </w:pPr>
            <w:r w:rsidRPr="004A031E">
              <w:rPr>
                <w:rFonts w:ascii="Helvetica" w:hAnsi="Helvetica" w:cs="Arial"/>
                <w:color w:val="000000" w:themeColor="text1"/>
              </w:rPr>
              <w:t>Mensual ($)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616521" w:rsidRPr="004A031E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Style w:val="Textoennegrita"/>
                <w:rFonts w:ascii="Helvetica" w:hAnsi="Helvetica" w:cs="Arial"/>
                <w:color w:val="000000" w:themeColor="text1"/>
              </w:rPr>
            </w:pPr>
            <w:r w:rsidRPr="004A031E">
              <w:rPr>
                <w:rFonts w:ascii="Helvetica" w:hAnsi="Helvetica" w:cs="Arial"/>
                <w:color w:val="000000" w:themeColor="text1"/>
              </w:rPr>
              <w:t>Jornal ($)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616521" w:rsidRPr="004A031E" w:rsidRDefault="00616521" w:rsidP="009C582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Style w:val="Textoennegrita"/>
                <w:rFonts w:ascii="Helvetica" w:hAnsi="Helvetica" w:cs="Arial"/>
                <w:color w:val="000000" w:themeColor="text1"/>
              </w:rPr>
            </w:pPr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</w:tcPr>
          <w:p w:rsidR="00616521" w:rsidRPr="00913DBE" w:rsidRDefault="00616521" w:rsidP="00026FC0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031E">
              <w:rPr>
                <w:rFonts w:ascii="Helvetica" w:hAnsi="Helvetica" w:cs="Arial"/>
                <w:color w:val="000000" w:themeColor="text1"/>
              </w:rPr>
              <w:t>Mensual($)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521" w:rsidRPr="00913DBE" w:rsidRDefault="009C3016" w:rsidP="00026FC0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031E">
              <w:rPr>
                <w:rFonts w:ascii="Helvetica" w:hAnsi="Helvetica" w:cs="Arial"/>
                <w:color w:val="000000" w:themeColor="text1"/>
              </w:rPr>
              <w:t>Jornal ($)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616521" w:rsidRDefault="009C3016" w:rsidP="009C301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031E">
              <w:rPr>
                <w:rFonts w:ascii="Helvetica" w:hAnsi="Helvetica" w:cs="Arial"/>
                <w:color w:val="000000" w:themeColor="text1"/>
              </w:rPr>
              <w:t>Mensual ($)</w:t>
            </w:r>
          </w:p>
          <w:p w:rsidR="00616521" w:rsidRPr="00913DBE" w:rsidRDefault="00616521" w:rsidP="00616521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68C2" w:rsidTr="007068C2">
        <w:trPr>
          <w:trHeight w:val="27"/>
        </w:trPr>
        <w:tc>
          <w:tcPr>
            <w:cnfStyle w:val="001000000000"/>
            <w:tcW w:w="2584" w:type="dxa"/>
          </w:tcPr>
          <w:p w:rsidR="00616521" w:rsidRPr="009C3016" w:rsidRDefault="009C3016" w:rsidP="00BA4B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C301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Peones generales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16521" w:rsidRPr="00742B85" w:rsidRDefault="00616521" w:rsidP="00EF149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031E">
              <w:rPr>
                <w:rFonts w:ascii="Helvetica" w:hAnsi="Helvetica" w:cs="Arial"/>
                <w:color w:val="000000" w:themeColor="text1"/>
              </w:rPr>
              <w:t>19.098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840,00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616521" w:rsidRPr="00742B85" w:rsidRDefault="00616521" w:rsidP="009C582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jc w:val="lef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jc w:val="lef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2B85"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------------</w:t>
            </w:r>
          </w:p>
        </w:tc>
      </w:tr>
      <w:tr w:rsidR="007068C2" w:rsidTr="007068C2">
        <w:trPr>
          <w:cnfStyle w:val="000000100000"/>
          <w:trHeight w:val="24"/>
        </w:trPr>
        <w:tc>
          <w:tcPr>
            <w:cnfStyle w:val="001000000000"/>
            <w:tcW w:w="2584" w:type="dxa"/>
          </w:tcPr>
          <w:p w:rsidR="00616521" w:rsidRPr="00913DBE" w:rsidRDefault="00616521" w:rsidP="0061652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Textoennegrita"/>
                <w:rFonts w:ascii="Helvetica" w:hAnsi="Helvetica" w:cs="Arial"/>
                <w:color w:val="000000" w:themeColor="text1"/>
                <w:lang w:val="en-US"/>
              </w:rPr>
              <w:t>Ayudantes de especializados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16521" w:rsidRPr="00742B85" w:rsidRDefault="00616521" w:rsidP="00616521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2B85">
              <w:rPr>
                <w:rFonts w:ascii="Helvetica" w:hAnsi="Helvetica" w:cs="Arial"/>
                <w:color w:val="000000" w:themeColor="text1"/>
                <w:lang w:val="en-US"/>
              </w:rPr>
              <w:t>1</w:t>
            </w:r>
            <w:r>
              <w:rPr>
                <w:rFonts w:ascii="Helvetica" w:hAnsi="Helvetica" w:cs="Arial"/>
                <w:color w:val="000000" w:themeColor="text1"/>
                <w:lang w:val="en-US"/>
              </w:rPr>
              <w:t>9.063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/>
              <w:jc w:val="left"/>
              <w:cnfStyle w:val="000000100000"/>
              <w:rPr>
                <w:rFonts w:ascii="Helvetica" w:hAnsi="Helvetica" w:cs="Arial"/>
                <w:color w:val="000000" w:themeColor="text1"/>
                <w:lang w:val="en-US"/>
              </w:rPr>
            </w:pPr>
            <w:r>
              <w:rPr>
                <w:rFonts w:ascii="Helvetica" w:hAnsi="Helvetica" w:cs="Arial"/>
                <w:color w:val="000000" w:themeColor="text1"/>
                <w:lang w:val="en-US"/>
              </w:rPr>
              <w:t>862,00</w:t>
            </w:r>
          </w:p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616521" w:rsidRDefault="00616521">
            <w:pPr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16521" w:rsidRPr="00742B85" w:rsidRDefault="00616521" w:rsidP="009C582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616521" w:rsidRPr="00742B85" w:rsidRDefault="009C3016" w:rsidP="00BA4BAF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616521" w:rsidRPr="00742B85" w:rsidRDefault="009C3016" w:rsidP="00BA4BAF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2B85"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------------</w:t>
            </w:r>
          </w:p>
        </w:tc>
      </w:tr>
      <w:tr w:rsidR="007068C2" w:rsidTr="007068C2">
        <w:trPr>
          <w:trHeight w:val="25"/>
        </w:trPr>
        <w:tc>
          <w:tcPr>
            <w:cnfStyle w:val="001000000000"/>
            <w:tcW w:w="2584" w:type="dxa"/>
          </w:tcPr>
          <w:p w:rsidR="00616521" w:rsidRPr="00616521" w:rsidRDefault="00616521" w:rsidP="00BA4B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1652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Albañiles, carpinteros, herreros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-------------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616521" w:rsidRPr="00742B85" w:rsidRDefault="00616521" w:rsidP="009C582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616521" w:rsidRPr="00742B85" w:rsidRDefault="00616521" w:rsidP="003A792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9C301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  <w:r w:rsidR="007068C2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896</w:t>
            </w:r>
            <w:r w:rsidR="009C3016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2B85"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------------</w:t>
            </w:r>
          </w:p>
        </w:tc>
      </w:tr>
      <w:tr w:rsidR="007068C2" w:rsidTr="007068C2">
        <w:trPr>
          <w:cnfStyle w:val="000000100000"/>
          <w:trHeight w:val="16"/>
        </w:trPr>
        <w:tc>
          <w:tcPr>
            <w:cnfStyle w:val="001000000000"/>
            <w:tcW w:w="2584" w:type="dxa"/>
          </w:tcPr>
          <w:p w:rsidR="00616521" w:rsidRPr="00913DBE" w:rsidRDefault="00616521" w:rsidP="00BA4BAF">
            <w:pPr>
              <w:autoSpaceDE w:val="0"/>
              <w:autoSpaceDN w:val="0"/>
              <w:adjustRightInd w:val="0"/>
              <w:spacing w:line="360" w:lineRule="auto"/>
              <w:rPr>
                <w:rStyle w:val="Textoennegrita"/>
                <w:rFonts w:ascii="Helvetica" w:hAnsi="Helvetica" w:cs="Arial"/>
                <w:color w:val="000000" w:themeColor="text1"/>
                <w:lang w:val="en-US"/>
              </w:rPr>
            </w:pPr>
            <w:r w:rsidRPr="00913DBE">
              <w:rPr>
                <w:rStyle w:val="Textoennegrita"/>
                <w:rFonts w:ascii="Helvetica" w:hAnsi="Helvetica" w:cs="Arial"/>
                <w:color w:val="000000" w:themeColor="text1"/>
                <w:lang w:val="en-US"/>
              </w:rPr>
              <w:t>Encargado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2B85"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------------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16521" w:rsidRPr="00742B85" w:rsidRDefault="00616521" w:rsidP="009C582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</w:tcPr>
          <w:p w:rsidR="00616521" w:rsidRPr="00742B85" w:rsidRDefault="00616521" w:rsidP="003A7923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2B85"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616521" w:rsidRPr="00742B85" w:rsidRDefault="00616521" w:rsidP="00616521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</w:tcBorders>
          </w:tcPr>
          <w:p w:rsidR="00616521" w:rsidRPr="00742B85" w:rsidRDefault="007068C2" w:rsidP="00616521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24.500,00</w:t>
            </w:r>
          </w:p>
        </w:tc>
      </w:tr>
      <w:tr w:rsidR="00616521" w:rsidTr="007068C2">
        <w:trPr>
          <w:trHeight w:val="403"/>
        </w:trPr>
        <w:tc>
          <w:tcPr>
            <w:cnfStyle w:val="001000000000"/>
            <w:tcW w:w="2584" w:type="dxa"/>
          </w:tcPr>
          <w:p w:rsidR="00616521" w:rsidRPr="00913DBE" w:rsidRDefault="00616521" w:rsidP="00BA4BAF">
            <w:pPr>
              <w:autoSpaceDE w:val="0"/>
              <w:autoSpaceDN w:val="0"/>
              <w:adjustRightInd w:val="0"/>
              <w:spacing w:line="360" w:lineRule="auto"/>
              <w:rPr>
                <w:rStyle w:val="Textoennegrita"/>
                <w:rFonts w:ascii="Helvetica" w:hAnsi="Helvetica" w:cs="Arial"/>
                <w:color w:val="000000" w:themeColor="text1"/>
                <w:lang w:val="en-US"/>
              </w:rPr>
            </w:pPr>
            <w:r w:rsidRPr="00913DBE">
              <w:rPr>
                <w:rStyle w:val="Textoennegrita"/>
                <w:rFonts w:ascii="Helvetica" w:hAnsi="Helvetica" w:cs="Arial"/>
                <w:color w:val="000000" w:themeColor="text1"/>
                <w:lang w:val="en-US"/>
              </w:rPr>
              <w:t>Capataz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2B85"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------------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16521" w:rsidRPr="00742B85" w:rsidRDefault="00616521" w:rsidP="009C582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616521" w:rsidRPr="00742B85" w:rsidRDefault="009C3016" w:rsidP="00BA4BAF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</w:tcBorders>
          </w:tcPr>
          <w:p w:rsidR="00616521" w:rsidRPr="00742B85" w:rsidRDefault="00616521" w:rsidP="003A7923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616521" w:rsidRPr="00742B85" w:rsidRDefault="00616521" w:rsidP="00BA4BAF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2B85">
              <w:rPr>
                <w:rFonts w:ascii="Arial" w:hAnsi="Arial" w:cs="Arial"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616521" w:rsidRPr="00742B85" w:rsidRDefault="00616521" w:rsidP="00616521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521" w:rsidRPr="00742B85" w:rsidRDefault="007068C2" w:rsidP="00616521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23.225,00</w:t>
            </w:r>
          </w:p>
        </w:tc>
      </w:tr>
    </w:tbl>
    <w:p w:rsidR="008852EA" w:rsidRPr="007068C2" w:rsidRDefault="007068C2" w:rsidP="00885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068C2">
        <w:rPr>
          <w:rFonts w:ascii="Times New Roman" w:hAnsi="Times New Roman" w:cs="Times New Roman"/>
          <w:color w:val="231F20"/>
          <w:sz w:val="24"/>
          <w:szCs w:val="24"/>
        </w:rPr>
        <w:t>Fuente: RENATRE. Resol. 28/19. Vigente desde 1/02 al 31/07/2019. Sin SAC, ni comida</w:t>
      </w:r>
    </w:p>
    <w:p w:rsidR="00160727" w:rsidRDefault="00160727" w:rsidP="00FF0D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</w:pPr>
    </w:p>
    <w:p w:rsidR="007730C0" w:rsidRDefault="00FF0DF8" w:rsidP="00FF0D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  <w:t>3.</w:t>
      </w:r>
      <w:r w:rsidR="007540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  <w:t>.</w:t>
      </w:r>
      <w:r w:rsidR="00A243E4" w:rsidRPr="00FF0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  <w:t xml:space="preserve"> </w:t>
      </w:r>
      <w:r w:rsidR="00851EAF" w:rsidRPr="00FF0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  <w:t xml:space="preserve">Canasta Familiar. </w:t>
      </w:r>
      <w:r w:rsidR="00BF2FBE" w:rsidRPr="00FF0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  <w:t>Ingreso Familiar. Línea Pobreza</w:t>
      </w:r>
      <w:r w:rsidR="00E27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  <w:t xml:space="preserve">. Hogares. </w:t>
      </w:r>
      <w:r w:rsidR="00773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  <w:t xml:space="preserve">El instituto de Nacional de Estadísticas y Censos (INDEC) </w:t>
      </w:r>
    </w:p>
    <w:p w:rsidR="00DD78C2" w:rsidRDefault="00DB1766" w:rsidP="00FF0DF8">
      <w:pPr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E</w:t>
      </w:r>
      <w:r w:rsidRPr="00DB1766">
        <w:rPr>
          <w:rFonts w:ascii="Times New Roman" w:hAnsi="Times New Roman" w:cs="Times New Roman"/>
          <w:sz w:val="24"/>
          <w:szCs w:val="24"/>
        </w:rPr>
        <w:t xml:space="preserve">n argentina la </w:t>
      </w:r>
      <w:r w:rsidR="00026FC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>Canasta Familiar A</w:t>
      </w:r>
      <w:r w:rsidRPr="00DB17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>limentaria</w:t>
      </w:r>
      <w:r w:rsidR="00026FC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 (CFA)</w:t>
      </w:r>
      <w:r w:rsidRPr="00DB17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 </w:t>
      </w:r>
      <w:r w:rsidR="00AA33D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 xml:space="preserve"> o Canasta Familiar </w:t>
      </w:r>
      <w:r w:rsidRPr="00DB17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>comprende</w:t>
      </w:r>
      <w:r w:rsidR="007A38F0">
        <w:t xml:space="preserve"> </w:t>
      </w:r>
      <w:r w:rsidR="007A38F0" w:rsidRPr="00DB1766">
        <w:rPr>
          <w:rFonts w:ascii="Times New Roman" w:hAnsi="Times New Roman" w:cs="Times New Roman"/>
          <w:sz w:val="24"/>
          <w:szCs w:val="24"/>
        </w:rPr>
        <w:t>un valor estimado de un conjunto de alimentos básicos que en ocasiones incluye otros bienes básicos no alimentarios y que está estandarizado de acuerdo a parámetros tales como el porcentaje del gasto en alimentos para un cierto tipo de hogar, con una cantidad determinada de integrantes.</w:t>
      </w:r>
      <w:r w:rsidR="007A38F0">
        <w:t xml:space="preserve"> </w:t>
      </w:r>
    </w:p>
    <w:p w:rsidR="00026FC0" w:rsidRDefault="00026FC0" w:rsidP="00026FC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FC0">
        <w:rPr>
          <w:rFonts w:ascii="Times New Roman" w:hAnsi="Times New Roman" w:cs="Times New Roman"/>
          <w:sz w:val="24"/>
          <w:szCs w:val="24"/>
        </w:rPr>
        <w:t xml:space="preserve">En cada país se define una CBA para un individuo promedio (o para un individuo promedio en cada hogar) en base a dietas básicas observadas </w:t>
      </w:r>
      <w:r w:rsidRPr="007068C2">
        <w:rPr>
          <w:rFonts w:ascii="Times New Roman" w:hAnsi="Times New Roman" w:cs="Times New Roman"/>
          <w:sz w:val="24"/>
          <w:szCs w:val="24"/>
        </w:rPr>
        <w:t>en encuestas de ingreso y gastos de los hogares, así como</w:t>
      </w:r>
      <w:r w:rsidRPr="00026FC0">
        <w:rPr>
          <w:rFonts w:ascii="Times New Roman" w:hAnsi="Times New Roman" w:cs="Times New Roman"/>
          <w:sz w:val="24"/>
          <w:szCs w:val="24"/>
        </w:rPr>
        <w:t xml:space="preserve"> en los requerimientos nutricionales recomendados en términos de edad, peso y talla, sexo y tipo de actividad. </w:t>
      </w:r>
    </w:p>
    <w:p w:rsidR="00F10403" w:rsidRDefault="00E563D7" w:rsidP="00BC3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5B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lastRenderedPageBreak/>
        <w:t>a)</w:t>
      </w:r>
      <w:r w:rsidR="001D5AC9" w:rsidRPr="00BC35B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3C046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</w:t>
      </w:r>
      <w:r w:rsidR="00BC35B6" w:rsidRPr="00BC35B6">
        <w:rPr>
          <w:rFonts w:ascii="Times New Roman" w:hAnsi="Times New Roman" w:cs="Times New Roman"/>
          <w:sz w:val="24"/>
          <w:szCs w:val="24"/>
        </w:rPr>
        <w:t xml:space="preserve">anasta </w:t>
      </w:r>
      <w:r w:rsidR="003C0469">
        <w:rPr>
          <w:rFonts w:ascii="Times New Roman" w:hAnsi="Times New Roman" w:cs="Times New Roman"/>
          <w:sz w:val="24"/>
          <w:szCs w:val="24"/>
        </w:rPr>
        <w:t>B</w:t>
      </w:r>
      <w:r w:rsidR="00BC35B6" w:rsidRPr="00BC35B6">
        <w:rPr>
          <w:rFonts w:ascii="Times New Roman" w:hAnsi="Times New Roman" w:cs="Times New Roman"/>
          <w:sz w:val="24"/>
          <w:szCs w:val="24"/>
        </w:rPr>
        <w:t xml:space="preserve">ásica </w:t>
      </w:r>
      <w:r w:rsidR="003C0469">
        <w:rPr>
          <w:rFonts w:ascii="Times New Roman" w:hAnsi="Times New Roman" w:cs="Times New Roman"/>
          <w:sz w:val="24"/>
          <w:szCs w:val="24"/>
        </w:rPr>
        <w:t>A</w:t>
      </w:r>
      <w:r w:rsidR="00BC35B6" w:rsidRPr="00BC35B6">
        <w:rPr>
          <w:rFonts w:ascii="Times New Roman" w:hAnsi="Times New Roman" w:cs="Times New Roman"/>
          <w:sz w:val="24"/>
          <w:szCs w:val="24"/>
        </w:rPr>
        <w:t>limentaria (CBA) se determina tomando en cuenta los requerimientos normativos kilocalóricos y proteicos imprescindibles para que un v</w:t>
      </w:r>
      <w:r w:rsidR="00BC35B6">
        <w:rPr>
          <w:rFonts w:ascii="Times New Roman" w:hAnsi="Times New Roman" w:cs="Times New Roman"/>
          <w:sz w:val="24"/>
          <w:szCs w:val="24"/>
        </w:rPr>
        <w:t xml:space="preserve">arón adulto, entre 30 y 60 años </w:t>
      </w:r>
      <w:r w:rsidR="00BC35B6" w:rsidRPr="00BC35B6">
        <w:rPr>
          <w:rFonts w:ascii="Times New Roman" w:hAnsi="Times New Roman" w:cs="Times New Roman"/>
          <w:sz w:val="24"/>
          <w:szCs w:val="24"/>
        </w:rPr>
        <w:t>de actividad moderada, cubra durante un mes esas necesidades.</w:t>
      </w:r>
    </w:p>
    <w:p w:rsidR="00E563D7" w:rsidRDefault="00E563D7" w:rsidP="00BC3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5B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b) </w:t>
      </w:r>
      <w:r w:rsidR="00BC35B6" w:rsidRPr="00BC35B6">
        <w:rPr>
          <w:rFonts w:ascii="Times New Roman" w:hAnsi="Times New Roman" w:cs="Times New Roman"/>
          <w:sz w:val="24"/>
          <w:szCs w:val="24"/>
        </w:rPr>
        <w:t xml:space="preserve">la </w:t>
      </w:r>
      <w:r w:rsidR="003C0469">
        <w:rPr>
          <w:rFonts w:ascii="Times New Roman" w:hAnsi="Times New Roman" w:cs="Times New Roman"/>
          <w:sz w:val="24"/>
          <w:szCs w:val="24"/>
        </w:rPr>
        <w:t>C</w:t>
      </w:r>
      <w:r w:rsidR="00BC35B6" w:rsidRPr="00BC35B6">
        <w:rPr>
          <w:rFonts w:ascii="Times New Roman" w:hAnsi="Times New Roman" w:cs="Times New Roman"/>
          <w:sz w:val="24"/>
          <w:szCs w:val="24"/>
        </w:rPr>
        <w:t xml:space="preserve">anasta </w:t>
      </w:r>
      <w:r w:rsidR="003C0469">
        <w:rPr>
          <w:rFonts w:ascii="Times New Roman" w:hAnsi="Times New Roman" w:cs="Times New Roman"/>
          <w:sz w:val="24"/>
          <w:szCs w:val="24"/>
        </w:rPr>
        <w:t>Básica T</w:t>
      </w:r>
      <w:r w:rsidR="00BC35B6" w:rsidRPr="00BC35B6">
        <w:rPr>
          <w:rFonts w:ascii="Times New Roman" w:hAnsi="Times New Roman" w:cs="Times New Roman"/>
          <w:sz w:val="24"/>
          <w:szCs w:val="24"/>
        </w:rPr>
        <w:t xml:space="preserve">otal (CBT) </w:t>
      </w:r>
      <w:r w:rsidR="00BC35B6">
        <w:rPr>
          <w:rFonts w:ascii="Times New Roman" w:hAnsi="Times New Roman" w:cs="Times New Roman"/>
          <w:sz w:val="24"/>
          <w:szCs w:val="24"/>
        </w:rPr>
        <w:t>comprende</w:t>
      </w:r>
      <w:r w:rsidR="003627C7">
        <w:rPr>
          <w:rFonts w:ascii="Times New Roman" w:hAnsi="Times New Roman" w:cs="Times New Roman"/>
          <w:sz w:val="24"/>
          <w:szCs w:val="24"/>
        </w:rPr>
        <w:t xml:space="preserve"> la CBA,</w:t>
      </w:r>
      <w:r w:rsidR="0078689C">
        <w:rPr>
          <w:rFonts w:ascii="Times New Roman" w:hAnsi="Times New Roman" w:cs="Times New Roman"/>
          <w:sz w:val="24"/>
          <w:szCs w:val="24"/>
        </w:rPr>
        <w:t xml:space="preserve"> </w:t>
      </w:r>
      <w:r w:rsidR="00BC35B6" w:rsidRPr="00BC35B6">
        <w:rPr>
          <w:rFonts w:ascii="Times New Roman" w:hAnsi="Times New Roman" w:cs="Times New Roman"/>
          <w:sz w:val="24"/>
          <w:szCs w:val="24"/>
        </w:rPr>
        <w:t>considerando los bienes y servicios</w:t>
      </w:r>
      <w:r w:rsidR="00177827">
        <w:rPr>
          <w:rFonts w:ascii="Times New Roman" w:hAnsi="Times New Roman" w:cs="Times New Roman"/>
          <w:sz w:val="24"/>
          <w:szCs w:val="24"/>
        </w:rPr>
        <w:t xml:space="preserve"> no alimentarios</w:t>
      </w:r>
      <w:r w:rsidR="00B82959">
        <w:rPr>
          <w:rFonts w:ascii="Times New Roman" w:hAnsi="Times New Roman" w:cs="Times New Roman"/>
          <w:sz w:val="24"/>
          <w:szCs w:val="24"/>
        </w:rPr>
        <w:t>.</w:t>
      </w:r>
    </w:p>
    <w:p w:rsidR="002B1086" w:rsidRDefault="002B1086" w:rsidP="00BC3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5AEE" w:rsidRPr="00BC35B6" w:rsidRDefault="002B1086" w:rsidP="002B1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3E76">
        <w:rPr>
          <w:rFonts w:ascii="Times New Roman" w:hAnsi="Times New Roman" w:cs="Times New Roman"/>
          <w:sz w:val="24"/>
          <w:szCs w:val="24"/>
        </w:rPr>
        <w:t>Cuadro N°6. Valores actuales CBA-CBT. Julio 2019</w:t>
      </w:r>
    </w:p>
    <w:p w:rsidR="002B1086" w:rsidRDefault="002B1086" w:rsidP="002B1086">
      <w:pPr>
        <w:shd w:val="clear" w:color="auto" w:fill="FFFFFF"/>
        <w:spacing w:after="0"/>
      </w:pPr>
    </w:p>
    <w:p w:rsidR="002B1086" w:rsidRDefault="002B1086" w:rsidP="002B1086">
      <w:pPr>
        <w:shd w:val="clear" w:color="auto" w:fill="FFFFFF"/>
        <w:spacing w:after="0"/>
      </w:pPr>
    </w:p>
    <w:tbl>
      <w:tblPr>
        <w:tblStyle w:val="Sombreadoclaro-nfasis11"/>
        <w:tblpPr w:leftFromText="141" w:rightFromText="141" w:vertAnchor="text" w:horzAnchor="page" w:tblpX="2216" w:tblpY="-85"/>
        <w:tblW w:w="7733" w:type="dxa"/>
        <w:tblLook w:val="04A0"/>
      </w:tblPr>
      <w:tblGrid>
        <w:gridCol w:w="2513"/>
        <w:gridCol w:w="1583"/>
        <w:gridCol w:w="1729"/>
        <w:gridCol w:w="1908"/>
      </w:tblGrid>
      <w:tr w:rsidR="002B1086" w:rsidRPr="00262C77" w:rsidTr="002B1086">
        <w:trPr>
          <w:cnfStyle w:val="100000000000"/>
          <w:trHeight w:val="787"/>
        </w:trPr>
        <w:tc>
          <w:tcPr>
            <w:cnfStyle w:val="001000000000"/>
            <w:tcW w:w="2513" w:type="dxa"/>
            <w:noWrap/>
            <w:hideMark/>
          </w:tcPr>
          <w:p w:rsidR="002B1086" w:rsidRPr="00262C77" w:rsidRDefault="002B1086" w:rsidP="002B1086">
            <w:pPr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2B1086" w:rsidRPr="00BC5AEE" w:rsidRDefault="002B1086" w:rsidP="002B1086">
            <w:pPr>
              <w:jc w:val="left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</w:t>
            </w:r>
            <w:r w:rsidRPr="00BC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ogar 1</w:t>
            </w:r>
          </w:p>
          <w:p w:rsidR="002B1086" w:rsidRPr="00BC5AEE" w:rsidRDefault="002B1086" w:rsidP="002B1086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29" w:type="dxa"/>
            <w:noWrap/>
            <w:hideMark/>
          </w:tcPr>
          <w:p w:rsidR="002B1086" w:rsidRPr="00BC5AEE" w:rsidRDefault="002B1086" w:rsidP="002B1086">
            <w:pPr>
              <w:jc w:val="left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H</w:t>
            </w:r>
            <w:r w:rsidRPr="00BC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ogar 2</w:t>
            </w:r>
          </w:p>
          <w:p w:rsidR="002B1086" w:rsidRPr="00BC5AEE" w:rsidRDefault="002B1086" w:rsidP="002B1086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908" w:type="dxa"/>
          </w:tcPr>
          <w:p w:rsidR="002B1086" w:rsidRPr="00BC5AEE" w:rsidRDefault="002B1086" w:rsidP="002B1086">
            <w:pPr>
              <w:jc w:val="left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</w:t>
            </w:r>
            <w:r w:rsidRPr="00BC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ogar 3</w:t>
            </w:r>
          </w:p>
        </w:tc>
      </w:tr>
      <w:tr w:rsidR="002B1086" w:rsidRPr="00262C77" w:rsidTr="002B1086">
        <w:trPr>
          <w:cnfStyle w:val="000000100000"/>
          <w:trHeight w:val="387"/>
        </w:trPr>
        <w:tc>
          <w:tcPr>
            <w:cnfStyle w:val="001000000000"/>
            <w:tcW w:w="2513" w:type="dxa"/>
            <w:noWrap/>
            <w:hideMark/>
          </w:tcPr>
          <w:p w:rsidR="002B1086" w:rsidRPr="00262C77" w:rsidRDefault="002B1086" w:rsidP="002B1086">
            <w:pPr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canasta básica alimentaria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BC35B6">
              <w:rPr>
                <w:rFonts w:ascii="Times New Roman" w:hAnsi="Times New Roman" w:cs="Times New Roman"/>
                <w:sz w:val="24"/>
                <w:szCs w:val="24"/>
              </w:rPr>
              <w:t>(CBA)</w:t>
            </w:r>
          </w:p>
        </w:tc>
        <w:tc>
          <w:tcPr>
            <w:tcW w:w="1583" w:type="dxa"/>
            <w:noWrap/>
            <w:hideMark/>
          </w:tcPr>
          <w:p w:rsidR="002B1086" w:rsidRPr="00262C77" w:rsidRDefault="002B1086" w:rsidP="002B1086">
            <w:pPr>
              <w:jc w:val="left"/>
              <w:cnfStyle w:val="0000001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9880</w:t>
            </w:r>
          </w:p>
        </w:tc>
        <w:tc>
          <w:tcPr>
            <w:tcW w:w="1729" w:type="dxa"/>
            <w:noWrap/>
            <w:hideMark/>
          </w:tcPr>
          <w:p w:rsidR="002B1086" w:rsidRPr="00262C77" w:rsidRDefault="002B1086" w:rsidP="002B1086">
            <w:pPr>
              <w:jc w:val="left"/>
              <w:cnfStyle w:val="0000001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12410</w:t>
            </w:r>
          </w:p>
        </w:tc>
        <w:tc>
          <w:tcPr>
            <w:tcW w:w="1908" w:type="dxa"/>
          </w:tcPr>
          <w:p w:rsidR="002B1086" w:rsidRPr="00262C77" w:rsidRDefault="002B1086" w:rsidP="002B1086">
            <w:pPr>
              <w:jc w:val="left"/>
              <w:cnfStyle w:val="0000001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13052</w:t>
            </w:r>
          </w:p>
        </w:tc>
      </w:tr>
      <w:tr w:rsidR="002B1086" w:rsidRPr="00262C77" w:rsidTr="002B1086">
        <w:trPr>
          <w:trHeight w:val="411"/>
        </w:trPr>
        <w:tc>
          <w:tcPr>
            <w:cnfStyle w:val="001000000000"/>
            <w:tcW w:w="2513" w:type="dxa"/>
            <w:noWrap/>
            <w:hideMark/>
          </w:tcPr>
          <w:p w:rsidR="002B1086" w:rsidRDefault="002B1086" w:rsidP="002B1086">
            <w:pPr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canasta 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básica</w:t>
            </w:r>
          </w:p>
          <w:p w:rsidR="002B1086" w:rsidRPr="00262C77" w:rsidRDefault="002B1086" w:rsidP="002B1086">
            <w:pPr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total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BC35B6">
              <w:rPr>
                <w:rFonts w:ascii="Times New Roman" w:hAnsi="Times New Roman" w:cs="Times New Roman"/>
                <w:sz w:val="24"/>
                <w:szCs w:val="24"/>
              </w:rPr>
              <w:t>(CBT)</w:t>
            </w:r>
          </w:p>
        </w:tc>
        <w:tc>
          <w:tcPr>
            <w:tcW w:w="1583" w:type="dxa"/>
            <w:noWrap/>
            <w:hideMark/>
          </w:tcPr>
          <w:p w:rsidR="002B1086" w:rsidRDefault="002B1086" w:rsidP="002B1086">
            <w:pPr>
              <w:jc w:val="left"/>
              <w:cnfStyle w:val="0000000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24798</w:t>
            </w:r>
          </w:p>
          <w:p w:rsidR="002B1086" w:rsidRPr="00262C77" w:rsidRDefault="002B1086" w:rsidP="002B1086">
            <w:pPr>
              <w:jc w:val="left"/>
              <w:cnfStyle w:val="0000000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29" w:type="dxa"/>
            <w:noWrap/>
            <w:hideMark/>
          </w:tcPr>
          <w:p w:rsidR="002B1086" w:rsidRPr="00262C77" w:rsidRDefault="002B1086" w:rsidP="002B1086">
            <w:pPr>
              <w:jc w:val="left"/>
              <w:cnfStyle w:val="0000000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31148</w:t>
            </w:r>
          </w:p>
        </w:tc>
        <w:tc>
          <w:tcPr>
            <w:tcW w:w="1908" w:type="dxa"/>
          </w:tcPr>
          <w:p w:rsidR="002B1086" w:rsidRPr="00262C77" w:rsidRDefault="002B1086" w:rsidP="002B1086">
            <w:pPr>
              <w:jc w:val="left"/>
              <w:cnfStyle w:val="0000000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32761</w:t>
            </w:r>
          </w:p>
        </w:tc>
      </w:tr>
      <w:tr w:rsidR="002B1086" w:rsidRPr="00262C77" w:rsidTr="002B1086">
        <w:trPr>
          <w:cnfStyle w:val="000000100000"/>
          <w:trHeight w:val="275"/>
        </w:trPr>
        <w:tc>
          <w:tcPr>
            <w:cnfStyle w:val="001000000000"/>
            <w:tcW w:w="2513" w:type="dxa"/>
            <w:noWrap/>
            <w:hideMark/>
          </w:tcPr>
          <w:p w:rsidR="002B1086" w:rsidRPr="00262C77" w:rsidRDefault="002B1086" w:rsidP="002B1086">
            <w:pPr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2B1086" w:rsidRPr="00262C77" w:rsidRDefault="002B1086" w:rsidP="002B1086">
            <w:pPr>
              <w:jc w:val="left"/>
              <w:cnfStyle w:val="0000001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2B1086" w:rsidRPr="00262C77" w:rsidRDefault="002B1086" w:rsidP="002B1086">
            <w:pPr>
              <w:jc w:val="left"/>
              <w:cnfStyle w:val="0000001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2C7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908" w:type="dxa"/>
          </w:tcPr>
          <w:p w:rsidR="002B1086" w:rsidRPr="00262C77" w:rsidRDefault="002B1086" w:rsidP="002B1086">
            <w:pPr>
              <w:jc w:val="left"/>
              <w:cnfStyle w:val="00000010000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2B1086" w:rsidRDefault="002B1086" w:rsidP="005E3D80">
      <w:pPr>
        <w:shd w:val="clear" w:color="auto" w:fill="FFFFFF"/>
        <w:spacing w:after="0" w:line="360" w:lineRule="auto"/>
      </w:pPr>
    </w:p>
    <w:p w:rsidR="002B1086" w:rsidRDefault="002B1086" w:rsidP="005E3D80">
      <w:pPr>
        <w:shd w:val="clear" w:color="auto" w:fill="FFFFFF"/>
        <w:spacing w:after="0" w:line="360" w:lineRule="auto"/>
      </w:pPr>
    </w:p>
    <w:p w:rsidR="002B1086" w:rsidRDefault="002B1086" w:rsidP="005E3D80">
      <w:pPr>
        <w:shd w:val="clear" w:color="auto" w:fill="FFFFFF"/>
        <w:spacing w:after="0" w:line="360" w:lineRule="auto"/>
      </w:pPr>
    </w:p>
    <w:p w:rsidR="002B1086" w:rsidRDefault="002B1086" w:rsidP="005E3D80">
      <w:pPr>
        <w:shd w:val="clear" w:color="auto" w:fill="FFFFFF"/>
        <w:spacing w:after="0" w:line="360" w:lineRule="auto"/>
      </w:pPr>
    </w:p>
    <w:p w:rsidR="007134EF" w:rsidRDefault="007134EF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54.65pt;margin-top:162.75pt;width:346.95pt;height:.05pt;z-index:251680768;mso-position-horizontal-relative:text;mso-position-vertical-relative:text" stroked="f">
            <v:textbox style="mso-fit-shape-to-text:t" inset="0,0,0,0">
              <w:txbxContent>
                <w:p w:rsidR="002B1086" w:rsidRPr="002B1086" w:rsidRDefault="002B1086" w:rsidP="002B1086">
                  <w:pPr>
                    <w:pStyle w:val="Epgrafe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B108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</w:t>
                  </w:r>
                  <w:r w:rsidR="00F63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rá</w:t>
                  </w:r>
                  <w:r w:rsidR="00F636C5" w:rsidRPr="002B108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fico</w:t>
                  </w:r>
                  <w:r w:rsidRPr="002B108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N°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8. Evolución comparativa variación CBA-CBT INDEC. Abril 2019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22860</wp:posOffset>
            </wp:positionV>
            <wp:extent cx="4406265" cy="1986915"/>
            <wp:effectExtent l="19050" t="0" r="13335" b="0"/>
            <wp:wrapSquare wrapText="bothSides"/>
            <wp:docPr id="1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1086" w:rsidRDefault="002B1086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9C" w:rsidRPr="00CA6948" w:rsidRDefault="0078689C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6177E">
        <w:rPr>
          <w:rFonts w:ascii="Times New Roman" w:hAnsi="Times New Roman" w:cs="Times New Roman"/>
          <w:b/>
          <w:sz w:val="24"/>
          <w:szCs w:val="24"/>
        </w:rPr>
        <w:t>A-</w:t>
      </w:r>
      <w:r w:rsidRPr="00CA6948">
        <w:rPr>
          <w:rFonts w:ascii="Times New Roman" w:hAnsi="Times New Roman" w:cs="Times New Roman"/>
          <w:sz w:val="24"/>
          <w:szCs w:val="24"/>
        </w:rPr>
        <w:t xml:space="preserve"> </w:t>
      </w:r>
      <w:r w:rsidR="0016177E" w:rsidRPr="0016177E">
        <w:rPr>
          <w:rFonts w:ascii="Times New Roman" w:hAnsi="Times New Roman" w:cs="Times New Roman"/>
          <w:b/>
          <w:sz w:val="24"/>
          <w:szCs w:val="24"/>
        </w:rPr>
        <w:t>H</w:t>
      </w:r>
      <w:r w:rsidR="0016177E" w:rsidRPr="0016177E">
        <w:rPr>
          <w:rFonts w:ascii="Times New Roman" w:hAnsi="Times New Roman" w:cs="Times New Roman"/>
          <w:b/>
          <w:color w:val="231F20"/>
          <w:sz w:val="24"/>
          <w:szCs w:val="24"/>
        </w:rPr>
        <w:t>OGAR 1</w:t>
      </w:r>
      <w:r w:rsidR="005E3D80" w:rsidRPr="00CA6948">
        <w:rPr>
          <w:rFonts w:ascii="Times New Roman" w:hAnsi="Times New Roman" w:cs="Times New Roman"/>
          <w:color w:val="231F20"/>
          <w:sz w:val="24"/>
          <w:szCs w:val="24"/>
        </w:rPr>
        <w:t>: comprende tres integrantes conformado por una mujer de 35 años, su hijo de 18 años y su madre de 61 años</w:t>
      </w:r>
      <w:r w:rsidR="007E7BC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78689C" w:rsidRPr="00CA6948" w:rsidRDefault="0078689C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6177E">
        <w:rPr>
          <w:rFonts w:ascii="Times New Roman" w:hAnsi="Times New Roman" w:cs="Times New Roman"/>
          <w:b/>
          <w:sz w:val="24"/>
          <w:szCs w:val="24"/>
        </w:rPr>
        <w:t>B-</w:t>
      </w:r>
      <w:r w:rsidRPr="00CA694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6177E" w:rsidRPr="0016177E">
        <w:rPr>
          <w:rFonts w:ascii="Times New Roman" w:hAnsi="Times New Roman" w:cs="Times New Roman"/>
          <w:b/>
          <w:color w:val="231F20"/>
          <w:sz w:val="24"/>
          <w:szCs w:val="24"/>
        </w:rPr>
        <w:t>HOGAR 2</w:t>
      </w:r>
      <w:r w:rsidRPr="00CA6948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5E3D80" w:rsidRPr="00CA6948">
        <w:rPr>
          <w:rFonts w:ascii="Times New Roman" w:hAnsi="Times New Roman" w:cs="Times New Roman"/>
          <w:color w:val="231F20"/>
          <w:sz w:val="24"/>
          <w:szCs w:val="24"/>
        </w:rPr>
        <w:t>cuatro integrantes  incluye un varón de 35 años, una mujer de 31 años, un hijo de 6 años y un</w:t>
      </w:r>
      <w:r w:rsidRPr="00CA6948">
        <w:rPr>
          <w:rFonts w:ascii="Times New Roman" w:hAnsi="Times New Roman" w:cs="Times New Roman"/>
          <w:color w:val="231F20"/>
          <w:sz w:val="24"/>
          <w:szCs w:val="24"/>
        </w:rPr>
        <w:t xml:space="preserve">a hija de 8 </w:t>
      </w:r>
      <w:r w:rsidR="007068C2" w:rsidRPr="00CA6948">
        <w:rPr>
          <w:rFonts w:ascii="Times New Roman" w:hAnsi="Times New Roman" w:cs="Times New Roman"/>
          <w:color w:val="231F20"/>
          <w:sz w:val="24"/>
          <w:szCs w:val="24"/>
        </w:rPr>
        <w:t>años</w:t>
      </w:r>
      <w:r w:rsidRPr="00CA694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5E3D80" w:rsidRPr="00CA6948" w:rsidRDefault="0078689C" w:rsidP="005E3D8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6177E">
        <w:rPr>
          <w:rFonts w:ascii="Times New Roman" w:hAnsi="Times New Roman" w:cs="Times New Roman"/>
          <w:b/>
          <w:color w:val="231F20"/>
          <w:sz w:val="24"/>
          <w:szCs w:val="24"/>
        </w:rPr>
        <w:t>C-</w:t>
      </w:r>
      <w:r w:rsidRPr="00CA694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6177E" w:rsidRPr="0016177E">
        <w:rPr>
          <w:rFonts w:ascii="Times New Roman" w:hAnsi="Times New Roman" w:cs="Times New Roman"/>
          <w:b/>
          <w:color w:val="231F20"/>
          <w:sz w:val="24"/>
          <w:szCs w:val="24"/>
        </w:rPr>
        <w:t>HOGAR 3:</w:t>
      </w:r>
      <w:r w:rsidR="0016177E" w:rsidRPr="00CA694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E3D80" w:rsidRPr="00CA6948">
        <w:rPr>
          <w:rFonts w:ascii="Times New Roman" w:hAnsi="Times New Roman" w:cs="Times New Roman"/>
          <w:color w:val="231F20"/>
          <w:sz w:val="24"/>
          <w:szCs w:val="24"/>
        </w:rPr>
        <w:t xml:space="preserve">cinco integrantes se corresponde con un varón y una mujer, de treinta años cada uno y tres hijos de 5, 3 y 1 año. </w:t>
      </w:r>
    </w:p>
    <w:p w:rsidR="00DD78C2" w:rsidRPr="0078689C" w:rsidRDefault="007A38F0" w:rsidP="00FF0DF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89C">
        <w:rPr>
          <w:rFonts w:ascii="Times New Roman" w:hAnsi="Times New Roman" w:cs="Times New Roman"/>
          <w:sz w:val="24"/>
          <w:szCs w:val="24"/>
        </w:rPr>
        <w:lastRenderedPageBreak/>
        <w:t xml:space="preserve">Un estudio conjunto de la Comisión Económica para América Latina y el Caribe (CEPAL) y el Programa de las Naciones Unidas para el Desarrollo (PNUD) sobre este tema presenta una variante de canasta básica de alimentos (CBA). </w:t>
      </w:r>
    </w:p>
    <w:p w:rsidR="00DD78C2" w:rsidRPr="0078689C" w:rsidRDefault="007A38F0" w:rsidP="00FF0DF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89C">
        <w:rPr>
          <w:rFonts w:ascii="Times New Roman" w:hAnsi="Times New Roman" w:cs="Times New Roman"/>
          <w:sz w:val="24"/>
          <w:szCs w:val="24"/>
        </w:rPr>
        <w:t>Esto proporciona una lista del número de alimentos que satisfacen los requerimientos nutricionales predefinidos de un “individuo”, expresados en cantidades de proteínas y calorías.</w:t>
      </w:r>
    </w:p>
    <w:p w:rsidR="001C5BDF" w:rsidRPr="0078689C" w:rsidRDefault="001C5BDF" w:rsidP="00FF0DF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89C">
        <w:rPr>
          <w:rFonts w:ascii="Times New Roman" w:hAnsi="Times New Roman" w:cs="Times New Roman"/>
          <w:sz w:val="24"/>
          <w:szCs w:val="24"/>
        </w:rPr>
        <w:t xml:space="preserve">La canasta básica alimentaria (CBA) se ha determinado tomando en cuenta los requerimientos normativos </w:t>
      </w:r>
      <w:r w:rsidR="00DD78C2" w:rsidRPr="0078689C">
        <w:rPr>
          <w:rFonts w:ascii="Times New Roman" w:hAnsi="Times New Roman" w:cs="Times New Roman"/>
          <w:sz w:val="24"/>
          <w:szCs w:val="24"/>
        </w:rPr>
        <w:t>kilocalóricos</w:t>
      </w:r>
      <w:r w:rsidRPr="0078689C">
        <w:rPr>
          <w:rFonts w:ascii="Times New Roman" w:hAnsi="Times New Roman" w:cs="Times New Roman"/>
          <w:sz w:val="24"/>
          <w:szCs w:val="24"/>
        </w:rPr>
        <w:t xml:space="preserve"> y proteicos imprescindibles para que un varón adulto, entre 30 y 60 años, de actividad moderada, cubra durante un mes esas necesidades. </w:t>
      </w:r>
    </w:p>
    <w:p w:rsidR="001C5BDF" w:rsidRPr="0078689C" w:rsidRDefault="001C5BDF" w:rsidP="00FF0DF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89C">
        <w:rPr>
          <w:rFonts w:ascii="Times New Roman" w:hAnsi="Times New Roman" w:cs="Times New Roman"/>
          <w:sz w:val="24"/>
          <w:szCs w:val="24"/>
        </w:rPr>
        <w:t xml:space="preserve">Se seleccionaron los alimentos y las cantidades en función de los hábitos de consumo de la población, a partir de la información provista por la Encuesta Nacional de Gastos de los Hogares (ENGHo) 1996/97. Dicha composición fue validada, en términos de la estructura alimentaria, con el patrón de consumo que surge de la ENGHo 2004/05. </w:t>
      </w:r>
    </w:p>
    <w:p w:rsidR="001C5BDF" w:rsidRPr="0078689C" w:rsidRDefault="001C5BDF" w:rsidP="00FF0DF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89C">
        <w:rPr>
          <w:rFonts w:ascii="Times New Roman" w:hAnsi="Times New Roman" w:cs="Times New Roman"/>
          <w:sz w:val="24"/>
          <w:szCs w:val="24"/>
        </w:rPr>
        <w:t>Dado que los requerimientos nutricionales son diferentes según la edad, el sexo y la actividad de las personas, es necesario hacer una adecuación que refleje las características de cada miembro de un hogar en relación con sus necesidades nutricionales.</w:t>
      </w:r>
    </w:p>
    <w:p w:rsidR="001C5BDF" w:rsidRPr="0078689C" w:rsidRDefault="001C5BDF" w:rsidP="00FF0DF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89C">
        <w:rPr>
          <w:rFonts w:ascii="Times New Roman" w:hAnsi="Times New Roman" w:cs="Times New Roman"/>
          <w:sz w:val="24"/>
          <w:szCs w:val="24"/>
        </w:rPr>
        <w:t xml:space="preserve">Para ello, se toma como unidad de referencia el requerimiento energético (2.750 kcal) del varón adulto y se establecen relaciones en función del sexo y la edad de las personas, construyendo así una tabla de equivalencias que se presenta en el cuadro 4. </w:t>
      </w:r>
    </w:p>
    <w:p w:rsidR="0078689C" w:rsidRDefault="001C5BDF" w:rsidP="00FF0DF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89C">
        <w:rPr>
          <w:rFonts w:ascii="Times New Roman" w:hAnsi="Times New Roman" w:cs="Times New Roman"/>
          <w:sz w:val="24"/>
          <w:szCs w:val="24"/>
        </w:rPr>
        <w:t xml:space="preserve">A esa unidad de referencia se la denomina “adulto equivalente”. Para determinar la canasta básica total (CBT) se amplía la CBA, considerando los bienes y servicios no alimentarios. La estimación se obtiene mediante la aplicación del coeficiente de Engel (CdE), definido como la relación entre los gastos alimentarios y los gastos totales observados en la población de referencia. </w:t>
      </w:r>
    </w:p>
    <w:p w:rsidR="001C5BDF" w:rsidRPr="0078689C" w:rsidRDefault="001C5BDF" w:rsidP="00FF0D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AR"/>
        </w:rPr>
      </w:pPr>
      <w:r w:rsidRPr="0078689C">
        <w:rPr>
          <w:rFonts w:ascii="Times New Roman" w:hAnsi="Times New Roman" w:cs="Times New Roman"/>
          <w:sz w:val="24"/>
          <w:szCs w:val="24"/>
        </w:rPr>
        <w:t>La CBA se valoriza cada mes con los precios relevados por el índice de precios al consumidor del Gran Buenos Aires (IPC-GBA).</w:t>
      </w:r>
    </w:p>
    <w:p w:rsidR="00127FCF" w:rsidRPr="003E02F9" w:rsidRDefault="0075408C" w:rsidP="0075408C">
      <w:pPr>
        <w:pStyle w:val="Ttulo4"/>
        <w:numPr>
          <w:ilvl w:val="1"/>
          <w:numId w:val="28"/>
        </w:numPr>
        <w:shd w:val="clear" w:color="auto" w:fill="FFFFFF"/>
        <w:spacing w:before="0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  <w:t xml:space="preserve"> </w:t>
      </w:r>
      <w:r w:rsidR="008C4148" w:rsidRPr="003E02F9"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  <w:t>Programa PRO-HUERTA</w:t>
      </w:r>
    </w:p>
    <w:p w:rsidR="008C4148" w:rsidRPr="003E02F9" w:rsidRDefault="008C4148" w:rsidP="008C41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FF0DF8" w:rsidRDefault="00127FCF" w:rsidP="008C41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0DF8">
        <w:rPr>
          <w:color w:val="000000" w:themeColor="text1"/>
        </w:rPr>
        <w:t>Este programa es el compromiso con las familias en situación de vulnerabilidad a que accedan a una alimentación nutritiva y</w:t>
      </w:r>
      <w:r w:rsidR="00FF0DF8">
        <w:rPr>
          <w:color w:val="000000" w:themeColor="text1"/>
        </w:rPr>
        <w:t xml:space="preserve"> saludable. </w:t>
      </w:r>
    </w:p>
    <w:p w:rsidR="00FF0DF8" w:rsidRDefault="00FF0DF8" w:rsidP="008C41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Con este objetivo e</w:t>
      </w:r>
      <w:r w:rsidR="00127FCF" w:rsidRPr="00FF0DF8">
        <w:rPr>
          <w:color w:val="000000" w:themeColor="text1"/>
        </w:rPr>
        <w:t xml:space="preserve">l Ministerio de Desarrollo Social junto con el Instituto Nacional de Tecnología Agropecuaria (INTA), les brinda a la población y organizaciones todo lo que </w:t>
      </w:r>
      <w:r w:rsidR="00127FCF" w:rsidRPr="00FF0DF8">
        <w:rPr>
          <w:color w:val="000000" w:themeColor="text1"/>
        </w:rPr>
        <w:lastRenderedPageBreak/>
        <w:t>necesitan para poner en marcha huertas orgánicas en sus propios hogares y comunidades.</w:t>
      </w:r>
      <w:r w:rsidR="00127FCF" w:rsidRPr="00FF0DF8">
        <w:rPr>
          <w:color w:val="000000" w:themeColor="text1"/>
        </w:rPr>
        <w:br/>
        <w:t xml:space="preserve">Con la autoproducción de alimentos como meta, se les brinda recursos </w:t>
      </w:r>
      <w:r>
        <w:rPr>
          <w:color w:val="000000" w:themeColor="text1"/>
        </w:rPr>
        <w:t>(</w:t>
      </w:r>
      <w:r w:rsidR="00127FCF" w:rsidRPr="00FF0DF8">
        <w:rPr>
          <w:color w:val="000000" w:themeColor="text1"/>
        </w:rPr>
        <w:t>semillas, frutales, animales de granja y herramientas</w:t>
      </w:r>
      <w:r>
        <w:rPr>
          <w:color w:val="000000" w:themeColor="text1"/>
        </w:rPr>
        <w:t>)</w:t>
      </w:r>
      <w:r w:rsidR="00127FCF" w:rsidRPr="00FF0DF8">
        <w:rPr>
          <w:color w:val="000000" w:themeColor="text1"/>
        </w:rPr>
        <w:t xml:space="preserve"> y capacitación. </w:t>
      </w:r>
    </w:p>
    <w:p w:rsidR="00127FCF" w:rsidRDefault="00127FCF" w:rsidP="008C41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0DF8">
        <w:rPr>
          <w:color w:val="000000" w:themeColor="text1"/>
        </w:rPr>
        <w:t>Además, se los asesora técnicamente para que comercialicen eventuales excedentes en ferias de la economía regional o impulsen emprendimientos productivos.</w:t>
      </w:r>
      <w:r w:rsidRPr="00FF0DF8">
        <w:rPr>
          <w:color w:val="000000" w:themeColor="text1"/>
        </w:rPr>
        <w:br/>
        <w:t>El objetivo es que quienes más lo necesitan también tengan la oportunidad de generarse su propio sustento alimentario. Además, al instalar recursos y conocimientos, se favorece que se integren, se arraiguen a sus comunidades y valoren sus propias capacidades.</w:t>
      </w:r>
    </w:p>
    <w:p w:rsidR="001826AE" w:rsidRPr="0075408C" w:rsidRDefault="001826AE" w:rsidP="0075408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AR"/>
        </w:rPr>
      </w:pPr>
      <w:r w:rsidRPr="0075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AR"/>
        </w:rPr>
        <w:t>Metodologías</w:t>
      </w:r>
    </w:p>
    <w:p w:rsidR="00180682" w:rsidRPr="00FF0DF8" w:rsidRDefault="00180682" w:rsidP="00F10CE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AR"/>
        </w:rPr>
      </w:pPr>
      <w:r w:rsidRPr="00FF0DF8">
        <w:rPr>
          <w:rFonts w:ascii="Times New Roman" w:hAnsi="Times New Roman" w:cs="Times New Roman"/>
          <w:sz w:val="24"/>
          <w:szCs w:val="24"/>
        </w:rPr>
        <w:t xml:space="preserve">La metodología del trabajo es de tipo exploratoria-descriptivo, para una población de 10 </w:t>
      </w:r>
      <w:r w:rsidR="00963B24" w:rsidRPr="00FF0DF8">
        <w:rPr>
          <w:rFonts w:ascii="Times New Roman" w:hAnsi="Times New Roman" w:cs="Times New Roman"/>
          <w:sz w:val="24"/>
          <w:szCs w:val="24"/>
        </w:rPr>
        <w:t>beneficiarios</w:t>
      </w:r>
      <w:r w:rsidRPr="00FF0DF8">
        <w:rPr>
          <w:rFonts w:ascii="Times New Roman" w:hAnsi="Times New Roman" w:cs="Times New Roman"/>
          <w:sz w:val="24"/>
          <w:szCs w:val="24"/>
        </w:rPr>
        <w:t xml:space="preserve"> </w:t>
      </w:r>
      <w:r w:rsidR="009A700A" w:rsidRPr="00FF0DF8">
        <w:rPr>
          <w:rFonts w:ascii="Times New Roman" w:hAnsi="Times New Roman" w:cs="Times New Roman"/>
          <w:sz w:val="24"/>
          <w:szCs w:val="24"/>
        </w:rPr>
        <w:t xml:space="preserve">del Proyecto </w:t>
      </w:r>
      <w:r w:rsidR="00851EAF" w:rsidRPr="00FF0DF8">
        <w:rPr>
          <w:rFonts w:ascii="Times New Roman" w:hAnsi="Times New Roman" w:cs="Times New Roman"/>
          <w:sz w:val="24"/>
          <w:szCs w:val="24"/>
        </w:rPr>
        <w:t>Pro-Huerta INTA con aplicación de entrevi</w:t>
      </w:r>
      <w:r w:rsidRPr="00FF0DF8">
        <w:rPr>
          <w:rFonts w:ascii="Times New Roman" w:hAnsi="Times New Roman" w:cs="Times New Roman"/>
          <w:sz w:val="24"/>
          <w:szCs w:val="24"/>
        </w:rPr>
        <w:t xml:space="preserve">stas </w:t>
      </w:r>
      <w:r w:rsidR="008E7ADB" w:rsidRPr="00FF0DF8">
        <w:rPr>
          <w:rFonts w:ascii="Times New Roman" w:hAnsi="Times New Roman" w:cs="Times New Roman"/>
          <w:sz w:val="24"/>
          <w:szCs w:val="24"/>
        </w:rPr>
        <w:t>semiestruturadas</w:t>
      </w:r>
      <w:r w:rsidR="00F7036A" w:rsidRPr="00FF0DF8">
        <w:rPr>
          <w:rFonts w:ascii="Times New Roman" w:hAnsi="Times New Roman" w:cs="Times New Roman"/>
          <w:sz w:val="24"/>
          <w:szCs w:val="24"/>
        </w:rPr>
        <w:t xml:space="preserve"> y un cuestionario.</w:t>
      </w:r>
    </w:p>
    <w:p w:rsidR="00BC4078" w:rsidRDefault="00791F88" w:rsidP="00182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AR"/>
        </w:rPr>
        <w:t xml:space="preserve">Para </w:t>
      </w:r>
      <w:r w:rsidR="00946D86" w:rsidRPr="00FF0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AR"/>
        </w:rPr>
        <w:t xml:space="preserve">comprender </w:t>
      </w:r>
      <w:r w:rsidRPr="00FF0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AR"/>
        </w:rPr>
        <w:t xml:space="preserve">el funcionamiento </w:t>
      </w:r>
      <w:r w:rsidR="001826AE" w:rsidRPr="00FF0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AR"/>
        </w:rPr>
        <w:t>d</w:t>
      </w:r>
      <w:r w:rsidR="00F10CE7" w:rsidRPr="00FF0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AR"/>
        </w:rPr>
        <w:t>el ingreso familiar</w:t>
      </w:r>
      <w:r w:rsidR="00963B24" w:rsidRPr="00FF0D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es-AR"/>
        </w:rPr>
        <w:t xml:space="preserve"> </w:t>
      </w:r>
      <w:r w:rsidR="00946D86" w:rsidRPr="00FF0DF8">
        <w:rPr>
          <w:rFonts w:ascii="Times New Roman" w:hAnsi="Times New Roman" w:cs="Times New Roman"/>
          <w:sz w:val="24"/>
          <w:szCs w:val="24"/>
        </w:rPr>
        <w:t>se</w:t>
      </w:r>
      <w:r w:rsidR="00851EAF" w:rsidRPr="00FF0DF8">
        <w:rPr>
          <w:rFonts w:ascii="Times New Roman" w:hAnsi="Times New Roman" w:cs="Times New Roman"/>
          <w:sz w:val="24"/>
          <w:szCs w:val="24"/>
        </w:rPr>
        <w:t xml:space="preserve"> construirá T</w:t>
      </w:r>
      <w:r w:rsidR="00F10CE7" w:rsidRPr="00FF0DF8">
        <w:rPr>
          <w:rFonts w:ascii="Times New Roman" w:hAnsi="Times New Roman" w:cs="Times New Roman"/>
          <w:sz w:val="24"/>
          <w:szCs w:val="24"/>
        </w:rPr>
        <w:t>ipologías de las unidades familiares</w:t>
      </w:r>
      <w:r w:rsidR="00E937BA" w:rsidRPr="00FF0DF8">
        <w:rPr>
          <w:rFonts w:ascii="Times New Roman" w:hAnsi="Times New Roman" w:cs="Times New Roman"/>
          <w:sz w:val="24"/>
          <w:szCs w:val="24"/>
        </w:rPr>
        <w:t xml:space="preserve"> desde un </w:t>
      </w:r>
      <w:r w:rsidR="00F10CE7" w:rsidRPr="00FF0DF8">
        <w:rPr>
          <w:rFonts w:ascii="Times New Roman" w:hAnsi="Times New Roman" w:cs="Times New Roman"/>
          <w:sz w:val="24"/>
          <w:szCs w:val="24"/>
        </w:rPr>
        <w:t>análisis y razonamiento construido progresivamente a través de observaciones de campo y entrevistas</w:t>
      </w:r>
      <w:r w:rsidR="001826AE" w:rsidRPr="00FF0DF8">
        <w:rPr>
          <w:rFonts w:ascii="Times New Roman" w:hAnsi="Times New Roman" w:cs="Times New Roman"/>
          <w:sz w:val="24"/>
          <w:szCs w:val="24"/>
        </w:rPr>
        <w:t xml:space="preserve"> </w:t>
      </w:r>
      <w:r w:rsidR="00F10CE7" w:rsidRPr="00FF0DF8">
        <w:rPr>
          <w:rFonts w:ascii="Times New Roman" w:hAnsi="Times New Roman" w:cs="Times New Roman"/>
          <w:sz w:val="24"/>
          <w:szCs w:val="24"/>
        </w:rPr>
        <w:t>con los agricultores</w:t>
      </w:r>
      <w:r w:rsidR="00946D86" w:rsidRPr="00FF0DF8">
        <w:rPr>
          <w:rFonts w:ascii="Times New Roman" w:hAnsi="Times New Roman" w:cs="Times New Roman"/>
          <w:sz w:val="24"/>
          <w:szCs w:val="24"/>
        </w:rPr>
        <w:t xml:space="preserve"> realizara un estudio de microeconomía </w:t>
      </w:r>
      <w:r w:rsidRPr="00FF0DF8">
        <w:rPr>
          <w:rFonts w:ascii="Times New Roman" w:hAnsi="Times New Roman" w:cs="Times New Roman"/>
          <w:sz w:val="24"/>
          <w:szCs w:val="24"/>
        </w:rPr>
        <w:t>desde la racionalidad</w:t>
      </w:r>
      <w:r w:rsidR="00A245A2" w:rsidRPr="00FF0DF8">
        <w:rPr>
          <w:rFonts w:ascii="Times New Roman" w:hAnsi="Times New Roman" w:cs="Times New Roman"/>
          <w:sz w:val="24"/>
          <w:szCs w:val="24"/>
        </w:rPr>
        <w:t>.</w:t>
      </w:r>
      <w:r w:rsidRPr="00FF0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62" w:rsidRPr="00EF25AD" w:rsidRDefault="00A971A5" w:rsidP="0075408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R</w:t>
      </w:r>
      <w:r w:rsidR="00641362" w:rsidRPr="00EF25AD">
        <w:rPr>
          <w:rFonts w:ascii="Times New Roman" w:hAnsi="Times New Roman" w:cs="Times New Roman"/>
          <w:b/>
          <w:color w:val="231F20"/>
          <w:sz w:val="24"/>
          <w:szCs w:val="24"/>
        </w:rPr>
        <w:t>esultados y análisis</w:t>
      </w:r>
    </w:p>
    <w:p w:rsidR="007D28A5" w:rsidRPr="007D28A5" w:rsidRDefault="00AD1D4E" w:rsidP="007D28A5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28A5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CF773D" w:rsidRPr="007D28A5">
        <w:rPr>
          <w:rFonts w:ascii="Times New Roman" w:hAnsi="Times New Roman" w:cs="Times New Roman"/>
          <w:b/>
          <w:sz w:val="24"/>
          <w:szCs w:val="24"/>
        </w:rPr>
        <w:t>I</w:t>
      </w:r>
      <w:r w:rsidRPr="007D28A5">
        <w:rPr>
          <w:rFonts w:ascii="Times New Roman" w:hAnsi="Times New Roman" w:cs="Times New Roman"/>
          <w:b/>
          <w:sz w:val="24"/>
          <w:szCs w:val="24"/>
        </w:rPr>
        <w:t>dentificación de la población en estudio</w:t>
      </w:r>
    </w:p>
    <w:p w:rsidR="00B92DDD" w:rsidRDefault="00A90F28" w:rsidP="00B92DDD">
      <w:pPr>
        <w:shd w:val="clear" w:color="auto" w:fill="FFFFFF"/>
        <w:spacing w:before="100" w:before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61A0F">
        <w:rPr>
          <w:rFonts w:ascii="Times New Roman" w:hAnsi="Times New Roman" w:cs="Times New Roman"/>
          <w:sz w:val="24"/>
          <w:szCs w:val="24"/>
        </w:rPr>
        <w:t>La población originaria en</w:t>
      </w:r>
      <w:r w:rsidR="00F17D49" w:rsidRPr="00D61A0F">
        <w:rPr>
          <w:rFonts w:ascii="Times New Roman" w:hAnsi="Times New Roman" w:cs="Times New Roman"/>
          <w:sz w:val="24"/>
          <w:szCs w:val="24"/>
        </w:rPr>
        <w:t xml:space="preserve"> este estudio comprende </w:t>
      </w:r>
      <w:r w:rsidRPr="00D61A0F">
        <w:rPr>
          <w:rFonts w:ascii="Times New Roman" w:hAnsi="Times New Roman" w:cs="Times New Roman"/>
          <w:sz w:val="24"/>
          <w:szCs w:val="24"/>
        </w:rPr>
        <w:t xml:space="preserve">el territorio </w:t>
      </w:r>
      <w:r w:rsidR="00C96644" w:rsidRPr="00D61A0F">
        <w:rPr>
          <w:rFonts w:ascii="Times New Roman" w:hAnsi="Times New Roman" w:cs="Times New Roman"/>
          <w:sz w:val="24"/>
          <w:szCs w:val="24"/>
        </w:rPr>
        <w:t xml:space="preserve">del </w:t>
      </w:r>
      <w:r w:rsidRPr="00D61A0F">
        <w:rPr>
          <w:rFonts w:ascii="Times New Roman" w:hAnsi="Times New Roman" w:cs="Times New Roman"/>
          <w:sz w:val="24"/>
          <w:szCs w:val="24"/>
        </w:rPr>
        <w:t>departament</w:t>
      </w:r>
      <w:r w:rsidR="00C96644" w:rsidRPr="00D61A0F">
        <w:rPr>
          <w:rFonts w:ascii="Times New Roman" w:hAnsi="Times New Roman" w:cs="Times New Roman"/>
          <w:sz w:val="24"/>
          <w:szCs w:val="24"/>
        </w:rPr>
        <w:t xml:space="preserve">o Bermejo </w:t>
      </w:r>
      <w:r w:rsidR="00F17D49" w:rsidRPr="00D61A0F">
        <w:rPr>
          <w:rFonts w:ascii="Times New Roman" w:hAnsi="Times New Roman" w:cs="Times New Roman"/>
          <w:sz w:val="24"/>
          <w:szCs w:val="24"/>
        </w:rPr>
        <w:t xml:space="preserve"> y  </w:t>
      </w:r>
      <w:r w:rsidRPr="00D61A0F">
        <w:rPr>
          <w:rFonts w:ascii="Times New Roman" w:hAnsi="Times New Roman" w:cs="Times New Roman"/>
          <w:sz w:val="24"/>
          <w:szCs w:val="24"/>
        </w:rPr>
        <w:t xml:space="preserve">el paraje Rancho Viejo </w:t>
      </w:r>
      <w:r w:rsidR="00F17D49" w:rsidRPr="00D61A0F">
        <w:rPr>
          <w:rFonts w:ascii="Times New Roman" w:hAnsi="Times New Roman" w:cs="Times New Roman"/>
          <w:sz w:val="24"/>
          <w:szCs w:val="24"/>
        </w:rPr>
        <w:t xml:space="preserve">y el </w:t>
      </w:r>
      <w:r w:rsidRPr="00D61A0F">
        <w:rPr>
          <w:rFonts w:ascii="Times New Roman" w:hAnsi="Times New Roman" w:cs="Times New Roman"/>
          <w:sz w:val="24"/>
          <w:szCs w:val="24"/>
        </w:rPr>
        <w:t>barrio Belgrano de la localidad de La Leonesa, Chaco.</w:t>
      </w:r>
      <w:r w:rsidR="00D61A0F">
        <w:rPr>
          <w:rFonts w:ascii="Times New Roman" w:hAnsi="Times New Roman" w:cs="Times New Roman"/>
          <w:sz w:val="24"/>
          <w:szCs w:val="24"/>
        </w:rPr>
        <w:t xml:space="preserve"> </w:t>
      </w:r>
      <w:r w:rsidR="00F17D49" w:rsidRPr="00D61A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>Ase</w:t>
      </w:r>
      <w:r w:rsidRPr="00D61A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>ntamientos y barrios consolidados</w:t>
      </w:r>
      <w:r w:rsidR="00C96644" w:rsidRPr="00D61A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 </w:t>
      </w:r>
      <w:r w:rsidRPr="00D61A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 </w:t>
      </w:r>
      <w:r w:rsidR="00736FE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se </w:t>
      </w:r>
      <w:r w:rsidRPr="00D61A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>incluye</w:t>
      </w:r>
      <w:r w:rsidR="00F17D49" w:rsidRPr="00D61A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>n</w:t>
      </w:r>
      <w:r w:rsidR="00736FE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 en</w:t>
      </w:r>
      <w:r w:rsidRPr="00D61A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 tierras comunitarias con título de propiedad legitimadas  por el gobierno de la provincia del Chaco</w:t>
      </w:r>
      <w:r w:rsidR="00D4777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. </w:t>
      </w:r>
      <w:r w:rsidR="00A03EA1" w:rsidRPr="00D61A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>La población en estudio encuentra su fortaleza en la organización</w:t>
      </w:r>
      <w:r w:rsidR="00A03EA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 de</w:t>
      </w:r>
      <w:r w:rsidR="00A03EA1" w:rsidRPr="00D61A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  <w:t xml:space="preserve"> </w:t>
      </w:r>
      <w:r w:rsidR="00A03EA1" w:rsidRPr="00D61A0F">
        <w:rPr>
          <w:rFonts w:ascii="Times New Roman" w:hAnsi="Times New Roman" w:cs="Times New Roman"/>
          <w:sz w:val="24"/>
          <w:szCs w:val="24"/>
        </w:rPr>
        <w:t>un movimiento social de alcance nacional, su origen</w:t>
      </w:r>
      <w:r w:rsidR="00A03EA1">
        <w:rPr>
          <w:rFonts w:ascii="Times New Roman" w:hAnsi="Times New Roman" w:cs="Times New Roman"/>
          <w:sz w:val="24"/>
          <w:szCs w:val="24"/>
        </w:rPr>
        <w:t xml:space="preserve"> identitario deviene de la </w:t>
      </w:r>
      <w:r w:rsidR="00A03EA1" w:rsidRPr="00D61A0F">
        <w:rPr>
          <w:rFonts w:ascii="Times New Roman" w:hAnsi="Times New Roman" w:cs="Times New Roman"/>
          <w:sz w:val="24"/>
          <w:szCs w:val="24"/>
        </w:rPr>
        <w:t>etnia</w:t>
      </w:r>
      <w:r w:rsidR="00A03EA1">
        <w:rPr>
          <w:rFonts w:ascii="Times New Roman" w:hAnsi="Times New Roman" w:cs="Times New Roman"/>
          <w:sz w:val="24"/>
          <w:szCs w:val="24"/>
        </w:rPr>
        <w:t xml:space="preserve"> qom y </w:t>
      </w:r>
      <w:r w:rsidR="00A03EA1" w:rsidRPr="00D61A0F">
        <w:rPr>
          <w:rFonts w:ascii="Times New Roman" w:hAnsi="Times New Roman" w:cs="Times New Roman"/>
          <w:sz w:val="24"/>
          <w:szCs w:val="24"/>
        </w:rPr>
        <w:t xml:space="preserve"> establecen  relaciones sociales</w:t>
      </w:r>
      <w:r w:rsidR="00A03EA1">
        <w:rPr>
          <w:rFonts w:ascii="Times New Roman" w:hAnsi="Times New Roman" w:cs="Times New Roman"/>
          <w:sz w:val="24"/>
          <w:szCs w:val="24"/>
        </w:rPr>
        <w:t xml:space="preserve"> a través </w:t>
      </w:r>
      <w:r w:rsidR="00A03EA1" w:rsidRPr="00D61A0F">
        <w:rPr>
          <w:rFonts w:ascii="Times New Roman" w:hAnsi="Times New Roman" w:cs="Times New Roman"/>
          <w:sz w:val="24"/>
          <w:szCs w:val="24"/>
        </w:rPr>
        <w:t xml:space="preserve">de  Planes </w:t>
      </w:r>
      <w:r w:rsidR="00A03EA1">
        <w:rPr>
          <w:rFonts w:ascii="Times New Roman" w:hAnsi="Times New Roman" w:cs="Times New Roman"/>
          <w:sz w:val="24"/>
          <w:szCs w:val="24"/>
        </w:rPr>
        <w:t>y P</w:t>
      </w:r>
      <w:r w:rsidR="00A03EA1" w:rsidRPr="00D61A0F">
        <w:rPr>
          <w:rFonts w:ascii="Times New Roman" w:hAnsi="Times New Roman" w:cs="Times New Roman"/>
          <w:sz w:val="24"/>
          <w:szCs w:val="24"/>
        </w:rPr>
        <w:t>rogramas del Estado</w:t>
      </w:r>
      <w:r w:rsidR="00A03EA1">
        <w:rPr>
          <w:rFonts w:ascii="Times New Roman" w:hAnsi="Times New Roman" w:cs="Times New Roman"/>
          <w:sz w:val="24"/>
          <w:szCs w:val="24"/>
        </w:rPr>
        <w:t xml:space="preserve"> para obtener un ingreso familiar, además de ofrecer servicios en changas, domésticos y venta de productos primarios, desde el sistema de extensión</w:t>
      </w:r>
      <w:r w:rsidR="00A03EA1" w:rsidRPr="00CB22F6">
        <w:rPr>
          <w:rFonts w:ascii="Times New Roman" w:hAnsi="Times New Roman" w:cs="Times New Roman"/>
          <w:sz w:val="24"/>
          <w:szCs w:val="24"/>
        </w:rPr>
        <w:t xml:space="preserve"> </w:t>
      </w:r>
      <w:r w:rsidR="00A03EA1" w:rsidRPr="00D61A0F">
        <w:rPr>
          <w:rFonts w:ascii="Times New Roman" w:hAnsi="Times New Roman" w:cs="Times New Roman"/>
          <w:sz w:val="24"/>
          <w:szCs w:val="24"/>
        </w:rPr>
        <w:t>del INTA</w:t>
      </w:r>
      <w:r w:rsidR="00A03EA1">
        <w:rPr>
          <w:rFonts w:ascii="Times New Roman" w:hAnsi="Times New Roman" w:cs="Times New Roman"/>
          <w:sz w:val="24"/>
          <w:szCs w:val="24"/>
        </w:rPr>
        <w:t xml:space="preserve"> reciben asistencia técnica.</w:t>
      </w:r>
      <w:r w:rsidR="00A03EA1" w:rsidRPr="00D61A0F">
        <w:rPr>
          <w:rFonts w:ascii="Times New Roman" w:hAnsi="Times New Roman" w:cs="Times New Roman"/>
          <w:sz w:val="24"/>
          <w:szCs w:val="24"/>
        </w:rPr>
        <w:t xml:space="preserve"> </w:t>
      </w:r>
      <w:r w:rsidR="00B92DDD" w:rsidRPr="00D47770">
        <w:rPr>
          <w:rFonts w:ascii="Times New Roman" w:hAnsi="Times New Roman" w:cs="Times New Roman"/>
          <w:sz w:val="24"/>
          <w:szCs w:val="24"/>
        </w:rPr>
        <w:t xml:space="preserve">Se identifica entre ellos una estructura conducida por líderes  mayores de edad,   reconocidos caciques  que a través de sus experiencias son respetados por las personas más jóvenes,  también se encuentran lideres </w:t>
      </w:r>
      <w:r w:rsidR="00863E6E">
        <w:rPr>
          <w:rFonts w:ascii="Times New Roman" w:hAnsi="Times New Roman" w:cs="Times New Roman"/>
          <w:sz w:val="24"/>
          <w:szCs w:val="24"/>
        </w:rPr>
        <w:t>j</w:t>
      </w:r>
      <w:r w:rsidR="00863E6E" w:rsidRPr="00D47770">
        <w:rPr>
          <w:rFonts w:ascii="Times New Roman" w:hAnsi="Times New Roman" w:cs="Times New Roman"/>
          <w:sz w:val="24"/>
          <w:szCs w:val="24"/>
        </w:rPr>
        <w:t xml:space="preserve">óvenes que constituyen los  nuevos caciques de la comunidad, trabajando en la defensa de </w:t>
      </w:r>
      <w:r w:rsidR="00863E6E" w:rsidRPr="00D47770">
        <w:rPr>
          <w:rFonts w:ascii="Times New Roman" w:hAnsi="Times New Roman" w:cs="Times New Roman"/>
          <w:sz w:val="24"/>
          <w:szCs w:val="24"/>
        </w:rPr>
        <w:lastRenderedPageBreak/>
        <w:t>los planes</w:t>
      </w:r>
      <w:r w:rsidR="00863E6E" w:rsidRPr="00D47770">
        <w:rPr>
          <w:rFonts w:ascii="Arial" w:hAnsi="Arial" w:cs="Arial"/>
          <w:sz w:val="24"/>
          <w:szCs w:val="24"/>
        </w:rPr>
        <w:t xml:space="preserve"> </w:t>
      </w:r>
      <w:r w:rsidR="00863E6E" w:rsidRPr="00D47770">
        <w:rPr>
          <w:rFonts w:ascii="Times New Roman" w:hAnsi="Times New Roman" w:cs="Times New Roman"/>
          <w:sz w:val="24"/>
          <w:szCs w:val="24"/>
        </w:rPr>
        <w:t>sociales para desocupados de Planes Estatales, algunos se organizan para desempeñarse diariamente en actividades relacionadas c</w:t>
      </w:r>
      <w:r w:rsidR="00863E6E">
        <w:rPr>
          <w:rFonts w:ascii="Times New Roman" w:hAnsi="Times New Roman" w:cs="Times New Roman"/>
          <w:sz w:val="24"/>
          <w:szCs w:val="24"/>
        </w:rPr>
        <w:t xml:space="preserve">on  la construcción, soldaduras,, </w:t>
      </w:r>
      <w:r w:rsidR="00B92DDD" w:rsidRPr="00D47770">
        <w:rPr>
          <w:rFonts w:ascii="Times New Roman" w:hAnsi="Times New Roman" w:cs="Times New Roman"/>
          <w:sz w:val="24"/>
          <w:szCs w:val="24"/>
        </w:rPr>
        <w:t>huertas comunitarias, y la provisión de servicios varios a la población urbana</w:t>
      </w:r>
      <w:r w:rsidR="00B92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DDD" w:rsidRDefault="00B92DDD" w:rsidP="00B92DDD">
      <w:pPr>
        <w:shd w:val="clear" w:color="auto" w:fill="FFFFFF"/>
        <w:spacing w:before="100" w:beforeAutospacing="1" w:line="360" w:lineRule="auto"/>
        <w:outlineLvl w:val="2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92DDD">
        <w:rPr>
          <w:rFonts w:ascii="Times New Roman" w:hAnsi="Times New Roman" w:cs="Times New Roman"/>
          <w:sz w:val="24"/>
          <w:szCs w:val="24"/>
        </w:rPr>
        <w:t xml:space="preserve"> </w:t>
      </w:r>
      <w:r w:rsidRPr="00A03EA1">
        <w:rPr>
          <w:rFonts w:ascii="Times New Roman" w:hAnsi="Times New Roman" w:cs="Times New Roman"/>
          <w:sz w:val="24"/>
          <w:szCs w:val="24"/>
        </w:rPr>
        <w:t xml:space="preserve">La demanda laboral caracterizada por la inestabilidad funciona dentro del sector informal de la economía, originando ingresos fluctuantes e inseguros complementados por las asignaciones de Planes sociales.  Tareas de cuatro horas diarias y semanales a través de un registro de asistencia a cargo de una persona que realiza esta función en la organización.   </w:t>
      </w:r>
    </w:p>
    <w:p w:rsidR="00863E6E" w:rsidRDefault="00863E6E" w:rsidP="00A03E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0F28" w:rsidRPr="00A220A1" w:rsidRDefault="00AD1D4E" w:rsidP="00DB19C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es-AR"/>
        </w:rPr>
      </w:pPr>
      <w:r w:rsidRPr="00A220A1">
        <w:rPr>
          <w:rFonts w:ascii="Times New Roman" w:hAnsi="Times New Roman" w:cs="Times New Roman"/>
          <w:sz w:val="24"/>
          <w:szCs w:val="24"/>
        </w:rPr>
        <w:t>Cuadro N°</w:t>
      </w:r>
      <w:r w:rsidR="0050776B">
        <w:rPr>
          <w:rFonts w:ascii="Times New Roman" w:hAnsi="Times New Roman" w:cs="Times New Roman"/>
          <w:sz w:val="24"/>
          <w:szCs w:val="24"/>
        </w:rPr>
        <w:t>7</w:t>
      </w:r>
      <w:r w:rsidR="005D5989" w:rsidRPr="00A220A1">
        <w:rPr>
          <w:rFonts w:ascii="Times New Roman" w:hAnsi="Times New Roman" w:cs="Times New Roman"/>
          <w:sz w:val="24"/>
          <w:szCs w:val="24"/>
        </w:rPr>
        <w:t>.</w:t>
      </w:r>
      <w:r w:rsidR="00273FCA" w:rsidRPr="00A220A1">
        <w:rPr>
          <w:rFonts w:ascii="Times New Roman" w:hAnsi="Times New Roman" w:cs="Times New Roman"/>
          <w:sz w:val="24"/>
          <w:szCs w:val="24"/>
        </w:rPr>
        <w:t xml:space="preserve">  Componentes para la conformación del  ingreso por denominación de  categorías Hogares. INDEC  y otros. </w:t>
      </w:r>
    </w:p>
    <w:tbl>
      <w:tblPr>
        <w:tblStyle w:val="Sombreadoclaro-nfasis6"/>
        <w:tblW w:w="4959" w:type="pct"/>
        <w:tblLook w:val="04A0"/>
      </w:tblPr>
      <w:tblGrid>
        <w:gridCol w:w="2594"/>
        <w:gridCol w:w="307"/>
        <w:gridCol w:w="2947"/>
        <w:gridCol w:w="3132"/>
      </w:tblGrid>
      <w:tr w:rsidR="00DB19C6" w:rsidTr="0050776B">
        <w:trPr>
          <w:cnfStyle w:val="100000000000"/>
          <w:trHeight w:val="1612"/>
        </w:trPr>
        <w:tc>
          <w:tcPr>
            <w:cnfStyle w:val="001000000000"/>
            <w:tcW w:w="1444" w:type="pct"/>
            <w:tcBorders>
              <w:left w:val="single" w:sz="4" w:space="0" w:color="auto"/>
              <w:right w:val="single" w:sz="4" w:space="0" w:color="auto"/>
            </w:tcBorders>
          </w:tcPr>
          <w:p w:rsidR="00DB19C6" w:rsidRDefault="00DB19C6" w:rsidP="00DB19C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Categorías </w:t>
            </w:r>
          </w:p>
        </w:tc>
        <w:tc>
          <w:tcPr>
            <w:tcW w:w="171" w:type="pct"/>
            <w:tcBorders>
              <w:left w:val="single" w:sz="4" w:space="0" w:color="auto"/>
            </w:tcBorders>
          </w:tcPr>
          <w:p w:rsidR="00DB19C6" w:rsidRDefault="00DB19C6" w:rsidP="00DB19C6">
            <w:pPr>
              <w:pStyle w:val="Prrafodelista"/>
              <w:autoSpaceDE w:val="0"/>
              <w:autoSpaceDN w:val="0"/>
              <w:adjustRightInd w:val="0"/>
              <w:ind w:left="0"/>
              <w:cnfStyle w:val="100000000000"/>
              <w:rPr>
                <w:rFonts w:ascii="Times New Roman" w:hAnsi="Times New Roman" w:cs="Times New Roman"/>
                <w:bCs w:val="0"/>
                <w:color w:val="231F20"/>
                <w:sz w:val="24"/>
                <w:szCs w:val="24"/>
              </w:rPr>
            </w:pPr>
          </w:p>
        </w:tc>
        <w:tc>
          <w:tcPr>
            <w:tcW w:w="1641" w:type="pct"/>
            <w:tcBorders>
              <w:right w:val="single" w:sz="4" w:space="0" w:color="auto"/>
            </w:tcBorders>
          </w:tcPr>
          <w:p w:rsidR="00DB19C6" w:rsidRPr="00CF773D" w:rsidRDefault="00DB19C6" w:rsidP="00DB19C6">
            <w:pPr>
              <w:pStyle w:val="Prrafodelista"/>
              <w:autoSpaceDE w:val="0"/>
              <w:autoSpaceDN w:val="0"/>
              <w:adjustRightInd w:val="0"/>
              <w:ind w:left="0"/>
              <w:cnfStyle w:val="1000000000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F77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Condición </w:t>
            </w: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</w:tcPr>
          <w:p w:rsidR="00DB19C6" w:rsidRPr="00CF773D" w:rsidRDefault="00DB19C6" w:rsidP="00DB19C6">
            <w:pPr>
              <w:pStyle w:val="Prrafodelista"/>
              <w:autoSpaceDE w:val="0"/>
              <w:autoSpaceDN w:val="0"/>
              <w:adjustRightInd w:val="0"/>
              <w:ind w:left="0"/>
              <w:cnfStyle w:val="1000000000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F77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Ingreso Familiar urbano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/ </w:t>
            </w:r>
            <w:r w:rsidRPr="00CF77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rural</w:t>
            </w:r>
          </w:p>
        </w:tc>
      </w:tr>
      <w:tr w:rsidR="00DB19C6" w:rsidTr="0050776B">
        <w:trPr>
          <w:cnfStyle w:val="000000100000"/>
          <w:trHeight w:val="1056"/>
        </w:trPr>
        <w:tc>
          <w:tcPr>
            <w:cnfStyle w:val="001000000000"/>
            <w:tcW w:w="1444" w:type="pct"/>
            <w:tcBorders>
              <w:left w:val="single" w:sz="4" w:space="0" w:color="auto"/>
              <w:right w:val="single" w:sz="4" w:space="0" w:color="auto"/>
            </w:tcBorders>
          </w:tcPr>
          <w:p w:rsidR="00DB19C6" w:rsidRPr="00CF773D" w:rsidRDefault="00DB19C6" w:rsidP="00DB19C6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F77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HOGAR 1</w:t>
            </w:r>
          </w:p>
        </w:tc>
        <w:tc>
          <w:tcPr>
            <w:tcW w:w="171" w:type="pct"/>
            <w:tcBorders>
              <w:left w:val="single" w:sz="4" w:space="0" w:color="auto"/>
            </w:tcBorders>
          </w:tcPr>
          <w:p w:rsidR="00DB19C6" w:rsidRDefault="00DB19C6" w:rsidP="0076789D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cnfStyle w:val="00000010000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641" w:type="pct"/>
            <w:tcBorders>
              <w:right w:val="single" w:sz="4" w:space="0" w:color="auto"/>
            </w:tcBorders>
          </w:tcPr>
          <w:p w:rsidR="00DB19C6" w:rsidRPr="00FF0DF8" w:rsidRDefault="00DB19C6" w:rsidP="0076789D">
            <w:pPr>
              <w:pStyle w:val="Prrafodelista"/>
              <w:autoSpaceDE w:val="0"/>
              <w:autoSpaceDN w:val="0"/>
              <w:adjustRightInd w:val="0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 Plan social + 1 Jubilado. Pensión no contributiva + 1 Desocupado</w:t>
            </w: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</w:tcPr>
          <w:p w:rsidR="00DB19C6" w:rsidRPr="00FF0DF8" w:rsidRDefault="00DB19C6" w:rsidP="00DB19C6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Ingreso </w:t>
            </w:r>
            <w:r w:rsidRPr="00DB19C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PRODUCTOS/ SERVICIOS </w:t>
            </w:r>
            <w:r w:rsidR="00764A2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urbanos/rurales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</w:tc>
      </w:tr>
      <w:tr w:rsidR="00DB19C6" w:rsidTr="0050776B">
        <w:trPr>
          <w:trHeight w:val="1205"/>
        </w:trPr>
        <w:tc>
          <w:tcPr>
            <w:cnfStyle w:val="001000000000"/>
            <w:tcW w:w="1444" w:type="pct"/>
            <w:tcBorders>
              <w:left w:val="single" w:sz="4" w:space="0" w:color="auto"/>
              <w:right w:val="single" w:sz="4" w:space="0" w:color="auto"/>
            </w:tcBorders>
          </w:tcPr>
          <w:p w:rsidR="00DB19C6" w:rsidRPr="00CF773D" w:rsidRDefault="00DB19C6" w:rsidP="00716E99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F77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HOGAR 2</w:t>
            </w:r>
          </w:p>
        </w:tc>
        <w:tc>
          <w:tcPr>
            <w:tcW w:w="171" w:type="pct"/>
            <w:tcBorders>
              <w:left w:val="single" w:sz="4" w:space="0" w:color="auto"/>
            </w:tcBorders>
          </w:tcPr>
          <w:p w:rsidR="00DB19C6" w:rsidRDefault="00DB19C6" w:rsidP="0075408C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00000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641" w:type="pct"/>
            <w:tcBorders>
              <w:right w:val="single" w:sz="4" w:space="0" w:color="auto"/>
            </w:tcBorders>
          </w:tcPr>
          <w:p w:rsidR="00DB19C6" w:rsidRPr="00FF0DF8" w:rsidRDefault="00DB19C6" w:rsidP="0016177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0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 Planes sociales + 2 desocupados</w:t>
            </w: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</w:tcPr>
          <w:p w:rsidR="00DB19C6" w:rsidRPr="00200567" w:rsidRDefault="00DB19C6" w:rsidP="00CC7227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0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Ingreso </w:t>
            </w:r>
            <w:r w:rsidRPr="00DB19C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PRODUCTOS/ SERVICIOS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764A2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urbanos/rurales</w:t>
            </w:r>
          </w:p>
        </w:tc>
      </w:tr>
      <w:tr w:rsidR="00DB19C6" w:rsidTr="0050776B">
        <w:trPr>
          <w:cnfStyle w:val="000000100000"/>
          <w:trHeight w:val="1311"/>
        </w:trPr>
        <w:tc>
          <w:tcPr>
            <w:cnfStyle w:val="001000000000"/>
            <w:tcW w:w="1444" w:type="pct"/>
            <w:tcBorders>
              <w:left w:val="single" w:sz="4" w:space="0" w:color="auto"/>
              <w:right w:val="single" w:sz="4" w:space="0" w:color="auto"/>
            </w:tcBorders>
          </w:tcPr>
          <w:p w:rsidR="00DB19C6" w:rsidRPr="00CF773D" w:rsidRDefault="00DB19C6" w:rsidP="00716E99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F77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HOGAR 3</w:t>
            </w:r>
          </w:p>
        </w:tc>
        <w:tc>
          <w:tcPr>
            <w:tcW w:w="171" w:type="pct"/>
            <w:tcBorders>
              <w:left w:val="single" w:sz="4" w:space="0" w:color="auto"/>
            </w:tcBorders>
          </w:tcPr>
          <w:p w:rsidR="00DB19C6" w:rsidRDefault="00DB19C6" w:rsidP="0075408C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641" w:type="pct"/>
            <w:tcBorders>
              <w:right w:val="single" w:sz="4" w:space="0" w:color="auto"/>
            </w:tcBorders>
          </w:tcPr>
          <w:p w:rsidR="00DB19C6" w:rsidRPr="00FF0DF8" w:rsidRDefault="00DB19C6" w:rsidP="0016177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3  Planes sociales + 2 Desocupados </w:t>
            </w: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</w:tcPr>
          <w:p w:rsidR="00DB19C6" w:rsidRPr="00200567" w:rsidRDefault="00DB19C6" w:rsidP="00200567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Ingreso </w:t>
            </w:r>
            <w:r w:rsidRPr="00DB19C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PRODUCTOS/ SERVICIOS </w:t>
            </w:r>
            <w:r w:rsidR="00764A2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urbanos/rurales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</w:tc>
      </w:tr>
      <w:tr w:rsidR="0050776B" w:rsidTr="0050776B">
        <w:trPr>
          <w:trHeight w:val="1311"/>
        </w:trPr>
        <w:tc>
          <w:tcPr>
            <w:cnfStyle w:val="001000000000"/>
            <w:tcW w:w="1444" w:type="pct"/>
            <w:tcBorders>
              <w:left w:val="single" w:sz="4" w:space="0" w:color="auto"/>
              <w:right w:val="single" w:sz="4" w:space="0" w:color="auto"/>
            </w:tcBorders>
          </w:tcPr>
          <w:p w:rsidR="0050776B" w:rsidRDefault="0050776B" w:rsidP="00716E99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50776B" w:rsidRPr="00CF773D" w:rsidRDefault="0050776B" w:rsidP="00716E99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auto"/>
            </w:tcBorders>
          </w:tcPr>
          <w:p w:rsidR="0050776B" w:rsidRDefault="0050776B" w:rsidP="0075408C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00000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641" w:type="pct"/>
            <w:tcBorders>
              <w:right w:val="single" w:sz="4" w:space="0" w:color="auto"/>
            </w:tcBorders>
          </w:tcPr>
          <w:p w:rsidR="0050776B" w:rsidRDefault="0050776B" w:rsidP="0016177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0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</w:tcPr>
          <w:p w:rsidR="0050776B" w:rsidRDefault="0050776B" w:rsidP="00200567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0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</w:tbl>
    <w:p w:rsidR="005D5989" w:rsidRDefault="005D5989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50776B" w:rsidRDefault="0050776B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0776B" w:rsidRDefault="0050776B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0776B" w:rsidRDefault="0050776B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0776B" w:rsidRDefault="0050776B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0776B" w:rsidRDefault="00F636C5" w:rsidP="00F636C5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AF3E76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Cuadro N° </w:t>
      </w:r>
      <w:r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AF3E7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F3E76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AF3E76">
        <w:rPr>
          <w:rFonts w:ascii="Times New Roman" w:hAnsi="Times New Roman" w:cs="Times New Roman"/>
          <w:color w:val="231F20"/>
          <w:sz w:val="24"/>
          <w:szCs w:val="24"/>
        </w:rPr>
        <w:t>Actividades identificadas y reconocidas  por desocupados que le permite incrementar el Ingreso del Hogar/ mes. Cubrir la CBT</w:t>
      </w:r>
      <w:r>
        <w:rPr>
          <w:rFonts w:ascii="Times New Roman" w:hAnsi="Times New Roman" w:cs="Times New Roman"/>
          <w:color w:val="231F20"/>
          <w:sz w:val="24"/>
          <w:szCs w:val="24"/>
        </w:rPr>
        <w:t>. Fuente: E</w:t>
      </w:r>
      <w:r w:rsidRPr="00AF3E76">
        <w:rPr>
          <w:rFonts w:ascii="Times New Roman" w:hAnsi="Times New Roman" w:cs="Times New Roman"/>
          <w:color w:val="231F20"/>
          <w:sz w:val="24"/>
          <w:szCs w:val="24"/>
        </w:rPr>
        <w:t>laboración propia de entrevistas con beneficiarios. Julio</w:t>
      </w:r>
      <w:r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AF3E76">
        <w:rPr>
          <w:rFonts w:ascii="Times New Roman" w:hAnsi="Times New Roman" w:cs="Times New Roman"/>
          <w:color w:val="231F20"/>
          <w:sz w:val="24"/>
          <w:szCs w:val="24"/>
        </w:rPr>
        <w:t>2019</w:t>
      </w:r>
    </w:p>
    <w:tbl>
      <w:tblPr>
        <w:tblStyle w:val="Sombreadomedio1-nfasis1"/>
        <w:tblpPr w:leftFromText="141" w:rightFromText="141" w:vertAnchor="page" w:horzAnchor="margin" w:tblpXSpec="center" w:tblpY="2939"/>
        <w:tblW w:w="10031" w:type="dxa"/>
        <w:tblLayout w:type="fixed"/>
        <w:tblLook w:val="04A0"/>
      </w:tblPr>
      <w:tblGrid>
        <w:gridCol w:w="4954"/>
        <w:gridCol w:w="5077"/>
      </w:tblGrid>
      <w:tr w:rsidR="00F636C5" w:rsidTr="00F636C5">
        <w:trPr>
          <w:cnfStyle w:val="100000000000"/>
          <w:trHeight w:val="115"/>
        </w:trPr>
        <w:tc>
          <w:tcPr>
            <w:cnfStyle w:val="001000000000"/>
            <w:tcW w:w="4954" w:type="dxa"/>
          </w:tcPr>
          <w:p w:rsidR="00F636C5" w:rsidRPr="00206B4D" w:rsidRDefault="00F636C5" w:rsidP="00F63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Entrevista </w:t>
            </w:r>
            <w:r w:rsidRPr="00206B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MUJER  </w:t>
            </w:r>
          </w:p>
        </w:tc>
        <w:tc>
          <w:tcPr>
            <w:tcW w:w="5077" w:type="dxa"/>
          </w:tcPr>
          <w:p w:rsidR="00F636C5" w:rsidRDefault="00F636C5" w:rsidP="00F636C5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Entrevista VARON</w:t>
            </w:r>
          </w:p>
        </w:tc>
      </w:tr>
      <w:tr w:rsidR="00F636C5" w:rsidTr="00F636C5">
        <w:trPr>
          <w:cnfStyle w:val="000000100000"/>
          <w:trHeight w:val="115"/>
        </w:trPr>
        <w:tc>
          <w:tcPr>
            <w:cnfStyle w:val="001000000000"/>
            <w:tcW w:w="4954" w:type="dxa"/>
          </w:tcPr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623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Trabajo urbano </w:t>
            </w:r>
          </w:p>
          <w:p w:rsidR="00F636C5" w:rsidRDefault="00F636C5" w:rsidP="00F63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B19C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PRODUCTOS/ SERVICIOS</w:t>
            </w:r>
          </w:p>
        </w:tc>
        <w:tc>
          <w:tcPr>
            <w:tcW w:w="5077" w:type="dxa"/>
          </w:tcPr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0"/>
              <w:cnfStyle w:val="000000100000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DD4E8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Trabajo rural</w:t>
            </w:r>
          </w:p>
          <w:p w:rsidR="00F636C5" w:rsidRDefault="00F636C5" w:rsidP="00F636C5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B19C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PRODUCTOS/ SERVICIOS</w:t>
            </w:r>
          </w:p>
        </w:tc>
      </w:tr>
      <w:tr w:rsidR="00F636C5" w:rsidTr="00F636C5">
        <w:trPr>
          <w:cnfStyle w:val="000000010000"/>
          <w:trHeight w:val="1597"/>
        </w:trPr>
        <w:tc>
          <w:tcPr>
            <w:cnfStyle w:val="001000000000"/>
            <w:tcW w:w="4954" w:type="dxa"/>
          </w:tcPr>
          <w:p w:rsidR="00F636C5" w:rsidRDefault="00F636C5" w:rsidP="00F636C5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 w:rsidRPr="00BC2A1A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Venta de artesanías </w:t>
            </w:r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proofErr w:type="spellStart"/>
            <w:r w:rsidRPr="00CD435F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>Producto</w:t>
            </w:r>
            <w:proofErr w:type="spellEnd"/>
            <w:r w:rsidRPr="00CD435F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1 Canastos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valor $400unidad,</w:t>
            </w:r>
          </w:p>
          <w:p w:rsidR="00F636C5" w:rsidRP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es-AR"/>
              </w:rPr>
            </w:pPr>
            <w:r w:rsidRPr="00F636C5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es-AR"/>
              </w:rPr>
              <w:t xml:space="preserve"> 5 unidades vendidas/semana, 15venta mensual  ingreso= $6000/mes</w:t>
            </w:r>
          </w:p>
          <w:p w:rsidR="00F636C5" w:rsidRP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es-AR"/>
              </w:rPr>
            </w:pPr>
            <w:r w:rsidRPr="00F636C5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  <w:lang w:val="es-AR"/>
              </w:rPr>
              <w:t>Producto 2 sombreros</w:t>
            </w:r>
          </w:p>
          <w:p w:rsidR="00F636C5" w:rsidRP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es-AR"/>
              </w:rPr>
            </w:pPr>
            <w:r w:rsidRPr="00F636C5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es-AR"/>
              </w:rPr>
              <w:t>valor:$500unidad,</w:t>
            </w:r>
          </w:p>
          <w:p w:rsidR="00F636C5" w:rsidRP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es-AR"/>
              </w:rPr>
            </w:pPr>
            <w:r w:rsidRPr="00F636C5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es-AR"/>
              </w:rPr>
              <w:t xml:space="preserve"> 5 unidades vendidas/semana, 15venta mensual  unidades=$7500/mes</w:t>
            </w:r>
          </w:p>
          <w:p w:rsidR="00F636C5" w:rsidRDefault="00F636C5" w:rsidP="00F636C5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proofErr w:type="spellStart"/>
            <w:r w:rsidRPr="00BC2A1A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Huertas</w:t>
            </w:r>
            <w:proofErr w:type="spellEnd"/>
            <w:r w:rsidRPr="00BC2A1A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C2A1A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comunitarias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  <w:proofErr w:type="spellStart"/>
            <w:r w:rsidRPr="00CD435F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>Producto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3</w:t>
            </w:r>
            <w:r w:rsidRPr="00CD435F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>mandioca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valor $20/ kgs</w:t>
            </w:r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6000 kgs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vendidas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mes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= $12000/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mes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</w:p>
          <w:p w:rsidR="00F636C5" w:rsidRDefault="00F636C5" w:rsidP="00F636C5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Venta de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panificados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  <w:proofErr w:type="spellStart"/>
            <w:r w:rsidRPr="00CD435F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>Producto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4-5 panes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>caseros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>tortas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>fritas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valor $20/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unidad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unid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día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</w:t>
            </w:r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600unid.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vendidas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mes</w:t>
            </w:r>
            <w:proofErr w:type="spellEnd"/>
          </w:p>
          <w:p w:rsidR="00F636C5" w:rsidRPr="00EB5B26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= $12000/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mes</w:t>
            </w:r>
            <w:proofErr w:type="spellEnd"/>
          </w:p>
        </w:tc>
        <w:tc>
          <w:tcPr>
            <w:tcW w:w="5077" w:type="dxa"/>
          </w:tcPr>
          <w:p w:rsidR="00F636C5" w:rsidRPr="00DD4E89" w:rsidRDefault="00F636C5" w:rsidP="00F636C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Producción y venta</w:t>
            </w:r>
          </w:p>
          <w:p w:rsidR="00F636C5" w:rsidRPr="00DD4E89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Producto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1 Canastos</w:t>
            </w:r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valor $400unidad,</w:t>
            </w:r>
          </w:p>
          <w:p w:rsidR="00F636C5" w:rsidRP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</w:pPr>
            <w:r w:rsidRPr="00F636C5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  <w:t xml:space="preserve"> 5 unidades vendidas/semana, 15venta mensual  ingreso= $6000/mes</w:t>
            </w:r>
          </w:p>
          <w:p w:rsidR="00F636C5" w:rsidRP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</w:pPr>
            <w:r w:rsidRPr="00F636C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s-AR"/>
              </w:rPr>
              <w:t>Producto 2 sombreros</w:t>
            </w:r>
          </w:p>
          <w:p w:rsidR="00F636C5" w:rsidRP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</w:pPr>
            <w:r w:rsidRPr="00F636C5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  <w:t>valor:$500unidad,</w:t>
            </w:r>
          </w:p>
          <w:p w:rsidR="00F636C5" w:rsidRP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</w:pPr>
            <w:r w:rsidRPr="00F636C5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  <w:t xml:space="preserve"> 5 unidades vendidas/semana, 15venta mensual  unidades=$7500/mes</w:t>
            </w:r>
          </w:p>
          <w:p w:rsidR="00F636C5" w:rsidRPr="00DD4E89" w:rsidRDefault="00F636C5" w:rsidP="00F636C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Producción de </w:t>
            </w: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aves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. </w:t>
            </w:r>
          </w:p>
          <w:p w:rsidR="00F636C5" w:rsidRPr="00DD4E89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Producto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Huevos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valor $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bandeja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2</w:t>
            </w:r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5 </w:t>
            </w: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unidades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mes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cnfStyle w:val="00000001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$5000/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mes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cnfStyle w:val="00000001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F636C5" w:rsidRPr="00DD4E89" w:rsidTr="00F636C5">
        <w:trPr>
          <w:cnfStyle w:val="000000100000"/>
          <w:trHeight w:val="316"/>
        </w:trPr>
        <w:tc>
          <w:tcPr>
            <w:cnfStyle w:val="001000000000"/>
            <w:tcW w:w="4954" w:type="dxa"/>
          </w:tcPr>
          <w:p w:rsidR="00F636C5" w:rsidRDefault="00F636C5" w:rsidP="00F636C5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Trabajo de la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construcción-albañilería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proofErr w:type="spellStart"/>
            <w:r w:rsidRPr="00CD435F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>Producto</w:t>
            </w:r>
            <w:proofErr w:type="spellEnd"/>
            <w:r w:rsidRPr="00CD435F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>ayudante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Valor $ 500/ 4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jornal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jornales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mes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= $8000/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mes</w:t>
            </w:r>
            <w:proofErr w:type="spellEnd"/>
          </w:p>
          <w:p w:rsidR="00F636C5" w:rsidRPr="00DD4E89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rPr>
                <w:rFonts w:ascii="Times New Roman" w:hAnsi="Times New Roman" w:cs="Times New Roman"/>
                <w:b w:val="0"/>
                <w:i/>
                <w:color w:val="231F20"/>
                <w:sz w:val="24"/>
                <w:szCs w:val="24"/>
              </w:rPr>
            </w:pPr>
          </w:p>
        </w:tc>
        <w:tc>
          <w:tcPr>
            <w:tcW w:w="5077" w:type="dxa"/>
          </w:tcPr>
          <w:p w:rsidR="00F636C5" w:rsidRPr="00DD4E89" w:rsidRDefault="00F636C5" w:rsidP="00F636C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Producción </w:t>
            </w: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hortícola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y </w:t>
            </w: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chacras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.</w:t>
            </w:r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cnfStyle w:val="00000010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Hortalizas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:</w:t>
            </w:r>
          </w:p>
          <w:p w:rsidR="00F636C5" w:rsidRDefault="00F636C5" w:rsidP="00F636C5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Chacra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:</w:t>
            </w:r>
            <w:r w:rsidRPr="00BC2A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CD43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Producto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3</w:t>
            </w:r>
            <w:r w:rsidRPr="00CD43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mandioca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valor $20/ kgs</w:t>
            </w:r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9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6000 kgs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vendidas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mes</w:t>
            </w:r>
            <w:proofErr w:type="spellEnd"/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= $12000/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mes</w:t>
            </w:r>
            <w:proofErr w:type="spellEnd"/>
          </w:p>
          <w:p w:rsidR="00F636C5" w:rsidRPr="00DD4E89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cnfStyle w:val="00000010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</w:p>
          <w:p w:rsidR="00F636C5" w:rsidRPr="00F636C5" w:rsidRDefault="00F636C5" w:rsidP="00F636C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</w:pPr>
            <w:r w:rsidRPr="00F636C5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  <w:t>Servicio venta de leña</w:t>
            </w:r>
            <w:r w:rsidRPr="00F636C5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  <w:t xml:space="preserve">/ </w:t>
            </w:r>
            <w:r w:rsidRPr="00F636C5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es-AR"/>
              </w:rPr>
              <w:t xml:space="preserve"> panaderías</w:t>
            </w:r>
          </w:p>
          <w:p w:rsidR="00F636C5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cnfStyle w:val="00000010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Venta </w:t>
            </w: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leña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monte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$ 400/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m3</w:t>
            </w:r>
          </w:p>
          <w:p w:rsidR="00F636C5" w:rsidRPr="00DD4E89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cnfStyle w:val="00000010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20 m3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vendidos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mes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$8000/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mes</w:t>
            </w:r>
            <w:proofErr w:type="spellEnd"/>
            <w:r w:rsidRPr="00DD4E8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</w:p>
          <w:p w:rsidR="00F636C5" w:rsidRPr="00DD4E89" w:rsidRDefault="00F636C5" w:rsidP="00F636C5">
            <w:pPr>
              <w:pStyle w:val="Prrafodelista"/>
              <w:autoSpaceDE w:val="0"/>
              <w:autoSpaceDN w:val="0"/>
              <w:adjustRightInd w:val="0"/>
              <w:ind w:left="360"/>
              <w:cnfStyle w:val="00000010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</w:p>
          <w:p w:rsidR="00F636C5" w:rsidRPr="00DD4E89" w:rsidRDefault="00F636C5" w:rsidP="00F636C5">
            <w:pPr>
              <w:pStyle w:val="Prrafodelista"/>
              <w:keepNext/>
              <w:autoSpaceDE w:val="0"/>
              <w:autoSpaceDN w:val="0"/>
              <w:adjustRightInd w:val="0"/>
              <w:ind w:left="360"/>
              <w:cnfStyle w:val="000000100000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</w:p>
        </w:tc>
      </w:tr>
    </w:tbl>
    <w:p w:rsidR="0050776B" w:rsidRDefault="0050776B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0776B" w:rsidRDefault="0050776B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0776B" w:rsidRDefault="0050776B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0776B" w:rsidRDefault="0050776B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5408C" w:rsidRPr="00A220A1" w:rsidRDefault="0076789D" w:rsidP="005D59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220A1">
        <w:rPr>
          <w:rFonts w:ascii="Times New Roman" w:hAnsi="Times New Roman" w:cs="Times New Roman"/>
          <w:color w:val="231F20"/>
          <w:sz w:val="24"/>
          <w:szCs w:val="24"/>
        </w:rPr>
        <w:lastRenderedPageBreak/>
        <w:t>Cuadro N °</w:t>
      </w:r>
      <w:r w:rsidR="00A220A1" w:rsidRPr="00A220A1">
        <w:rPr>
          <w:rFonts w:ascii="Times New Roman" w:hAnsi="Times New Roman" w:cs="Times New Roman"/>
          <w:color w:val="231F20"/>
          <w:sz w:val="24"/>
          <w:szCs w:val="24"/>
        </w:rPr>
        <w:t xml:space="preserve"> 9</w:t>
      </w:r>
      <w:r w:rsidRPr="00A220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A0327" w:rsidRPr="00A220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B19C6" w:rsidRPr="00A220A1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="00AA0327" w:rsidRPr="00A220A1">
        <w:rPr>
          <w:rFonts w:ascii="Times New Roman" w:hAnsi="Times New Roman" w:cs="Times New Roman"/>
          <w:color w:val="231F20"/>
          <w:sz w:val="24"/>
          <w:szCs w:val="24"/>
        </w:rPr>
        <w:t>á</w:t>
      </w:r>
      <w:r w:rsidR="00DB19C6" w:rsidRPr="00A220A1">
        <w:rPr>
          <w:rFonts w:ascii="Times New Roman" w:hAnsi="Times New Roman" w:cs="Times New Roman"/>
          <w:color w:val="231F20"/>
          <w:sz w:val="24"/>
          <w:szCs w:val="24"/>
        </w:rPr>
        <w:t xml:space="preserve">lculo </w:t>
      </w:r>
      <w:r w:rsidR="00F636C5">
        <w:rPr>
          <w:rFonts w:ascii="Times New Roman" w:hAnsi="Times New Roman" w:cs="Times New Roman"/>
          <w:color w:val="231F20"/>
          <w:sz w:val="24"/>
          <w:szCs w:val="24"/>
        </w:rPr>
        <w:t>P</w:t>
      </w:r>
      <w:r w:rsidR="00DB19C6" w:rsidRPr="00A220A1">
        <w:rPr>
          <w:rFonts w:ascii="Times New Roman" w:hAnsi="Times New Roman" w:cs="Times New Roman"/>
          <w:color w:val="231F20"/>
          <w:sz w:val="24"/>
          <w:szCs w:val="24"/>
        </w:rPr>
        <w:t>romedios. Elaboración propia/ Julio 2019</w:t>
      </w:r>
    </w:p>
    <w:tbl>
      <w:tblPr>
        <w:tblStyle w:val="Cuadrculaclara-nfasis3"/>
        <w:tblW w:w="5128" w:type="pct"/>
        <w:tblInd w:w="-176" w:type="dxa"/>
        <w:tblLayout w:type="fixed"/>
        <w:tblLook w:val="04A0"/>
      </w:tblPr>
      <w:tblGrid>
        <w:gridCol w:w="1601"/>
        <w:gridCol w:w="1313"/>
        <w:gridCol w:w="2615"/>
        <w:gridCol w:w="1694"/>
        <w:gridCol w:w="2063"/>
      </w:tblGrid>
      <w:tr w:rsidR="00764A28" w:rsidTr="00F636C5">
        <w:trPr>
          <w:cnfStyle w:val="100000000000"/>
          <w:trHeight w:val="712"/>
        </w:trPr>
        <w:tc>
          <w:tcPr>
            <w:cnfStyle w:val="001000000000"/>
            <w:tcW w:w="862" w:type="pct"/>
          </w:tcPr>
          <w:p w:rsidR="00DB19C6" w:rsidRDefault="00DB19C6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</w:p>
        </w:tc>
        <w:tc>
          <w:tcPr>
            <w:tcW w:w="707" w:type="pct"/>
          </w:tcPr>
          <w:p w:rsidR="00DB19C6" w:rsidRDefault="00DB19C6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100000000000"/>
              <w:rPr>
                <w:rFonts w:ascii="Times New Roman" w:hAnsi="Times New Roman" w:cs="Times New Roman"/>
                <w:bCs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CBT </w:t>
            </w:r>
            <w:r w:rsidR="00764A28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($)</w:t>
            </w:r>
          </w:p>
          <w:p w:rsidR="00DB19C6" w:rsidRDefault="00DB19C6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100000000000"/>
              <w:rPr>
                <w:rFonts w:ascii="Times New Roman" w:hAnsi="Times New Roman" w:cs="Times New Roman"/>
                <w:bCs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Julio/2019</w:t>
            </w:r>
          </w:p>
        </w:tc>
        <w:tc>
          <w:tcPr>
            <w:tcW w:w="1408" w:type="pct"/>
          </w:tcPr>
          <w:p w:rsidR="00DB19C6" w:rsidRDefault="00DB19C6" w:rsidP="002F2944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left"/>
              <w:cnfStyle w:val="10000000000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color w:val="231F20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Ingreso Familiar</w:t>
            </w:r>
            <w:r w:rsidR="009575A3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sin otras actividades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</w:tcPr>
          <w:p w:rsidR="00DB19C6" w:rsidRDefault="00764A28" w:rsidP="006C5A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10000000000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color w:val="231F2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Ingreso Familiar sin otras actividades($)</w:t>
            </w:r>
          </w:p>
        </w:tc>
        <w:tc>
          <w:tcPr>
            <w:tcW w:w="1112" w:type="pct"/>
          </w:tcPr>
          <w:p w:rsidR="00DB19C6" w:rsidRDefault="00DB19C6" w:rsidP="00764A28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10000000000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Calibri" w:hAnsi="Calibri" w:cs="Times New Roman"/>
                <w:b w:val="0"/>
                <w:color w:val="231F20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Ingreso</w:t>
            </w:r>
            <w:r w:rsidR="00D76AE4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</w:t>
            </w:r>
            <w:r w:rsidR="00D76AE4" w:rsidRPr="00DB19C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PRODUCTOS/ SERVICIOS </w:t>
            </w:r>
            <w:r w:rsidR="00D76AE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urbanos/rurales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 </w:t>
            </w:r>
          </w:p>
        </w:tc>
      </w:tr>
      <w:tr w:rsidR="00764A28" w:rsidRPr="00FF0DF8" w:rsidTr="00F636C5">
        <w:trPr>
          <w:cnfStyle w:val="000000100000"/>
          <w:trHeight w:val="467"/>
        </w:trPr>
        <w:tc>
          <w:tcPr>
            <w:cnfStyle w:val="001000000000"/>
            <w:tcW w:w="862" w:type="pct"/>
          </w:tcPr>
          <w:p w:rsidR="00DB19C6" w:rsidRDefault="00DB19C6" w:rsidP="000B1574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HOGAR 1- </w:t>
            </w:r>
          </w:p>
          <w:p w:rsidR="00DB19C6" w:rsidRDefault="00DB19C6" w:rsidP="000B1574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3 integrantes </w:t>
            </w:r>
          </w:p>
        </w:tc>
        <w:tc>
          <w:tcPr>
            <w:tcW w:w="707" w:type="pct"/>
          </w:tcPr>
          <w:p w:rsidR="00DB19C6" w:rsidRDefault="00DB19C6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25.424,00</w:t>
            </w:r>
          </w:p>
        </w:tc>
        <w:tc>
          <w:tcPr>
            <w:tcW w:w="1408" w:type="pct"/>
          </w:tcPr>
          <w:p w:rsidR="00DB19C6" w:rsidRPr="00FF0DF8" w:rsidRDefault="00DB19C6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2652 + 11528,44 +</w:t>
            </w:r>
            <w:r w:rsidR="009575A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7500</w:t>
            </w:r>
          </w:p>
        </w:tc>
        <w:tc>
          <w:tcPr>
            <w:tcW w:w="912" w:type="pct"/>
          </w:tcPr>
          <w:p w:rsidR="00DB19C6" w:rsidRPr="00FF0DF8" w:rsidRDefault="009575A3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21</w:t>
            </w:r>
            <w:r w:rsidR="00764A2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680,44</w:t>
            </w:r>
          </w:p>
        </w:tc>
        <w:tc>
          <w:tcPr>
            <w:tcW w:w="1112" w:type="pct"/>
          </w:tcPr>
          <w:p w:rsidR="00D76AE4" w:rsidRDefault="00D76AE4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35.180,44</w:t>
            </w:r>
          </w:p>
          <w:p w:rsidR="00DB19C6" w:rsidRPr="00FF0DF8" w:rsidRDefault="00AA0327" w:rsidP="00AA0327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Producto </w:t>
            </w:r>
            <w:r w:rsidR="00D76AE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artesanías</w:t>
            </w:r>
          </w:p>
        </w:tc>
      </w:tr>
      <w:tr w:rsidR="00764A28" w:rsidRPr="00FF0DF8" w:rsidTr="00F636C5">
        <w:trPr>
          <w:cnfStyle w:val="000000010000"/>
          <w:trHeight w:val="530"/>
        </w:trPr>
        <w:tc>
          <w:tcPr>
            <w:cnfStyle w:val="001000000000"/>
            <w:tcW w:w="862" w:type="pct"/>
          </w:tcPr>
          <w:p w:rsidR="00DB19C6" w:rsidRDefault="00DB19C6" w:rsidP="000B1574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HOGAR 2- </w:t>
            </w:r>
          </w:p>
          <w:p w:rsidR="00DB19C6" w:rsidRDefault="00DB19C6" w:rsidP="000B1574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4 integrantes</w:t>
            </w:r>
          </w:p>
        </w:tc>
        <w:tc>
          <w:tcPr>
            <w:tcW w:w="707" w:type="pct"/>
          </w:tcPr>
          <w:p w:rsidR="00DB19C6" w:rsidRPr="00FF0DF8" w:rsidRDefault="00DB19C6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01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31.934,00</w:t>
            </w:r>
          </w:p>
        </w:tc>
        <w:tc>
          <w:tcPr>
            <w:tcW w:w="1408" w:type="pct"/>
          </w:tcPr>
          <w:p w:rsidR="00DB19C6" w:rsidRPr="00FF0DF8" w:rsidRDefault="00DB19C6" w:rsidP="009575A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01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5304 + </w:t>
            </w:r>
            <w:r w:rsidR="009575A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15.000</w:t>
            </w:r>
          </w:p>
        </w:tc>
        <w:tc>
          <w:tcPr>
            <w:tcW w:w="912" w:type="pct"/>
          </w:tcPr>
          <w:p w:rsidR="00DB19C6" w:rsidRPr="00FF0DF8" w:rsidRDefault="00764A28" w:rsidP="00764A28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01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20.304,00 </w:t>
            </w:r>
          </w:p>
        </w:tc>
        <w:tc>
          <w:tcPr>
            <w:tcW w:w="1112" w:type="pct"/>
          </w:tcPr>
          <w:p w:rsidR="00DB19C6" w:rsidRDefault="00D76AE4" w:rsidP="00BA4BAF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E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6AE4">
              <w:rPr>
                <w:rFonts w:ascii="Times New Roman" w:hAnsi="Times New Roman" w:cs="Times New Roman"/>
                <w:b/>
                <w:sz w:val="24"/>
                <w:szCs w:val="24"/>
              </w:rPr>
              <w:t>304,00</w:t>
            </w:r>
          </w:p>
          <w:p w:rsidR="00D76AE4" w:rsidRPr="00D76AE4" w:rsidRDefault="00D76AE4" w:rsidP="00BA4BAF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A0327">
              <w:rPr>
                <w:rFonts w:ascii="Times New Roman" w:hAnsi="Times New Roman" w:cs="Times New Roman"/>
                <w:b/>
                <w:sz w:val="24"/>
                <w:szCs w:val="24"/>
              </w:rPr>
              <w:t>producto huevo-leña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4A28" w:rsidRPr="00FF0DF8" w:rsidTr="00F636C5">
        <w:trPr>
          <w:cnfStyle w:val="000000100000"/>
          <w:trHeight w:val="1505"/>
        </w:trPr>
        <w:tc>
          <w:tcPr>
            <w:cnfStyle w:val="001000000000"/>
            <w:tcW w:w="862" w:type="pct"/>
          </w:tcPr>
          <w:p w:rsidR="00DB19C6" w:rsidRDefault="00DB19C6" w:rsidP="000B1574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HOGAR 3-</w:t>
            </w:r>
          </w:p>
          <w:p w:rsidR="00DB19C6" w:rsidRDefault="00DB19C6" w:rsidP="000B1574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5 integrantes</w:t>
            </w:r>
          </w:p>
        </w:tc>
        <w:tc>
          <w:tcPr>
            <w:tcW w:w="707" w:type="pct"/>
          </w:tcPr>
          <w:p w:rsidR="00DB19C6" w:rsidRPr="00FF0DF8" w:rsidRDefault="00DB19C6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33.588,00</w:t>
            </w:r>
          </w:p>
        </w:tc>
        <w:tc>
          <w:tcPr>
            <w:tcW w:w="1408" w:type="pct"/>
          </w:tcPr>
          <w:p w:rsidR="00DB19C6" w:rsidRPr="00FF0DF8" w:rsidRDefault="00DB19C6" w:rsidP="009575A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7956 + </w:t>
            </w:r>
            <w:r w:rsidR="009575A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5</w:t>
            </w:r>
            <w:r w:rsidR="009575A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0</w:t>
            </w:r>
            <w:r w:rsidR="009575A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0</w:t>
            </w:r>
          </w:p>
        </w:tc>
        <w:tc>
          <w:tcPr>
            <w:tcW w:w="912" w:type="pct"/>
          </w:tcPr>
          <w:p w:rsidR="00DB19C6" w:rsidRPr="00FF0DF8" w:rsidRDefault="00764A28" w:rsidP="00BA4BAF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cnfStyle w:val="00000010000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22956,00</w:t>
            </w:r>
          </w:p>
        </w:tc>
        <w:tc>
          <w:tcPr>
            <w:tcW w:w="1112" w:type="pct"/>
          </w:tcPr>
          <w:p w:rsidR="00DB19C6" w:rsidRDefault="00AA0327" w:rsidP="00BA4BA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27">
              <w:rPr>
                <w:rFonts w:ascii="Times New Roman" w:hAnsi="Times New Roman" w:cs="Times New Roman"/>
                <w:b/>
                <w:sz w:val="24"/>
                <w:szCs w:val="24"/>
              </w:rPr>
              <w:t>39956,00</w:t>
            </w:r>
          </w:p>
          <w:p w:rsidR="00AA0327" w:rsidRPr="00AA0327" w:rsidRDefault="00AA0327" w:rsidP="00BA4BA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(producto mandioca-huevos)</w:t>
            </w:r>
          </w:p>
        </w:tc>
      </w:tr>
    </w:tbl>
    <w:p w:rsidR="00F636C5" w:rsidRDefault="00F636C5" w:rsidP="00DB1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p w:rsidR="00CC463D" w:rsidRDefault="00F36A5C" w:rsidP="00DB1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F36A5C">
        <w:rPr>
          <w:rFonts w:ascii="Times New Roman" w:hAnsi="Times New Roman" w:cs="Times New Roman"/>
          <w:color w:val="231F20"/>
          <w:sz w:val="28"/>
          <w:szCs w:val="28"/>
        </w:rPr>
        <w:t>*</w:t>
      </w:r>
      <w:r w:rsidRPr="0066164E">
        <w:rPr>
          <w:rFonts w:ascii="Times New Roman" w:hAnsi="Times New Roman" w:cs="Times New Roman"/>
          <w:b/>
          <w:color w:val="231F20"/>
          <w:sz w:val="24"/>
          <w:szCs w:val="24"/>
        </w:rPr>
        <w:t>Ingreso Familiar</w:t>
      </w:r>
      <w:r w:rsidRPr="00F36A5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: </w:t>
      </w:r>
      <w:r w:rsidR="00273FCA">
        <w:rPr>
          <w:rFonts w:ascii="Times New Roman" w:hAnsi="Times New Roman" w:cs="Times New Roman"/>
          <w:b/>
          <w:color w:val="231F20"/>
          <w:sz w:val="24"/>
          <w:szCs w:val="24"/>
        </w:rPr>
        <w:t>C</w:t>
      </w:r>
      <w:r w:rsidR="00273FCA">
        <w:rPr>
          <w:rFonts w:ascii="Times New Roman" w:hAnsi="Times New Roman" w:cs="Times New Roman"/>
          <w:color w:val="231F20"/>
          <w:sz w:val="24"/>
          <w:szCs w:val="24"/>
        </w:rPr>
        <w:t>á</w:t>
      </w:r>
      <w:r w:rsidR="00603B91" w:rsidRPr="0066164E">
        <w:rPr>
          <w:rFonts w:ascii="Times New Roman" w:hAnsi="Times New Roman" w:cs="Times New Roman"/>
          <w:color w:val="231F20"/>
          <w:sz w:val="24"/>
          <w:szCs w:val="24"/>
        </w:rPr>
        <w:t>lcul</w:t>
      </w:r>
      <w:r w:rsidR="0066164E">
        <w:rPr>
          <w:rFonts w:ascii="Times New Roman" w:hAnsi="Times New Roman" w:cs="Times New Roman"/>
          <w:color w:val="231F20"/>
          <w:sz w:val="24"/>
          <w:szCs w:val="24"/>
        </w:rPr>
        <w:t xml:space="preserve">o que </w:t>
      </w:r>
      <w:r w:rsidR="00942E9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6164E">
        <w:rPr>
          <w:rFonts w:ascii="Times New Roman" w:hAnsi="Times New Roman" w:cs="Times New Roman"/>
          <w:color w:val="231F20"/>
          <w:sz w:val="24"/>
          <w:szCs w:val="24"/>
        </w:rPr>
        <w:t>resulta de</w:t>
      </w:r>
      <w:r w:rsidRPr="0066164E">
        <w:rPr>
          <w:rFonts w:ascii="Times New Roman" w:hAnsi="Times New Roman" w:cs="Times New Roman"/>
          <w:color w:val="231F20"/>
          <w:sz w:val="24"/>
          <w:szCs w:val="24"/>
        </w:rPr>
        <w:t xml:space="preserve"> la</w:t>
      </w:r>
      <w:r w:rsidR="00603B91" w:rsidRPr="0066164E">
        <w:rPr>
          <w:rFonts w:ascii="Times New Roman" w:hAnsi="Times New Roman" w:cs="Times New Roman"/>
          <w:color w:val="231F20"/>
          <w:sz w:val="24"/>
          <w:szCs w:val="24"/>
        </w:rPr>
        <w:t xml:space="preserve"> sumatoria de </w:t>
      </w:r>
      <w:r w:rsidRPr="0066164E">
        <w:rPr>
          <w:rFonts w:ascii="Times New Roman" w:hAnsi="Times New Roman" w:cs="Times New Roman"/>
          <w:color w:val="231F20"/>
          <w:sz w:val="24"/>
          <w:szCs w:val="24"/>
        </w:rPr>
        <w:t xml:space="preserve"> AFH +</w:t>
      </w:r>
      <w:r w:rsidR="0066164E">
        <w:rPr>
          <w:rFonts w:ascii="Times New Roman" w:hAnsi="Times New Roman" w:cs="Times New Roman"/>
          <w:color w:val="231F20"/>
          <w:sz w:val="24"/>
          <w:szCs w:val="24"/>
        </w:rPr>
        <w:t>J</w:t>
      </w:r>
      <w:r w:rsidRPr="0066164E">
        <w:rPr>
          <w:rFonts w:ascii="Times New Roman" w:hAnsi="Times New Roman" w:cs="Times New Roman"/>
          <w:color w:val="231F20"/>
          <w:sz w:val="24"/>
          <w:szCs w:val="24"/>
        </w:rPr>
        <w:t>ubilación Ama de casa caso mujer mayor de 60 año</w:t>
      </w:r>
      <w:r w:rsidR="00603B91" w:rsidRPr="0066164E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66164E">
        <w:rPr>
          <w:rFonts w:ascii="Times New Roman" w:hAnsi="Times New Roman" w:cs="Times New Roman"/>
          <w:color w:val="231F20"/>
          <w:sz w:val="24"/>
          <w:szCs w:val="24"/>
        </w:rPr>
        <w:t xml:space="preserve"> +</w:t>
      </w:r>
      <w:r w:rsidR="00603B91" w:rsidRPr="0066164E">
        <w:rPr>
          <w:rFonts w:ascii="Times New Roman" w:hAnsi="Times New Roman" w:cs="Times New Roman"/>
          <w:color w:val="231F20"/>
          <w:sz w:val="24"/>
          <w:szCs w:val="24"/>
        </w:rPr>
        <w:t xml:space="preserve"> el</w:t>
      </w:r>
      <w:r w:rsidRPr="0066164E">
        <w:rPr>
          <w:rFonts w:ascii="Times New Roman" w:hAnsi="Times New Roman" w:cs="Times New Roman"/>
          <w:color w:val="231F20"/>
          <w:sz w:val="24"/>
          <w:szCs w:val="24"/>
        </w:rPr>
        <w:t xml:space="preserve"> ingreso por la actividad de un</w:t>
      </w:r>
      <w:r w:rsidR="0066164E">
        <w:rPr>
          <w:rFonts w:ascii="Times New Roman" w:hAnsi="Times New Roman" w:cs="Times New Roman"/>
          <w:color w:val="231F20"/>
          <w:sz w:val="24"/>
          <w:szCs w:val="24"/>
        </w:rPr>
        <w:t xml:space="preserve">o/a o más </w:t>
      </w:r>
      <w:r w:rsidRPr="0066164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03B91" w:rsidRPr="0066164E">
        <w:rPr>
          <w:rFonts w:ascii="Times New Roman" w:hAnsi="Times New Roman" w:cs="Times New Roman"/>
          <w:color w:val="231F20"/>
          <w:sz w:val="24"/>
          <w:szCs w:val="24"/>
        </w:rPr>
        <w:t>persona</w:t>
      </w:r>
      <w:r w:rsidR="0066164E">
        <w:rPr>
          <w:rFonts w:ascii="Times New Roman" w:hAnsi="Times New Roman" w:cs="Times New Roman"/>
          <w:color w:val="231F20"/>
          <w:sz w:val="24"/>
          <w:szCs w:val="24"/>
        </w:rPr>
        <w:t>/s</w:t>
      </w:r>
      <w:r w:rsidR="00603B91" w:rsidRPr="0066164E">
        <w:rPr>
          <w:rFonts w:ascii="Times New Roman" w:hAnsi="Times New Roman" w:cs="Times New Roman"/>
          <w:color w:val="231F20"/>
          <w:sz w:val="24"/>
          <w:szCs w:val="24"/>
        </w:rPr>
        <w:t xml:space="preserve"> o situación de </w:t>
      </w:r>
      <w:r w:rsidRPr="0066164E">
        <w:rPr>
          <w:rFonts w:ascii="Times New Roman" w:hAnsi="Times New Roman" w:cs="Times New Roman"/>
          <w:color w:val="231F20"/>
          <w:sz w:val="24"/>
          <w:szCs w:val="24"/>
        </w:rPr>
        <w:t xml:space="preserve">desocupado/a </w:t>
      </w:r>
      <w:r w:rsidR="00206B4D">
        <w:rPr>
          <w:rFonts w:ascii="Times New Roman" w:hAnsi="Times New Roman" w:cs="Times New Roman"/>
          <w:color w:val="231F20"/>
          <w:sz w:val="24"/>
          <w:szCs w:val="24"/>
        </w:rPr>
        <w:t xml:space="preserve">para </w:t>
      </w:r>
      <w:r w:rsidR="0066164E">
        <w:rPr>
          <w:rFonts w:ascii="Times New Roman" w:hAnsi="Times New Roman" w:cs="Times New Roman"/>
          <w:color w:val="231F20"/>
          <w:sz w:val="24"/>
          <w:szCs w:val="24"/>
        </w:rPr>
        <w:t>el estudio.</w:t>
      </w:r>
    </w:p>
    <w:p w:rsidR="00F36A5C" w:rsidRPr="00206B4D" w:rsidRDefault="00206B4D" w:rsidP="00DB1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Calibri" w:hAnsi="Calibri" w:cs="Times New Roman"/>
          <w:b/>
          <w:color w:val="231F20"/>
          <w:sz w:val="24"/>
          <w:szCs w:val="24"/>
        </w:rPr>
        <w:t>**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Ingreso </w:t>
      </w:r>
      <w:r w:rsidR="00AA0327" w:rsidRPr="00DB19C6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PRODUCTOS/ SERVICIOS </w:t>
      </w:r>
      <w:r w:rsidR="00AA0327">
        <w:rPr>
          <w:rFonts w:ascii="Times New Roman" w:hAnsi="Times New Roman" w:cs="Times New Roman"/>
          <w:i/>
          <w:color w:val="231F20"/>
          <w:sz w:val="24"/>
          <w:szCs w:val="24"/>
        </w:rPr>
        <w:t>urbanos/rurales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: </w:t>
      </w:r>
      <w:r w:rsidR="00467E09" w:rsidRPr="00206B4D">
        <w:rPr>
          <w:rFonts w:ascii="Times New Roman" w:hAnsi="Times New Roman" w:cs="Times New Roman"/>
          <w:color w:val="231F20"/>
          <w:sz w:val="24"/>
          <w:szCs w:val="24"/>
        </w:rPr>
        <w:t>Promedio de encuestas a personas entrevistadas</w:t>
      </w:r>
      <w:r w:rsidR="00467E0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</w:t>
      </w:r>
      <w:r w:rsidR="00467E09" w:rsidRPr="005D5989">
        <w:rPr>
          <w:rFonts w:ascii="Times New Roman" w:hAnsi="Times New Roman" w:cs="Times New Roman"/>
          <w:color w:val="231F20"/>
          <w:sz w:val="24"/>
          <w:szCs w:val="24"/>
        </w:rPr>
        <w:t xml:space="preserve">Se </w:t>
      </w:r>
      <w:r w:rsidR="00DB19C6">
        <w:rPr>
          <w:rFonts w:ascii="Times New Roman" w:hAnsi="Times New Roman" w:cs="Times New Roman"/>
          <w:color w:val="231F20"/>
          <w:sz w:val="24"/>
          <w:szCs w:val="24"/>
        </w:rPr>
        <w:t xml:space="preserve">puede </w:t>
      </w:r>
      <w:r w:rsidR="00467E09" w:rsidRPr="005D5989">
        <w:rPr>
          <w:rFonts w:ascii="Times New Roman" w:hAnsi="Times New Roman" w:cs="Times New Roman"/>
          <w:color w:val="231F20"/>
          <w:sz w:val="24"/>
          <w:szCs w:val="24"/>
        </w:rPr>
        <w:t>toma</w:t>
      </w:r>
      <w:r w:rsidR="00DB19C6">
        <w:rPr>
          <w:rFonts w:ascii="Times New Roman" w:hAnsi="Times New Roman" w:cs="Times New Roman"/>
          <w:color w:val="231F20"/>
          <w:sz w:val="24"/>
          <w:szCs w:val="24"/>
        </w:rPr>
        <w:t xml:space="preserve">r </w:t>
      </w:r>
      <w:r w:rsidR="00467E09" w:rsidRPr="005D5989">
        <w:rPr>
          <w:rFonts w:ascii="Times New Roman" w:hAnsi="Times New Roman" w:cs="Times New Roman"/>
          <w:color w:val="231F20"/>
          <w:sz w:val="24"/>
          <w:szCs w:val="24"/>
        </w:rPr>
        <w:t xml:space="preserve"> la</w:t>
      </w:r>
      <w:r w:rsidR="00DB19C6">
        <w:rPr>
          <w:rFonts w:ascii="Times New Roman" w:hAnsi="Times New Roman" w:cs="Times New Roman"/>
          <w:color w:val="231F20"/>
          <w:sz w:val="24"/>
          <w:szCs w:val="24"/>
        </w:rPr>
        <w:t xml:space="preserve"> T</w:t>
      </w:r>
      <w:r w:rsidRPr="00206B4D">
        <w:rPr>
          <w:rFonts w:ascii="Times New Roman" w:hAnsi="Times New Roman" w:cs="Times New Roman"/>
          <w:color w:val="231F20"/>
          <w:sz w:val="24"/>
          <w:szCs w:val="24"/>
        </w:rPr>
        <w:t>abla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orientativa de </w:t>
      </w:r>
      <w:r w:rsidRPr="00206B4D">
        <w:rPr>
          <w:rFonts w:ascii="Times New Roman" w:hAnsi="Times New Roman" w:cs="Times New Roman"/>
          <w:color w:val="231F20"/>
          <w:sz w:val="24"/>
          <w:szCs w:val="24"/>
        </w:rPr>
        <w:t xml:space="preserve"> RENATRE</w:t>
      </w:r>
    </w:p>
    <w:p w:rsidR="00863E6E" w:rsidRDefault="00863E6E" w:rsidP="00E500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E50040" w:rsidRPr="00EF25AD" w:rsidRDefault="00E50040" w:rsidP="00E500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EF25AD">
        <w:rPr>
          <w:rFonts w:ascii="Times New Roman" w:hAnsi="Times New Roman" w:cs="Times New Roman"/>
          <w:b/>
          <w:color w:val="231F20"/>
          <w:sz w:val="24"/>
          <w:szCs w:val="24"/>
        </w:rPr>
        <w:t>¿Por qué identificar la diversidad de mano de obra?</w:t>
      </w:r>
    </w:p>
    <w:p w:rsidR="00A971A5" w:rsidRDefault="00A90F28" w:rsidP="00C633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5AD">
        <w:rPr>
          <w:rFonts w:ascii="Times New Roman" w:hAnsi="Times New Roman" w:cs="Times New Roman"/>
          <w:sz w:val="24"/>
          <w:szCs w:val="24"/>
        </w:rPr>
        <w:t>L</w:t>
      </w:r>
      <w:r w:rsidR="00624346" w:rsidRPr="00EF25AD">
        <w:rPr>
          <w:rFonts w:ascii="Times New Roman" w:hAnsi="Times New Roman" w:cs="Times New Roman"/>
          <w:sz w:val="24"/>
          <w:szCs w:val="24"/>
        </w:rPr>
        <w:t xml:space="preserve">as actividades </w:t>
      </w:r>
      <w:r w:rsidR="00FE102F" w:rsidRPr="00EF25AD">
        <w:rPr>
          <w:rFonts w:ascii="Times New Roman" w:hAnsi="Times New Roman" w:cs="Times New Roman"/>
          <w:sz w:val="24"/>
          <w:szCs w:val="24"/>
        </w:rPr>
        <w:t>que realiza</w:t>
      </w:r>
      <w:r w:rsidRPr="00EF25AD">
        <w:rPr>
          <w:rFonts w:ascii="Times New Roman" w:hAnsi="Times New Roman" w:cs="Times New Roman"/>
          <w:sz w:val="24"/>
          <w:szCs w:val="24"/>
        </w:rPr>
        <w:t>n</w:t>
      </w:r>
      <w:r w:rsidR="00FE102F" w:rsidRPr="00EF25AD">
        <w:rPr>
          <w:rFonts w:ascii="Times New Roman" w:hAnsi="Times New Roman" w:cs="Times New Roman"/>
          <w:sz w:val="24"/>
          <w:szCs w:val="24"/>
        </w:rPr>
        <w:t xml:space="preserve"> la</w:t>
      </w:r>
      <w:r w:rsidRPr="00EF25AD">
        <w:rPr>
          <w:rFonts w:ascii="Times New Roman" w:hAnsi="Times New Roman" w:cs="Times New Roman"/>
          <w:sz w:val="24"/>
          <w:szCs w:val="24"/>
        </w:rPr>
        <w:t>s</w:t>
      </w:r>
      <w:r w:rsidR="00FE102F" w:rsidRPr="00EF25AD">
        <w:rPr>
          <w:rFonts w:ascii="Times New Roman" w:hAnsi="Times New Roman" w:cs="Times New Roman"/>
          <w:sz w:val="24"/>
          <w:szCs w:val="24"/>
        </w:rPr>
        <w:t xml:space="preserve"> familia</w:t>
      </w:r>
      <w:r w:rsidRPr="00EF25AD">
        <w:rPr>
          <w:rFonts w:ascii="Times New Roman" w:hAnsi="Times New Roman" w:cs="Times New Roman"/>
          <w:sz w:val="24"/>
          <w:szCs w:val="24"/>
        </w:rPr>
        <w:t xml:space="preserve">s identificadas en el estudio </w:t>
      </w:r>
      <w:r w:rsidR="00A97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1A5">
        <w:rPr>
          <w:rFonts w:ascii="Times New Roman" w:hAnsi="Times New Roman" w:cs="Times New Roman"/>
          <w:sz w:val="24"/>
          <w:szCs w:val="24"/>
        </w:rPr>
        <w:t>permite</w:t>
      </w:r>
      <w:proofErr w:type="gramEnd"/>
      <w:r w:rsidR="00A971A5">
        <w:rPr>
          <w:rFonts w:ascii="Times New Roman" w:hAnsi="Times New Roman" w:cs="Times New Roman"/>
          <w:sz w:val="24"/>
          <w:szCs w:val="24"/>
        </w:rPr>
        <w:t xml:space="preserve"> </w:t>
      </w:r>
      <w:r w:rsidRPr="00EF25AD">
        <w:rPr>
          <w:rFonts w:ascii="Times New Roman" w:hAnsi="Times New Roman" w:cs="Times New Roman"/>
          <w:sz w:val="24"/>
          <w:szCs w:val="24"/>
        </w:rPr>
        <w:t>obtene</w:t>
      </w:r>
      <w:r w:rsidR="00A971A5">
        <w:rPr>
          <w:rFonts w:ascii="Times New Roman" w:hAnsi="Times New Roman" w:cs="Times New Roman"/>
          <w:sz w:val="24"/>
          <w:szCs w:val="24"/>
        </w:rPr>
        <w:t>r</w:t>
      </w:r>
      <w:r w:rsidRPr="00EF25AD">
        <w:rPr>
          <w:rFonts w:ascii="Times New Roman" w:hAnsi="Times New Roman" w:cs="Times New Roman"/>
          <w:sz w:val="24"/>
          <w:szCs w:val="24"/>
        </w:rPr>
        <w:t xml:space="preserve"> </w:t>
      </w:r>
      <w:r w:rsidR="00FE102F" w:rsidRPr="00EF25AD">
        <w:rPr>
          <w:rFonts w:ascii="Times New Roman" w:hAnsi="Times New Roman" w:cs="Times New Roman"/>
          <w:sz w:val="24"/>
          <w:szCs w:val="24"/>
        </w:rPr>
        <w:t>un ingreso</w:t>
      </w:r>
      <w:r w:rsidRPr="00EF25AD">
        <w:rPr>
          <w:rFonts w:ascii="Times New Roman" w:hAnsi="Times New Roman" w:cs="Times New Roman"/>
          <w:sz w:val="24"/>
          <w:szCs w:val="24"/>
        </w:rPr>
        <w:t xml:space="preserve"> que se constituye </w:t>
      </w:r>
      <w:r w:rsidR="00A971A5">
        <w:rPr>
          <w:rFonts w:ascii="Times New Roman" w:hAnsi="Times New Roman" w:cs="Times New Roman"/>
          <w:sz w:val="24"/>
          <w:szCs w:val="24"/>
        </w:rPr>
        <w:t xml:space="preserve">de algún modo </w:t>
      </w:r>
      <w:r w:rsidRPr="00EF25AD">
        <w:rPr>
          <w:rFonts w:ascii="Times New Roman" w:hAnsi="Times New Roman" w:cs="Times New Roman"/>
          <w:sz w:val="24"/>
          <w:szCs w:val="24"/>
        </w:rPr>
        <w:t>en</w:t>
      </w:r>
      <w:r w:rsidR="00A971A5">
        <w:rPr>
          <w:rFonts w:ascii="Times New Roman" w:hAnsi="Times New Roman" w:cs="Times New Roman"/>
          <w:sz w:val="24"/>
          <w:szCs w:val="24"/>
        </w:rPr>
        <w:t xml:space="preserve"> un </w:t>
      </w:r>
      <w:r w:rsidRPr="00EF25AD">
        <w:rPr>
          <w:rFonts w:ascii="Times New Roman" w:hAnsi="Times New Roman" w:cs="Times New Roman"/>
          <w:sz w:val="24"/>
          <w:szCs w:val="24"/>
        </w:rPr>
        <w:t>ingreso</w:t>
      </w:r>
      <w:r w:rsidR="00FE102F" w:rsidRPr="00EF25AD">
        <w:rPr>
          <w:rFonts w:ascii="Times New Roman" w:hAnsi="Times New Roman" w:cs="Times New Roman"/>
          <w:sz w:val="24"/>
          <w:szCs w:val="24"/>
        </w:rPr>
        <w:t xml:space="preserve"> diario</w:t>
      </w:r>
      <w:r w:rsidRPr="00EF25AD">
        <w:rPr>
          <w:rFonts w:ascii="Times New Roman" w:hAnsi="Times New Roman" w:cs="Times New Roman"/>
          <w:sz w:val="24"/>
          <w:szCs w:val="24"/>
        </w:rPr>
        <w:t xml:space="preserve">, </w:t>
      </w:r>
      <w:r w:rsidR="00FE102F" w:rsidRPr="00EF25AD">
        <w:rPr>
          <w:rFonts w:ascii="Times New Roman" w:hAnsi="Times New Roman" w:cs="Times New Roman"/>
          <w:sz w:val="24"/>
          <w:szCs w:val="24"/>
        </w:rPr>
        <w:t xml:space="preserve"> semanal</w:t>
      </w:r>
      <w:r w:rsidRPr="00EF25AD">
        <w:rPr>
          <w:rFonts w:ascii="Times New Roman" w:hAnsi="Times New Roman" w:cs="Times New Roman"/>
          <w:sz w:val="24"/>
          <w:szCs w:val="24"/>
        </w:rPr>
        <w:t xml:space="preserve"> </w:t>
      </w:r>
      <w:r w:rsidR="00A971A5">
        <w:rPr>
          <w:rFonts w:ascii="Times New Roman" w:hAnsi="Times New Roman" w:cs="Times New Roman"/>
          <w:sz w:val="24"/>
          <w:szCs w:val="24"/>
        </w:rPr>
        <w:t>o</w:t>
      </w:r>
      <w:r w:rsidR="00FE102F" w:rsidRPr="00EF25AD">
        <w:rPr>
          <w:rFonts w:ascii="Times New Roman" w:hAnsi="Times New Roman" w:cs="Times New Roman"/>
          <w:sz w:val="24"/>
          <w:szCs w:val="24"/>
        </w:rPr>
        <w:t xml:space="preserve"> mensual</w:t>
      </w:r>
      <w:r w:rsidR="00DC7AFE">
        <w:rPr>
          <w:rFonts w:ascii="Times New Roman" w:hAnsi="Times New Roman" w:cs="Times New Roman"/>
          <w:sz w:val="24"/>
          <w:szCs w:val="24"/>
        </w:rPr>
        <w:t xml:space="preserve"> </w:t>
      </w:r>
      <w:r w:rsidR="00A971A5">
        <w:rPr>
          <w:rFonts w:ascii="Times New Roman" w:hAnsi="Times New Roman" w:cs="Times New Roman"/>
          <w:sz w:val="24"/>
          <w:szCs w:val="24"/>
        </w:rPr>
        <w:t xml:space="preserve">desde las </w:t>
      </w:r>
      <w:r w:rsidR="00E50040" w:rsidRPr="00EF25AD">
        <w:rPr>
          <w:rFonts w:ascii="Times New Roman" w:hAnsi="Times New Roman" w:cs="Times New Roman"/>
          <w:sz w:val="24"/>
          <w:szCs w:val="24"/>
        </w:rPr>
        <w:t>o</w:t>
      </w:r>
      <w:r w:rsidR="00127FCF" w:rsidRPr="00EF25AD">
        <w:rPr>
          <w:rFonts w:ascii="Times New Roman" w:hAnsi="Times New Roman" w:cs="Times New Roman"/>
          <w:sz w:val="24"/>
          <w:szCs w:val="24"/>
        </w:rPr>
        <w:t>bservaciones de campo y entrevistas</w:t>
      </w:r>
      <w:r w:rsidR="009319A6" w:rsidRPr="00EF25AD">
        <w:rPr>
          <w:rFonts w:ascii="Times New Roman" w:hAnsi="Times New Roman" w:cs="Times New Roman"/>
          <w:sz w:val="24"/>
          <w:szCs w:val="24"/>
        </w:rPr>
        <w:t xml:space="preserve"> con los beneficiarios de Programas Sociales</w:t>
      </w:r>
      <w:r w:rsidR="00A97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33E" w:rsidRDefault="00A971A5" w:rsidP="00C633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c</w:t>
      </w:r>
      <w:r w:rsidRPr="00895AC0">
        <w:rPr>
          <w:rFonts w:ascii="Times New Roman" w:hAnsi="Times New Roman" w:cs="Times New Roman"/>
          <w:sz w:val="24"/>
          <w:szCs w:val="24"/>
        </w:rPr>
        <w:t xml:space="preserve">uando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Pr="00895AC0">
        <w:rPr>
          <w:rFonts w:ascii="Times New Roman" w:hAnsi="Times New Roman" w:cs="Times New Roman"/>
          <w:sz w:val="24"/>
          <w:szCs w:val="24"/>
        </w:rPr>
        <w:t>ingreso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9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 subsidios </w:t>
      </w:r>
      <w:r w:rsidRPr="00895AC0">
        <w:rPr>
          <w:rFonts w:ascii="Times New Roman" w:hAnsi="Times New Roman" w:cs="Times New Roman"/>
          <w:sz w:val="24"/>
          <w:szCs w:val="24"/>
        </w:rPr>
        <w:t>no alcanza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95AC0">
        <w:rPr>
          <w:rFonts w:ascii="Times New Roman" w:hAnsi="Times New Roman" w:cs="Times New Roman"/>
          <w:sz w:val="24"/>
          <w:szCs w:val="24"/>
        </w:rPr>
        <w:t xml:space="preserve"> para vivir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AC0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beneficiarios del Pro-Huerta INTA</w:t>
      </w:r>
      <w:r w:rsidR="00C6333E">
        <w:rPr>
          <w:rFonts w:ascii="Times New Roman" w:hAnsi="Times New Roman" w:cs="Times New Roman"/>
          <w:sz w:val="24"/>
          <w:szCs w:val="24"/>
        </w:rPr>
        <w:t xml:space="preserve"> son capaces de </w:t>
      </w:r>
      <w:r>
        <w:rPr>
          <w:rFonts w:ascii="Times New Roman" w:hAnsi="Times New Roman" w:cs="Times New Roman"/>
          <w:sz w:val="24"/>
          <w:szCs w:val="24"/>
        </w:rPr>
        <w:t xml:space="preserve"> generar un plus</w:t>
      </w:r>
      <w:r w:rsidR="00C6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productos y servicios </w:t>
      </w:r>
      <w:r w:rsidR="00C6333E">
        <w:rPr>
          <w:rFonts w:ascii="Times New Roman" w:hAnsi="Times New Roman" w:cs="Times New Roman"/>
          <w:sz w:val="24"/>
          <w:szCs w:val="24"/>
        </w:rPr>
        <w:t xml:space="preserve">vendiendo </w:t>
      </w:r>
      <w:r w:rsidRPr="00895AC0">
        <w:rPr>
          <w:rFonts w:ascii="Times New Roman" w:hAnsi="Times New Roman" w:cs="Times New Roman"/>
          <w:sz w:val="24"/>
          <w:szCs w:val="24"/>
        </w:rPr>
        <w:t>su fuerza de trabajo para complementarlo.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33E" w:rsidRDefault="00C6333E" w:rsidP="00C633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="00A971A5" w:rsidRPr="00895AC0">
        <w:rPr>
          <w:rFonts w:ascii="Times New Roman" w:hAnsi="Times New Roman" w:cs="Times New Roman"/>
          <w:sz w:val="24"/>
          <w:szCs w:val="24"/>
        </w:rPr>
        <w:t>capacidad</w:t>
      </w:r>
      <w:r>
        <w:rPr>
          <w:rFonts w:ascii="Times New Roman" w:hAnsi="Times New Roman" w:cs="Times New Roman"/>
          <w:sz w:val="24"/>
          <w:szCs w:val="24"/>
        </w:rPr>
        <w:t xml:space="preserve"> permite la </w:t>
      </w:r>
      <w:r w:rsidR="00A971A5" w:rsidRPr="00895AC0">
        <w:rPr>
          <w:rFonts w:ascii="Times New Roman" w:hAnsi="Times New Roman" w:cs="Times New Roman"/>
          <w:sz w:val="24"/>
          <w:szCs w:val="24"/>
        </w:rPr>
        <w:t xml:space="preserve">reproducción de la familia </w:t>
      </w:r>
      <w:r>
        <w:rPr>
          <w:rFonts w:ascii="Times New Roman" w:hAnsi="Times New Roman" w:cs="Times New Roman"/>
          <w:sz w:val="24"/>
          <w:szCs w:val="24"/>
        </w:rPr>
        <w:t xml:space="preserve">del sector urbano y rural, </w:t>
      </w:r>
      <w:r w:rsidR="00A971A5" w:rsidRPr="0089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971A5" w:rsidRPr="00895AC0">
        <w:rPr>
          <w:rFonts w:ascii="Times New Roman" w:hAnsi="Times New Roman" w:cs="Times New Roman"/>
          <w:sz w:val="24"/>
          <w:szCs w:val="24"/>
        </w:rPr>
        <w:t>uando existen oportunidades de trabajo, fuera de la</w:t>
      </w:r>
      <w:r>
        <w:rPr>
          <w:rFonts w:ascii="Times New Roman" w:hAnsi="Times New Roman" w:cs="Times New Roman"/>
          <w:sz w:val="24"/>
          <w:szCs w:val="24"/>
        </w:rPr>
        <w:t xml:space="preserve"> chacra </w:t>
      </w:r>
      <w:r w:rsidR="00A971A5" w:rsidRPr="00895AC0">
        <w:rPr>
          <w:rFonts w:ascii="Times New Roman" w:hAnsi="Times New Roman" w:cs="Times New Roman"/>
          <w:sz w:val="24"/>
          <w:szCs w:val="24"/>
        </w:rPr>
        <w:t xml:space="preserve"> el productor compara lo que gana en un día de trabajo (ingreso agropecuario / día de trabajo), con lo que podría ganar afuera</w:t>
      </w:r>
      <w:r w:rsidR="00A220A1">
        <w:rPr>
          <w:rFonts w:ascii="Times New Roman" w:hAnsi="Times New Roman" w:cs="Times New Roman"/>
          <w:sz w:val="24"/>
          <w:szCs w:val="24"/>
        </w:rPr>
        <w:t>.</w:t>
      </w:r>
      <w:r w:rsidR="00A971A5" w:rsidRPr="00895AC0">
        <w:rPr>
          <w:rFonts w:ascii="Times New Roman" w:hAnsi="Times New Roman" w:cs="Times New Roman"/>
          <w:sz w:val="24"/>
          <w:szCs w:val="24"/>
        </w:rPr>
        <w:t xml:space="preserve"> (</w:t>
      </w:r>
      <w:r w:rsidR="00863E6E" w:rsidRPr="00895AC0">
        <w:rPr>
          <w:rFonts w:ascii="Times New Roman" w:hAnsi="Times New Roman" w:cs="Times New Roman"/>
          <w:sz w:val="24"/>
          <w:szCs w:val="24"/>
        </w:rPr>
        <w:t>Ingreso</w:t>
      </w:r>
      <w:r w:rsidR="00A971A5" w:rsidRPr="00895AC0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agropecuario / día de trabajo) </w:t>
      </w:r>
    </w:p>
    <w:p w:rsidR="00F636C5" w:rsidRDefault="00F636C5" w:rsidP="00C633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5AC0" w:rsidRPr="00C6333E" w:rsidRDefault="00CF773D" w:rsidP="00C6333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333E">
        <w:rPr>
          <w:color w:val="000000" w:themeColor="text1"/>
        </w:rPr>
        <w:lastRenderedPageBreak/>
        <w:t>CONCLUSIONES</w:t>
      </w:r>
      <w:r w:rsidR="00895AC0" w:rsidRPr="00C6333E">
        <w:rPr>
          <w:color w:val="000000" w:themeColor="text1"/>
        </w:rPr>
        <w:t xml:space="preserve"> </w:t>
      </w:r>
    </w:p>
    <w:p w:rsidR="009279C6" w:rsidRDefault="009279C6" w:rsidP="00F24A5F">
      <w:pPr>
        <w:autoSpaceDE w:val="0"/>
        <w:autoSpaceDN w:val="0"/>
        <w:adjustRightInd w:val="0"/>
        <w:spacing w:after="0"/>
        <w:jc w:val="left"/>
        <w:rPr>
          <w:rFonts w:ascii="AGaramond-Regular" w:hAnsi="AGaramond-Regular" w:cs="AGaramond-Regular"/>
          <w:color w:val="231F20"/>
          <w:sz w:val="27"/>
          <w:szCs w:val="27"/>
        </w:rPr>
      </w:pPr>
    </w:p>
    <w:p w:rsidR="009279C6" w:rsidRPr="00EA59F3" w:rsidRDefault="00C6333E" w:rsidP="00C6333E">
      <w:pPr>
        <w:pStyle w:val="Ttulo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59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</w:t>
      </w:r>
      <w:r w:rsidR="009279C6" w:rsidRPr="00EA59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 el último año la canasta básica subió casi un 60 % u</w:t>
      </w:r>
      <w:r w:rsidR="009279C6" w:rsidRPr="00EA59F3">
        <w:rPr>
          <w:rFonts w:ascii="Times New Roman" w:hAnsi="Times New Roman" w:cs="Times New Roman"/>
          <w:b w:val="0"/>
          <w:color w:val="000000"/>
          <w:sz w:val="24"/>
          <w:szCs w:val="24"/>
        </w:rPr>
        <w:t>n hogar necesitó en junio $ 31.148 para no caer en la pobreza</w:t>
      </w:r>
      <w:r w:rsidRPr="00EA59F3">
        <w:rPr>
          <w:rFonts w:ascii="Times New Roman" w:hAnsi="Times New Roman" w:cs="Times New Roman"/>
          <w:b w:val="0"/>
          <w:color w:val="000000"/>
          <w:sz w:val="24"/>
          <w:szCs w:val="24"/>
        </w:rPr>
        <w:t>, s</w:t>
      </w:r>
      <w:r w:rsidR="009279C6" w:rsidRPr="00EA59F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i ambos integrantes cobran el salario mínimo no les alcanza para llegar a fin de mes. </w:t>
      </w:r>
    </w:p>
    <w:p w:rsidR="00C6333E" w:rsidRPr="00EA59F3" w:rsidRDefault="009279C6" w:rsidP="00C633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59F3">
        <w:rPr>
          <w:color w:val="000000"/>
        </w:rPr>
        <w:t xml:space="preserve">Una familia compuesta por cuatro personas (matrimonio y dos hijos menores) </w:t>
      </w:r>
      <w:r w:rsidR="00C6333E" w:rsidRPr="00EA59F3">
        <w:rPr>
          <w:color w:val="000000"/>
        </w:rPr>
        <w:t xml:space="preserve"> HOGAR 2 del Cuadro N ° </w:t>
      </w:r>
      <w:r w:rsidR="00A220A1">
        <w:rPr>
          <w:color w:val="000000"/>
        </w:rPr>
        <w:t xml:space="preserve">9 </w:t>
      </w:r>
      <w:r w:rsidR="00C6333E" w:rsidRPr="00EA59F3">
        <w:rPr>
          <w:color w:val="000000"/>
        </w:rPr>
        <w:t xml:space="preserve"> </w:t>
      </w:r>
      <w:r w:rsidRPr="00EA59F3">
        <w:rPr>
          <w:color w:val="000000"/>
        </w:rPr>
        <w:t>necesitó ingresos por más de $31.</w:t>
      </w:r>
      <w:r w:rsidR="00C6333E" w:rsidRPr="00EA59F3">
        <w:rPr>
          <w:color w:val="000000"/>
        </w:rPr>
        <w:t>934,00</w:t>
      </w:r>
      <w:r w:rsidRPr="00EA59F3">
        <w:rPr>
          <w:color w:val="000000"/>
        </w:rPr>
        <w:t xml:space="preserve"> en</w:t>
      </w:r>
      <w:r w:rsidR="00C6333E" w:rsidRPr="00EA59F3">
        <w:rPr>
          <w:color w:val="000000"/>
        </w:rPr>
        <w:t xml:space="preserve"> J</w:t>
      </w:r>
      <w:r w:rsidRPr="00EA59F3">
        <w:rPr>
          <w:color w:val="000000"/>
        </w:rPr>
        <w:t>unio</w:t>
      </w:r>
      <w:r w:rsidR="00C6333E" w:rsidRPr="00EA59F3">
        <w:rPr>
          <w:color w:val="000000"/>
        </w:rPr>
        <w:t xml:space="preserve">/2019  para no ser pobre </w:t>
      </w:r>
      <w:r w:rsidRPr="00EA59F3">
        <w:rPr>
          <w:color w:val="000000"/>
        </w:rPr>
        <w:t xml:space="preserve"> según </w:t>
      </w:r>
      <w:r w:rsidR="00C6333E" w:rsidRPr="00EA59F3">
        <w:rPr>
          <w:color w:val="000000"/>
        </w:rPr>
        <w:t xml:space="preserve">información </w:t>
      </w:r>
      <w:r w:rsidRPr="00EA59F3">
        <w:rPr>
          <w:color w:val="000000"/>
        </w:rPr>
        <w:t xml:space="preserve"> </w:t>
      </w:r>
      <w:r w:rsidR="00895AC0" w:rsidRPr="00EA59F3">
        <w:rPr>
          <w:color w:val="000000"/>
        </w:rPr>
        <w:t xml:space="preserve">INDEC </w:t>
      </w:r>
      <w:r w:rsidRPr="00EA59F3">
        <w:rPr>
          <w:color w:val="000000"/>
        </w:rPr>
        <w:t>para Capital y Gran Buenos Aires.</w:t>
      </w:r>
      <w:r w:rsidR="00895AC0" w:rsidRPr="00EA59F3">
        <w:rPr>
          <w:color w:val="000000"/>
        </w:rPr>
        <w:t xml:space="preserve"> </w:t>
      </w:r>
    </w:p>
    <w:p w:rsidR="009279C6" w:rsidRPr="00EA59F3" w:rsidRDefault="009279C6" w:rsidP="00C633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59F3">
        <w:rPr>
          <w:color w:val="000000"/>
        </w:rPr>
        <w:t xml:space="preserve">La canasta básica en lo que va del año subió un 22,2 %, mientras que el acumulado de los últimos doce meses es de 58,9 %. </w:t>
      </w:r>
      <w:proofErr w:type="gramStart"/>
      <w:r w:rsidRPr="00EA59F3">
        <w:rPr>
          <w:color w:val="000000"/>
        </w:rPr>
        <w:t>por</w:t>
      </w:r>
      <w:proofErr w:type="gramEnd"/>
      <w:r w:rsidRPr="00EA59F3">
        <w:rPr>
          <w:color w:val="000000"/>
        </w:rPr>
        <w:t xml:space="preserve"> su parte,</w:t>
      </w:r>
      <w:r w:rsidR="00895AC0" w:rsidRPr="00EA59F3">
        <w:rPr>
          <w:color w:val="000000"/>
        </w:rPr>
        <w:t xml:space="preserve"> </w:t>
      </w:r>
      <w:r w:rsidRPr="00EA59F3">
        <w:rPr>
          <w:color w:val="000000"/>
        </w:rPr>
        <w:t>la Canasta Básica Alimentaria, que define el nivel de indigencia, tuvo un incremento en junio de 2,7 % y registró un costo de $ 12.409,72.</w:t>
      </w:r>
    </w:p>
    <w:p w:rsidR="00EA59F3" w:rsidRPr="00EA59F3" w:rsidRDefault="00EA59F3" w:rsidP="00C633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59F3">
        <w:rPr>
          <w:color w:val="000000"/>
        </w:rPr>
        <w:t xml:space="preserve">Sin embargo en el mismo cuadro se puede observar que ese valor se incrementa a 33.304,00 como ingreso familiar de las familias que realizan actividades para la producción de servicios y /o productos con las cuales se trabaja en un cotidiano y la intervención del PROHUETA INTA. </w:t>
      </w:r>
    </w:p>
    <w:p w:rsidR="00EA59F3" w:rsidRDefault="009279C6" w:rsidP="00EA59F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9F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  <w:t>El acceso al agua se constituye en un bien económico, que puede ser interpretado como una asignación de un recurso permitiendo contribuir a mejorar el ingreso de la economía de las familias involucradas, sumado al ingreso proveniente</w:t>
      </w:r>
      <w:r w:rsidRPr="00EA59F3">
        <w:rPr>
          <w:rFonts w:ascii="Times New Roman" w:hAnsi="Times New Roman" w:cs="Times New Roman"/>
          <w:color w:val="231F20"/>
          <w:sz w:val="24"/>
          <w:szCs w:val="24"/>
        </w:rPr>
        <w:t xml:space="preserve"> de planes sociales.</w:t>
      </w:r>
      <w:r w:rsidRPr="00895A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Start w:id="0" w:name="_GoBack"/>
      <w:bookmarkEnd w:id="0"/>
    </w:p>
    <w:p w:rsidR="00895AC0" w:rsidRDefault="009279C6" w:rsidP="00EA59F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A59F3">
        <w:rPr>
          <w:rFonts w:ascii="Times New Roman" w:hAnsi="Times New Roman" w:cs="Times New Roman"/>
          <w:sz w:val="24"/>
          <w:szCs w:val="24"/>
          <w:lang w:val="es-ES"/>
        </w:rPr>
        <w:t>Los beneficiarios del movimiento dedican parte de su tiempo a actividades rurales en las comunidades de</w:t>
      </w:r>
      <w:r w:rsidR="00EA59F3" w:rsidRPr="00EA59F3">
        <w:rPr>
          <w:rFonts w:ascii="Times New Roman" w:hAnsi="Times New Roman" w:cs="Times New Roman"/>
          <w:sz w:val="24"/>
          <w:szCs w:val="24"/>
          <w:lang w:val="es-ES"/>
        </w:rPr>
        <w:t xml:space="preserve"> compañeros</w:t>
      </w:r>
      <w:r w:rsidRPr="00EA59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59F3" w:rsidRPr="00EA59F3">
        <w:rPr>
          <w:rFonts w:ascii="Times New Roman" w:hAnsi="Times New Roman" w:cs="Times New Roman"/>
          <w:sz w:val="24"/>
          <w:szCs w:val="24"/>
          <w:lang w:val="es-ES"/>
        </w:rPr>
        <w:t>realizando actividades como</w:t>
      </w:r>
      <w:r w:rsidRPr="00EA59F3">
        <w:rPr>
          <w:rFonts w:ascii="Times New Roman" w:hAnsi="Times New Roman" w:cs="Times New Roman"/>
          <w:sz w:val="24"/>
          <w:szCs w:val="24"/>
          <w:lang w:val="es-ES"/>
        </w:rPr>
        <w:t xml:space="preserve"> peo</w:t>
      </w:r>
      <w:r w:rsidR="00895AC0" w:rsidRPr="00EA59F3">
        <w:rPr>
          <w:rFonts w:ascii="Times New Roman" w:hAnsi="Times New Roman" w:cs="Times New Roman"/>
          <w:sz w:val="24"/>
          <w:szCs w:val="24"/>
          <w:lang w:val="es-ES"/>
        </w:rPr>
        <w:t xml:space="preserve">nes rurales, </w:t>
      </w:r>
      <w:r w:rsidR="00EA59F3" w:rsidRPr="00EA59F3">
        <w:rPr>
          <w:rFonts w:ascii="Times New Roman" w:hAnsi="Times New Roman" w:cs="Times New Roman"/>
          <w:sz w:val="24"/>
          <w:szCs w:val="24"/>
          <w:lang w:val="es-ES"/>
        </w:rPr>
        <w:t>albañilerías</w:t>
      </w:r>
      <w:r w:rsidR="00CD201C">
        <w:rPr>
          <w:rFonts w:ascii="Times New Roman" w:hAnsi="Times New Roman" w:cs="Times New Roman"/>
          <w:sz w:val="24"/>
          <w:szCs w:val="24"/>
          <w:lang w:val="es-ES"/>
        </w:rPr>
        <w:t xml:space="preserve"> y los que residen en </w:t>
      </w:r>
      <w:r w:rsidR="00EA59F3" w:rsidRPr="00EA59F3">
        <w:rPr>
          <w:rFonts w:ascii="Times New Roman" w:hAnsi="Times New Roman" w:cs="Times New Roman"/>
          <w:sz w:val="24"/>
          <w:szCs w:val="24"/>
          <w:lang w:val="es-ES"/>
        </w:rPr>
        <w:t xml:space="preserve"> la comunidad rural realizan producciones agropecuarias y de servicio como el caso analizado donde el beneficiario realiza el </w:t>
      </w:r>
      <w:r w:rsidR="00895AC0" w:rsidRPr="00EA59F3">
        <w:rPr>
          <w:rFonts w:ascii="Times New Roman" w:hAnsi="Times New Roman" w:cs="Times New Roman"/>
          <w:sz w:val="24"/>
          <w:szCs w:val="24"/>
          <w:lang w:val="es-ES"/>
        </w:rPr>
        <w:t>cort</w:t>
      </w:r>
      <w:r w:rsidR="00EA59F3" w:rsidRPr="00EA59F3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895AC0" w:rsidRPr="00EA59F3">
        <w:rPr>
          <w:rFonts w:ascii="Times New Roman" w:hAnsi="Times New Roman" w:cs="Times New Roman"/>
          <w:sz w:val="24"/>
          <w:szCs w:val="24"/>
          <w:lang w:val="es-ES"/>
        </w:rPr>
        <w:t xml:space="preserve"> de leña</w:t>
      </w:r>
      <w:r w:rsidR="00EA59F3" w:rsidRPr="00EA59F3">
        <w:rPr>
          <w:rFonts w:ascii="Times New Roman" w:hAnsi="Times New Roman" w:cs="Times New Roman"/>
          <w:sz w:val="24"/>
          <w:szCs w:val="24"/>
          <w:lang w:val="es-ES"/>
        </w:rPr>
        <w:t xml:space="preserve"> del monte nativo chaqueño,  para la venta a panaderías</w:t>
      </w:r>
      <w:r w:rsidR="00895AC0" w:rsidRPr="00EA59F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95AC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95AC0" w:rsidRDefault="00895AC0" w:rsidP="00895A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5E568F" w:rsidRPr="00F24A5F" w:rsidRDefault="005E568F" w:rsidP="005E56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24A5F">
        <w:rPr>
          <w:rFonts w:ascii="Times New Roman" w:hAnsi="Times New Roman" w:cs="Times New Roman"/>
          <w:b/>
          <w:color w:val="231F20"/>
          <w:sz w:val="24"/>
          <w:szCs w:val="24"/>
        </w:rPr>
        <w:t>Bibliografía consultada</w:t>
      </w:r>
    </w:p>
    <w:p w:rsidR="009279C6" w:rsidRPr="002C051E" w:rsidRDefault="009279C6" w:rsidP="005E568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2C051E">
        <w:rPr>
          <w:rFonts w:ascii="Times New Roman" w:hAnsi="Times New Roman" w:cs="Times New Roman"/>
          <w:color w:val="231F20"/>
          <w:sz w:val="24"/>
          <w:szCs w:val="24"/>
        </w:rPr>
        <w:t>INDEC 2015. Censo nacional de Población, Hogares y Viviendas 2010.</w:t>
      </w:r>
      <w:r w:rsidRPr="002C051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2C051E">
        <w:rPr>
          <w:rFonts w:ascii="Times New Roman" w:hAnsi="Times New Roman" w:cs="Times New Roman"/>
          <w:sz w:val="24"/>
          <w:szCs w:val="24"/>
        </w:rPr>
        <w:t xml:space="preserve">Censo del Bicentenario. Pueblos originarios: Región Nordeste Argentino. - 1a ed. - Ciudad Autónoma de Buenos Aires </w:t>
      </w:r>
    </w:p>
    <w:p w:rsidR="009279C6" w:rsidRPr="002C051E" w:rsidRDefault="009279C6" w:rsidP="00633E6D">
      <w:pPr>
        <w:pStyle w:val="Pa1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2C051E">
        <w:rPr>
          <w:rFonts w:ascii="Times New Roman" w:hAnsi="Times New Roman" w:cs="Times New Roman"/>
        </w:rPr>
        <w:t>INDEC 2019. Mercado de trabajo. Tasas e indicadores socioeconómicos (EPH). Informes Técnicos / Vol. 3 n° 113. Bs As.</w:t>
      </w:r>
    </w:p>
    <w:p w:rsidR="009279C6" w:rsidRPr="002C051E" w:rsidRDefault="009279C6" w:rsidP="00633E6D">
      <w:pPr>
        <w:pStyle w:val="Pa1"/>
        <w:numPr>
          <w:ilvl w:val="0"/>
          <w:numId w:val="11"/>
        </w:numPr>
        <w:spacing w:line="360" w:lineRule="auto"/>
        <w:jc w:val="both"/>
        <w:rPr>
          <w:rStyle w:val="A3"/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2C051E">
        <w:rPr>
          <w:rFonts w:ascii="Times New Roman" w:hAnsi="Times New Roman" w:cs="Times New Roman"/>
          <w:color w:val="231F20"/>
        </w:rPr>
        <w:lastRenderedPageBreak/>
        <w:t xml:space="preserve">INDEC 2019. </w:t>
      </w:r>
      <w:r w:rsidRPr="002C051E">
        <w:rPr>
          <w:rStyle w:val="A3"/>
          <w:rFonts w:ascii="Times New Roman" w:hAnsi="Times New Roman" w:cs="Times New Roman"/>
          <w:sz w:val="24"/>
          <w:szCs w:val="24"/>
        </w:rPr>
        <w:t>Valorización mensual de la canasta básica alimentaria y de la canasta básica total. Gran Buenos Aires. Informes Técnicos/ Vol.3 N°133. Bs As</w:t>
      </w:r>
    </w:p>
    <w:p w:rsidR="009279C6" w:rsidRPr="002C051E" w:rsidRDefault="009279C6" w:rsidP="00DD4C6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2C051E">
        <w:rPr>
          <w:rFonts w:ascii="Times New Roman" w:hAnsi="Times New Roman" w:cs="Times New Roman"/>
        </w:rPr>
        <w:t>Patrouilleau, M. M. et al. 2017. Políticas públicas en la ruralidad argentina. 1a ed. Ciudad Autónoma de Buenos Aires: Ediciones INTA.</w:t>
      </w:r>
    </w:p>
    <w:p w:rsidR="009279C6" w:rsidRPr="002C051E" w:rsidRDefault="009279C6" w:rsidP="005E568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2C051E">
        <w:rPr>
          <w:rFonts w:ascii="Times New Roman" w:hAnsi="Times New Roman" w:cs="Times New Roman"/>
          <w:sz w:val="24"/>
          <w:szCs w:val="24"/>
        </w:rPr>
        <w:t>Paz, R. 2006. Agricultura familiar y ciencias agrarias: ¿un paradigma en crisis? Revista Argentina de Humanidades y Ciencias Sociales. Vol. 4, Nº 1. ISSN 1669-1555.</w:t>
      </w:r>
    </w:p>
    <w:p w:rsidR="005E568F" w:rsidRPr="00CD201C" w:rsidRDefault="009279C6" w:rsidP="00CD201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D201C">
        <w:rPr>
          <w:rFonts w:ascii="Times New Roman" w:hAnsi="Times New Roman" w:cs="Times New Roman"/>
        </w:rPr>
        <w:t xml:space="preserve">Pratesi, A.R. 2018. </w:t>
      </w:r>
      <w:r w:rsidR="002C051E" w:rsidRPr="00CD201C">
        <w:rPr>
          <w:rFonts w:ascii="Times New Roman" w:hAnsi="Times New Roman" w:cs="Times New Roman"/>
        </w:rPr>
        <w:t xml:space="preserve">Honestos, Chorros, Piqueteros. </w:t>
      </w:r>
      <w:r w:rsidRPr="00CD201C">
        <w:rPr>
          <w:rFonts w:ascii="Times New Roman" w:hAnsi="Times New Roman" w:cs="Times New Roman"/>
        </w:rPr>
        <w:t>Identidades de la pobreza. 1a ed</w:t>
      </w:r>
      <w:r w:rsidR="00CD201C">
        <w:rPr>
          <w:rFonts w:ascii="Times New Roman" w:hAnsi="Times New Roman" w:cs="Times New Roman"/>
        </w:rPr>
        <w:t xml:space="preserve">. </w:t>
      </w:r>
      <w:r w:rsidRPr="00CD201C">
        <w:rPr>
          <w:rFonts w:ascii="Times New Roman" w:hAnsi="Times New Roman" w:cs="Times New Roman"/>
        </w:rPr>
        <w:t>Resistencia: Revés de la trama</w:t>
      </w:r>
      <w:r w:rsidR="00CD201C" w:rsidRPr="00CD201C">
        <w:rPr>
          <w:rFonts w:ascii="Times New Roman" w:hAnsi="Times New Roman" w:cs="Times New Roman"/>
        </w:rPr>
        <w:t>.</w:t>
      </w:r>
    </w:p>
    <w:p w:rsidR="005E568F" w:rsidRDefault="005E568F" w:rsidP="00CD201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E568F" w:rsidRDefault="005E568F" w:rsidP="00063C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sectPr w:rsidR="005E568F" w:rsidSect="00D10276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B0" w:rsidRDefault="008D02B0" w:rsidP="00036E6B">
      <w:pPr>
        <w:spacing w:after="0"/>
      </w:pPr>
      <w:r>
        <w:separator/>
      </w:r>
    </w:p>
  </w:endnote>
  <w:endnote w:type="continuationSeparator" w:id="0">
    <w:p w:rsidR="008D02B0" w:rsidRDefault="008D02B0" w:rsidP="00036E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B0" w:rsidRDefault="008D02B0" w:rsidP="00036E6B">
      <w:pPr>
        <w:spacing w:after="0"/>
      </w:pPr>
      <w:r>
        <w:separator/>
      </w:r>
    </w:p>
  </w:footnote>
  <w:footnote w:type="continuationSeparator" w:id="0">
    <w:p w:rsidR="008D02B0" w:rsidRDefault="008D02B0" w:rsidP="00036E6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3246557"/>
      <w:docPartObj>
        <w:docPartGallery w:val="Page Numbers (Margins)"/>
        <w:docPartUnique/>
      </w:docPartObj>
    </w:sdtPr>
    <w:sdtContent>
      <w:p w:rsidR="008D02B0" w:rsidRDefault="008D02B0">
        <w:pPr>
          <w:pStyle w:val="Encabezado"/>
        </w:pPr>
        <w:r>
          <w:rPr>
            <w:noProof/>
          </w:rPr>
          <w:pict>
            <v:oval id="Óvalo 20" o:spid="_x0000_s2049" style="position:absolute;left:0;text-align:left;margin-left:0;margin-top:0;width:37.6pt;height:37.6pt;z-index:251659264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    <v:textbox inset="0,,0">
                <w:txbxContent>
                  <w:p w:rsidR="008D02B0" w:rsidRDefault="008D02B0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 w:rsidRPr="00EC1680">
                      <w:fldChar w:fldCharType="begin"/>
                    </w:r>
                    <w:r>
                      <w:instrText>PAGE    \* MERGEFORMAT</w:instrText>
                    </w:r>
                    <w:r w:rsidRPr="00EC1680">
                      <w:fldChar w:fldCharType="separate"/>
                    </w:r>
                    <w:r w:rsidR="00161F5C" w:rsidRPr="00161F5C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10B"/>
    <w:multiLevelType w:val="hybridMultilevel"/>
    <w:tmpl w:val="B57AA922"/>
    <w:lvl w:ilvl="0" w:tplc="1DF469EA">
      <w:start w:val="3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56B2"/>
    <w:multiLevelType w:val="hybridMultilevel"/>
    <w:tmpl w:val="D5FA523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77549"/>
    <w:multiLevelType w:val="hybridMultilevel"/>
    <w:tmpl w:val="9232205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66959"/>
    <w:multiLevelType w:val="multilevel"/>
    <w:tmpl w:val="B582CFF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F143099"/>
    <w:multiLevelType w:val="hybridMultilevel"/>
    <w:tmpl w:val="235E49E8"/>
    <w:lvl w:ilvl="0" w:tplc="2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9011A5"/>
    <w:multiLevelType w:val="hybridMultilevel"/>
    <w:tmpl w:val="167042F4"/>
    <w:lvl w:ilvl="0" w:tplc="2C0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>
    <w:nsid w:val="13303AD8"/>
    <w:multiLevelType w:val="multilevel"/>
    <w:tmpl w:val="551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876A4"/>
    <w:multiLevelType w:val="hybridMultilevel"/>
    <w:tmpl w:val="691CD85A"/>
    <w:lvl w:ilvl="0" w:tplc="89805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1407"/>
    <w:multiLevelType w:val="multilevel"/>
    <w:tmpl w:val="1D4669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88301CD"/>
    <w:multiLevelType w:val="hybridMultilevel"/>
    <w:tmpl w:val="747E6CBE"/>
    <w:lvl w:ilvl="0" w:tplc="38B28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4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A4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6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EC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49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07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C2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66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2A03E8"/>
    <w:multiLevelType w:val="hybridMultilevel"/>
    <w:tmpl w:val="17E403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607EB"/>
    <w:multiLevelType w:val="multilevel"/>
    <w:tmpl w:val="032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A2282"/>
    <w:multiLevelType w:val="hybridMultilevel"/>
    <w:tmpl w:val="9250862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DB3EBF"/>
    <w:multiLevelType w:val="hybridMultilevel"/>
    <w:tmpl w:val="ECD685D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546D8D"/>
    <w:multiLevelType w:val="hybridMultilevel"/>
    <w:tmpl w:val="85FC7A62"/>
    <w:lvl w:ilvl="0" w:tplc="4BCAE292">
      <w:start w:val="1"/>
      <w:numFmt w:val="decimal"/>
      <w:lvlText w:val="%1-"/>
      <w:lvlJc w:val="left"/>
      <w:pPr>
        <w:ind w:left="720" w:hanging="360"/>
      </w:pPr>
      <w:rPr>
        <w:rFonts w:hint="default"/>
        <w:color w:val="231F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06540"/>
    <w:multiLevelType w:val="hybridMultilevel"/>
    <w:tmpl w:val="25CC8FCE"/>
    <w:lvl w:ilvl="0" w:tplc="2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0045D9"/>
    <w:multiLevelType w:val="multilevel"/>
    <w:tmpl w:val="B9C6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664239"/>
    <w:multiLevelType w:val="hybridMultilevel"/>
    <w:tmpl w:val="65888C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36817"/>
    <w:multiLevelType w:val="hybridMultilevel"/>
    <w:tmpl w:val="18BA0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F6353"/>
    <w:multiLevelType w:val="hybridMultilevel"/>
    <w:tmpl w:val="6576B866"/>
    <w:lvl w:ilvl="0" w:tplc="2C0A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417E38A0"/>
    <w:multiLevelType w:val="multilevel"/>
    <w:tmpl w:val="094A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ind w:left="360" w:hanging="360"/>
      </w:pPr>
      <w:rPr>
        <w:rFonts w:ascii="AGaramond-Semibold" w:hAnsi="AGaramond-Semibold" w:cs="AGaramond-Semibold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405B16"/>
    <w:multiLevelType w:val="hybridMultilevel"/>
    <w:tmpl w:val="688E901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362704"/>
    <w:multiLevelType w:val="multilevel"/>
    <w:tmpl w:val="1034ED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B7F1071"/>
    <w:multiLevelType w:val="hybridMultilevel"/>
    <w:tmpl w:val="FD0A22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51851"/>
    <w:multiLevelType w:val="hybridMultilevel"/>
    <w:tmpl w:val="D8E8B8E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085BA9"/>
    <w:multiLevelType w:val="multilevel"/>
    <w:tmpl w:val="7AF82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B080E2D"/>
    <w:multiLevelType w:val="multilevel"/>
    <w:tmpl w:val="05F62C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F801F4"/>
    <w:multiLevelType w:val="hybridMultilevel"/>
    <w:tmpl w:val="3ADEBCB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50994"/>
    <w:multiLevelType w:val="multilevel"/>
    <w:tmpl w:val="596610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6A46343"/>
    <w:multiLevelType w:val="multilevel"/>
    <w:tmpl w:val="A39AF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8567AF3"/>
    <w:multiLevelType w:val="hybridMultilevel"/>
    <w:tmpl w:val="1A2C8EE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026CBD"/>
    <w:multiLevelType w:val="multilevel"/>
    <w:tmpl w:val="5F5E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04079D"/>
    <w:multiLevelType w:val="multilevel"/>
    <w:tmpl w:val="08A61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01351E1"/>
    <w:multiLevelType w:val="hybridMultilevel"/>
    <w:tmpl w:val="BC00D80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D56390"/>
    <w:multiLevelType w:val="hybridMultilevel"/>
    <w:tmpl w:val="9CEA68C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9A5B04"/>
    <w:multiLevelType w:val="hybridMultilevel"/>
    <w:tmpl w:val="DD4C2E1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B24BAB"/>
    <w:multiLevelType w:val="hybridMultilevel"/>
    <w:tmpl w:val="6D8C0BD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BD1F9A"/>
    <w:multiLevelType w:val="hybridMultilevel"/>
    <w:tmpl w:val="F2AA2140"/>
    <w:lvl w:ilvl="0" w:tplc="304E6B26">
      <w:start w:val="1"/>
      <w:numFmt w:val="bullet"/>
      <w:lvlText w:val="."/>
      <w:lvlJc w:val="left"/>
      <w:pPr>
        <w:ind w:left="720" w:hanging="360"/>
      </w:pPr>
      <w:rPr>
        <w:rFonts w:ascii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25"/>
  </w:num>
  <w:num w:numId="5">
    <w:abstractNumId w:val="32"/>
  </w:num>
  <w:num w:numId="6">
    <w:abstractNumId w:val="21"/>
  </w:num>
  <w:num w:numId="7">
    <w:abstractNumId w:val="16"/>
  </w:num>
  <w:num w:numId="8">
    <w:abstractNumId w:val="9"/>
  </w:num>
  <w:num w:numId="9">
    <w:abstractNumId w:val="23"/>
  </w:num>
  <w:num w:numId="10">
    <w:abstractNumId w:val="2"/>
  </w:num>
  <w:num w:numId="11">
    <w:abstractNumId w:val="33"/>
  </w:num>
  <w:num w:numId="12">
    <w:abstractNumId w:val="20"/>
  </w:num>
  <w:num w:numId="13">
    <w:abstractNumId w:val="11"/>
  </w:num>
  <w:num w:numId="14">
    <w:abstractNumId w:val="31"/>
  </w:num>
  <w:num w:numId="15">
    <w:abstractNumId w:val="6"/>
  </w:num>
  <w:num w:numId="16">
    <w:abstractNumId w:val="1"/>
  </w:num>
  <w:num w:numId="17">
    <w:abstractNumId w:val="14"/>
  </w:num>
  <w:num w:numId="18">
    <w:abstractNumId w:val="12"/>
  </w:num>
  <w:num w:numId="19">
    <w:abstractNumId w:val="8"/>
  </w:num>
  <w:num w:numId="20">
    <w:abstractNumId w:val="27"/>
  </w:num>
  <w:num w:numId="21">
    <w:abstractNumId w:val="18"/>
  </w:num>
  <w:num w:numId="22">
    <w:abstractNumId w:val="26"/>
  </w:num>
  <w:num w:numId="23">
    <w:abstractNumId w:val="29"/>
  </w:num>
  <w:num w:numId="24">
    <w:abstractNumId w:val="22"/>
  </w:num>
  <w:num w:numId="25">
    <w:abstractNumId w:val="28"/>
  </w:num>
  <w:num w:numId="26">
    <w:abstractNumId w:val="36"/>
  </w:num>
  <w:num w:numId="27">
    <w:abstractNumId w:val="5"/>
  </w:num>
  <w:num w:numId="28">
    <w:abstractNumId w:val="3"/>
  </w:num>
  <w:num w:numId="29">
    <w:abstractNumId w:val="30"/>
  </w:num>
  <w:num w:numId="30">
    <w:abstractNumId w:val="35"/>
  </w:num>
  <w:num w:numId="31">
    <w:abstractNumId w:val="24"/>
  </w:num>
  <w:num w:numId="32">
    <w:abstractNumId w:val="34"/>
  </w:num>
  <w:num w:numId="33">
    <w:abstractNumId w:val="19"/>
  </w:num>
  <w:num w:numId="34">
    <w:abstractNumId w:val="13"/>
  </w:num>
  <w:num w:numId="35">
    <w:abstractNumId w:val="0"/>
  </w:num>
  <w:num w:numId="36">
    <w:abstractNumId w:val="37"/>
  </w:num>
  <w:num w:numId="37">
    <w:abstractNumId w:val="15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40F7"/>
    <w:rsid w:val="00004654"/>
    <w:rsid w:val="000051ED"/>
    <w:rsid w:val="00010DE2"/>
    <w:rsid w:val="000124D3"/>
    <w:rsid w:val="000137D6"/>
    <w:rsid w:val="00014BB7"/>
    <w:rsid w:val="0001693E"/>
    <w:rsid w:val="00026FC0"/>
    <w:rsid w:val="00027A85"/>
    <w:rsid w:val="00032E15"/>
    <w:rsid w:val="00036E6B"/>
    <w:rsid w:val="00054E63"/>
    <w:rsid w:val="00060AD5"/>
    <w:rsid w:val="000615CB"/>
    <w:rsid w:val="00063CA7"/>
    <w:rsid w:val="0007018C"/>
    <w:rsid w:val="00070637"/>
    <w:rsid w:val="00074BAD"/>
    <w:rsid w:val="00074E6D"/>
    <w:rsid w:val="00075EBE"/>
    <w:rsid w:val="0008428F"/>
    <w:rsid w:val="00084BCF"/>
    <w:rsid w:val="00087D2B"/>
    <w:rsid w:val="00090A7A"/>
    <w:rsid w:val="0009639C"/>
    <w:rsid w:val="000A5DC3"/>
    <w:rsid w:val="000B0FB6"/>
    <w:rsid w:val="000B1574"/>
    <w:rsid w:val="000B22EF"/>
    <w:rsid w:val="000B40E0"/>
    <w:rsid w:val="000B5FDF"/>
    <w:rsid w:val="000C2737"/>
    <w:rsid w:val="000C68CB"/>
    <w:rsid w:val="000C7229"/>
    <w:rsid w:val="000D5133"/>
    <w:rsid w:val="000D5F2F"/>
    <w:rsid w:val="000E1D28"/>
    <w:rsid w:val="000E2619"/>
    <w:rsid w:val="000F1B52"/>
    <w:rsid w:val="000F7E0C"/>
    <w:rsid w:val="00103064"/>
    <w:rsid w:val="00106D59"/>
    <w:rsid w:val="00111872"/>
    <w:rsid w:val="001227B4"/>
    <w:rsid w:val="00124338"/>
    <w:rsid w:val="001256D7"/>
    <w:rsid w:val="00127FCF"/>
    <w:rsid w:val="00131A49"/>
    <w:rsid w:val="00132DB9"/>
    <w:rsid w:val="0013684E"/>
    <w:rsid w:val="00140417"/>
    <w:rsid w:val="001423EA"/>
    <w:rsid w:val="00142BAA"/>
    <w:rsid w:val="00160727"/>
    <w:rsid w:val="0016177E"/>
    <w:rsid w:val="00161F5C"/>
    <w:rsid w:val="00164722"/>
    <w:rsid w:val="00171D28"/>
    <w:rsid w:val="001741D5"/>
    <w:rsid w:val="00177827"/>
    <w:rsid w:val="00180682"/>
    <w:rsid w:val="001806D8"/>
    <w:rsid w:val="001826AE"/>
    <w:rsid w:val="00193A49"/>
    <w:rsid w:val="00196331"/>
    <w:rsid w:val="001A0B99"/>
    <w:rsid w:val="001A1507"/>
    <w:rsid w:val="001A1B1E"/>
    <w:rsid w:val="001B1CE8"/>
    <w:rsid w:val="001C0A3C"/>
    <w:rsid w:val="001C526F"/>
    <w:rsid w:val="001C5BDF"/>
    <w:rsid w:val="001C5E2E"/>
    <w:rsid w:val="001D5AC9"/>
    <w:rsid w:val="001D6F30"/>
    <w:rsid w:val="001E233F"/>
    <w:rsid w:val="001E5710"/>
    <w:rsid w:val="001E70B5"/>
    <w:rsid w:val="001F4607"/>
    <w:rsid w:val="00200567"/>
    <w:rsid w:val="0020535D"/>
    <w:rsid w:val="00206B4D"/>
    <w:rsid w:val="00211595"/>
    <w:rsid w:val="00224AFB"/>
    <w:rsid w:val="002256FA"/>
    <w:rsid w:val="002266F5"/>
    <w:rsid w:val="00226BAA"/>
    <w:rsid w:val="00245CB3"/>
    <w:rsid w:val="002558FE"/>
    <w:rsid w:val="00256907"/>
    <w:rsid w:val="00262C77"/>
    <w:rsid w:val="00267C1F"/>
    <w:rsid w:val="00271812"/>
    <w:rsid w:val="00273FCA"/>
    <w:rsid w:val="00276085"/>
    <w:rsid w:val="00280188"/>
    <w:rsid w:val="002850E9"/>
    <w:rsid w:val="00285A6D"/>
    <w:rsid w:val="002A0693"/>
    <w:rsid w:val="002A2B13"/>
    <w:rsid w:val="002A55C0"/>
    <w:rsid w:val="002A638A"/>
    <w:rsid w:val="002B1086"/>
    <w:rsid w:val="002B5B83"/>
    <w:rsid w:val="002C051E"/>
    <w:rsid w:val="002C22E6"/>
    <w:rsid w:val="002C29C6"/>
    <w:rsid w:val="002C4FF5"/>
    <w:rsid w:val="002C72C1"/>
    <w:rsid w:val="002D2BF1"/>
    <w:rsid w:val="002D3329"/>
    <w:rsid w:val="002D67F6"/>
    <w:rsid w:val="002F2944"/>
    <w:rsid w:val="002F38CA"/>
    <w:rsid w:val="002F6172"/>
    <w:rsid w:val="002F6F72"/>
    <w:rsid w:val="00303625"/>
    <w:rsid w:val="00306586"/>
    <w:rsid w:val="00312318"/>
    <w:rsid w:val="00323A7F"/>
    <w:rsid w:val="00325F6E"/>
    <w:rsid w:val="003265B2"/>
    <w:rsid w:val="00331FDB"/>
    <w:rsid w:val="003336F7"/>
    <w:rsid w:val="00333BD6"/>
    <w:rsid w:val="003374DC"/>
    <w:rsid w:val="003427C1"/>
    <w:rsid w:val="00343362"/>
    <w:rsid w:val="00343D99"/>
    <w:rsid w:val="003459B1"/>
    <w:rsid w:val="00346A7F"/>
    <w:rsid w:val="00357857"/>
    <w:rsid w:val="003627C7"/>
    <w:rsid w:val="00364F44"/>
    <w:rsid w:val="0037276C"/>
    <w:rsid w:val="003744E0"/>
    <w:rsid w:val="003765AB"/>
    <w:rsid w:val="00380134"/>
    <w:rsid w:val="003810C1"/>
    <w:rsid w:val="00381618"/>
    <w:rsid w:val="0038394F"/>
    <w:rsid w:val="0039139A"/>
    <w:rsid w:val="003933CA"/>
    <w:rsid w:val="00396D5D"/>
    <w:rsid w:val="003A2130"/>
    <w:rsid w:val="003A76F1"/>
    <w:rsid w:val="003A7923"/>
    <w:rsid w:val="003B0FFB"/>
    <w:rsid w:val="003B2808"/>
    <w:rsid w:val="003B3DF1"/>
    <w:rsid w:val="003C0469"/>
    <w:rsid w:val="003D1222"/>
    <w:rsid w:val="003E02F9"/>
    <w:rsid w:val="003E4710"/>
    <w:rsid w:val="003E485A"/>
    <w:rsid w:val="003F0605"/>
    <w:rsid w:val="003F2C8E"/>
    <w:rsid w:val="003F2EC5"/>
    <w:rsid w:val="00407FFD"/>
    <w:rsid w:val="00422CEA"/>
    <w:rsid w:val="00425C63"/>
    <w:rsid w:val="00426443"/>
    <w:rsid w:val="004303B2"/>
    <w:rsid w:val="00431942"/>
    <w:rsid w:val="00436F93"/>
    <w:rsid w:val="004378D7"/>
    <w:rsid w:val="00443247"/>
    <w:rsid w:val="0044669A"/>
    <w:rsid w:val="00450B63"/>
    <w:rsid w:val="0045308B"/>
    <w:rsid w:val="004550FB"/>
    <w:rsid w:val="00467E09"/>
    <w:rsid w:val="00470D79"/>
    <w:rsid w:val="004847A5"/>
    <w:rsid w:val="00495019"/>
    <w:rsid w:val="004956D5"/>
    <w:rsid w:val="004A031E"/>
    <w:rsid w:val="004A1BE2"/>
    <w:rsid w:val="004B3418"/>
    <w:rsid w:val="004C5FD8"/>
    <w:rsid w:val="004D5F4D"/>
    <w:rsid w:val="004D6CCB"/>
    <w:rsid w:val="004E2AE0"/>
    <w:rsid w:val="004E7FDA"/>
    <w:rsid w:val="004F1B2B"/>
    <w:rsid w:val="004F5BAC"/>
    <w:rsid w:val="004F6E88"/>
    <w:rsid w:val="00505863"/>
    <w:rsid w:val="0050776B"/>
    <w:rsid w:val="005116AF"/>
    <w:rsid w:val="00512D0E"/>
    <w:rsid w:val="00512FFE"/>
    <w:rsid w:val="00527BC3"/>
    <w:rsid w:val="0053093F"/>
    <w:rsid w:val="00534187"/>
    <w:rsid w:val="005341C1"/>
    <w:rsid w:val="0053465C"/>
    <w:rsid w:val="00536289"/>
    <w:rsid w:val="00537394"/>
    <w:rsid w:val="0054097D"/>
    <w:rsid w:val="00541219"/>
    <w:rsid w:val="00550BF2"/>
    <w:rsid w:val="00552672"/>
    <w:rsid w:val="00561970"/>
    <w:rsid w:val="00564CC9"/>
    <w:rsid w:val="00575BE6"/>
    <w:rsid w:val="00583A3E"/>
    <w:rsid w:val="0058605E"/>
    <w:rsid w:val="00587A27"/>
    <w:rsid w:val="00591270"/>
    <w:rsid w:val="00591E02"/>
    <w:rsid w:val="00596F82"/>
    <w:rsid w:val="005A5FD6"/>
    <w:rsid w:val="005B1187"/>
    <w:rsid w:val="005D5989"/>
    <w:rsid w:val="005E3D80"/>
    <w:rsid w:val="005E4C5C"/>
    <w:rsid w:val="005E568F"/>
    <w:rsid w:val="005F3788"/>
    <w:rsid w:val="005F59BE"/>
    <w:rsid w:val="00603B91"/>
    <w:rsid w:val="006058D8"/>
    <w:rsid w:val="00606F06"/>
    <w:rsid w:val="00610FFB"/>
    <w:rsid w:val="0061334A"/>
    <w:rsid w:val="00616521"/>
    <w:rsid w:val="006172C5"/>
    <w:rsid w:val="00617329"/>
    <w:rsid w:val="00624346"/>
    <w:rsid w:val="00630B40"/>
    <w:rsid w:val="00630D2F"/>
    <w:rsid w:val="00633E39"/>
    <w:rsid w:val="00633E6D"/>
    <w:rsid w:val="0063440A"/>
    <w:rsid w:val="00641362"/>
    <w:rsid w:val="006423F4"/>
    <w:rsid w:val="0064490C"/>
    <w:rsid w:val="00654E1B"/>
    <w:rsid w:val="0066065E"/>
    <w:rsid w:val="0066164E"/>
    <w:rsid w:val="00662383"/>
    <w:rsid w:val="00665C2B"/>
    <w:rsid w:val="00670228"/>
    <w:rsid w:val="00674074"/>
    <w:rsid w:val="006750A3"/>
    <w:rsid w:val="006756AE"/>
    <w:rsid w:val="00677B0D"/>
    <w:rsid w:val="006800D6"/>
    <w:rsid w:val="00682D7B"/>
    <w:rsid w:val="00694AF5"/>
    <w:rsid w:val="00694DB7"/>
    <w:rsid w:val="0069586B"/>
    <w:rsid w:val="00697497"/>
    <w:rsid w:val="006A3377"/>
    <w:rsid w:val="006A52B9"/>
    <w:rsid w:val="006B531B"/>
    <w:rsid w:val="006C2802"/>
    <w:rsid w:val="006C30BB"/>
    <w:rsid w:val="006C5509"/>
    <w:rsid w:val="006C5A8D"/>
    <w:rsid w:val="006D5DB6"/>
    <w:rsid w:val="006D62F0"/>
    <w:rsid w:val="006E4A2D"/>
    <w:rsid w:val="006E7E19"/>
    <w:rsid w:val="006F0D21"/>
    <w:rsid w:val="006F7FD6"/>
    <w:rsid w:val="007068C2"/>
    <w:rsid w:val="00711F5D"/>
    <w:rsid w:val="007134EF"/>
    <w:rsid w:val="00713918"/>
    <w:rsid w:val="00716E99"/>
    <w:rsid w:val="00720B98"/>
    <w:rsid w:val="0073351F"/>
    <w:rsid w:val="007362F0"/>
    <w:rsid w:val="00736FEF"/>
    <w:rsid w:val="00742A6F"/>
    <w:rsid w:val="00742B85"/>
    <w:rsid w:val="00746CBB"/>
    <w:rsid w:val="007476C3"/>
    <w:rsid w:val="0074781B"/>
    <w:rsid w:val="00752B2D"/>
    <w:rsid w:val="0075408C"/>
    <w:rsid w:val="00754E8E"/>
    <w:rsid w:val="00756327"/>
    <w:rsid w:val="00760577"/>
    <w:rsid w:val="00761280"/>
    <w:rsid w:val="00764A28"/>
    <w:rsid w:val="0076789D"/>
    <w:rsid w:val="007705A0"/>
    <w:rsid w:val="007730C0"/>
    <w:rsid w:val="00773F1E"/>
    <w:rsid w:val="007750D9"/>
    <w:rsid w:val="007766AA"/>
    <w:rsid w:val="00776E65"/>
    <w:rsid w:val="00783261"/>
    <w:rsid w:val="007838D7"/>
    <w:rsid w:val="00783CEE"/>
    <w:rsid w:val="00785F53"/>
    <w:rsid w:val="0078689C"/>
    <w:rsid w:val="00786C24"/>
    <w:rsid w:val="007907A1"/>
    <w:rsid w:val="00790E8D"/>
    <w:rsid w:val="00791F88"/>
    <w:rsid w:val="00795519"/>
    <w:rsid w:val="007971D7"/>
    <w:rsid w:val="00797C6B"/>
    <w:rsid w:val="007A38F0"/>
    <w:rsid w:val="007A51A7"/>
    <w:rsid w:val="007C435B"/>
    <w:rsid w:val="007C6AF6"/>
    <w:rsid w:val="007D18C6"/>
    <w:rsid w:val="007D28A5"/>
    <w:rsid w:val="007D6233"/>
    <w:rsid w:val="007D763E"/>
    <w:rsid w:val="007E1413"/>
    <w:rsid w:val="007E1B42"/>
    <w:rsid w:val="007E28C7"/>
    <w:rsid w:val="007E6A97"/>
    <w:rsid w:val="007E7BCB"/>
    <w:rsid w:val="007F0F4D"/>
    <w:rsid w:val="007F5CC1"/>
    <w:rsid w:val="008052A2"/>
    <w:rsid w:val="00806F37"/>
    <w:rsid w:val="00812713"/>
    <w:rsid w:val="00817F97"/>
    <w:rsid w:val="00822169"/>
    <w:rsid w:val="00842248"/>
    <w:rsid w:val="00851EAF"/>
    <w:rsid w:val="00852D20"/>
    <w:rsid w:val="00855B00"/>
    <w:rsid w:val="00860897"/>
    <w:rsid w:val="00863E6E"/>
    <w:rsid w:val="008647A7"/>
    <w:rsid w:val="0086579D"/>
    <w:rsid w:val="008852EA"/>
    <w:rsid w:val="00886697"/>
    <w:rsid w:val="00895AC0"/>
    <w:rsid w:val="008A2EB7"/>
    <w:rsid w:val="008B0FA1"/>
    <w:rsid w:val="008B1366"/>
    <w:rsid w:val="008B1DDA"/>
    <w:rsid w:val="008B4032"/>
    <w:rsid w:val="008B6B83"/>
    <w:rsid w:val="008C06CA"/>
    <w:rsid w:val="008C12EA"/>
    <w:rsid w:val="008C37F3"/>
    <w:rsid w:val="008C4148"/>
    <w:rsid w:val="008C4A54"/>
    <w:rsid w:val="008C75ED"/>
    <w:rsid w:val="008D02B0"/>
    <w:rsid w:val="008E0BB4"/>
    <w:rsid w:val="008E4FAE"/>
    <w:rsid w:val="008E7ADB"/>
    <w:rsid w:val="008F0708"/>
    <w:rsid w:val="008F5C7E"/>
    <w:rsid w:val="008F6E02"/>
    <w:rsid w:val="0090220A"/>
    <w:rsid w:val="009024F4"/>
    <w:rsid w:val="009049DB"/>
    <w:rsid w:val="00906B25"/>
    <w:rsid w:val="00910AF5"/>
    <w:rsid w:val="0091394E"/>
    <w:rsid w:val="00913DBE"/>
    <w:rsid w:val="00915490"/>
    <w:rsid w:val="00920984"/>
    <w:rsid w:val="0092121C"/>
    <w:rsid w:val="0092190A"/>
    <w:rsid w:val="00923422"/>
    <w:rsid w:val="0092425B"/>
    <w:rsid w:val="009279C6"/>
    <w:rsid w:val="009319A6"/>
    <w:rsid w:val="00935C69"/>
    <w:rsid w:val="009368B0"/>
    <w:rsid w:val="009428DA"/>
    <w:rsid w:val="00942E9B"/>
    <w:rsid w:val="00946D86"/>
    <w:rsid w:val="009575A3"/>
    <w:rsid w:val="00963B24"/>
    <w:rsid w:val="00964BEE"/>
    <w:rsid w:val="00965C5D"/>
    <w:rsid w:val="0097413B"/>
    <w:rsid w:val="0097600C"/>
    <w:rsid w:val="00976C2B"/>
    <w:rsid w:val="00982C38"/>
    <w:rsid w:val="00993CFB"/>
    <w:rsid w:val="009A700A"/>
    <w:rsid w:val="009A7059"/>
    <w:rsid w:val="009B563F"/>
    <w:rsid w:val="009B7161"/>
    <w:rsid w:val="009B79F4"/>
    <w:rsid w:val="009B7A38"/>
    <w:rsid w:val="009C3016"/>
    <w:rsid w:val="009C5828"/>
    <w:rsid w:val="009D349E"/>
    <w:rsid w:val="009E1A98"/>
    <w:rsid w:val="009E79EC"/>
    <w:rsid w:val="009F2425"/>
    <w:rsid w:val="009F2476"/>
    <w:rsid w:val="009F6188"/>
    <w:rsid w:val="00A00E16"/>
    <w:rsid w:val="00A036CA"/>
    <w:rsid w:val="00A03EA1"/>
    <w:rsid w:val="00A07A88"/>
    <w:rsid w:val="00A10F7E"/>
    <w:rsid w:val="00A14C60"/>
    <w:rsid w:val="00A20691"/>
    <w:rsid w:val="00A220A1"/>
    <w:rsid w:val="00A239FA"/>
    <w:rsid w:val="00A243E4"/>
    <w:rsid w:val="00A245A2"/>
    <w:rsid w:val="00A339EF"/>
    <w:rsid w:val="00A34143"/>
    <w:rsid w:val="00A40755"/>
    <w:rsid w:val="00A52B48"/>
    <w:rsid w:val="00A55759"/>
    <w:rsid w:val="00A61560"/>
    <w:rsid w:val="00A65D5F"/>
    <w:rsid w:val="00A67BD9"/>
    <w:rsid w:val="00A72A59"/>
    <w:rsid w:val="00A72F5C"/>
    <w:rsid w:val="00A8212B"/>
    <w:rsid w:val="00A82F46"/>
    <w:rsid w:val="00A83B62"/>
    <w:rsid w:val="00A85973"/>
    <w:rsid w:val="00A865FE"/>
    <w:rsid w:val="00A87EA0"/>
    <w:rsid w:val="00A90F28"/>
    <w:rsid w:val="00A95EBE"/>
    <w:rsid w:val="00A96382"/>
    <w:rsid w:val="00A971A5"/>
    <w:rsid w:val="00AA0327"/>
    <w:rsid w:val="00AA33DE"/>
    <w:rsid w:val="00AA4064"/>
    <w:rsid w:val="00AB02BE"/>
    <w:rsid w:val="00AB61A9"/>
    <w:rsid w:val="00AC4445"/>
    <w:rsid w:val="00AC4AC9"/>
    <w:rsid w:val="00AC5EE2"/>
    <w:rsid w:val="00AD1D4E"/>
    <w:rsid w:val="00AD3913"/>
    <w:rsid w:val="00AD3E97"/>
    <w:rsid w:val="00AD735B"/>
    <w:rsid w:val="00AE2027"/>
    <w:rsid w:val="00AE3747"/>
    <w:rsid w:val="00AE40F7"/>
    <w:rsid w:val="00AE5463"/>
    <w:rsid w:val="00AE6637"/>
    <w:rsid w:val="00AF372F"/>
    <w:rsid w:val="00AF3E76"/>
    <w:rsid w:val="00AF4EC8"/>
    <w:rsid w:val="00AF7BDE"/>
    <w:rsid w:val="00B077EB"/>
    <w:rsid w:val="00B12178"/>
    <w:rsid w:val="00B1600C"/>
    <w:rsid w:val="00B2189C"/>
    <w:rsid w:val="00B2193D"/>
    <w:rsid w:val="00B2199B"/>
    <w:rsid w:val="00B321CA"/>
    <w:rsid w:val="00B32A14"/>
    <w:rsid w:val="00B41140"/>
    <w:rsid w:val="00B521D9"/>
    <w:rsid w:val="00B64E80"/>
    <w:rsid w:val="00B666D4"/>
    <w:rsid w:val="00B66ACA"/>
    <w:rsid w:val="00B67EF7"/>
    <w:rsid w:val="00B71D6F"/>
    <w:rsid w:val="00B76278"/>
    <w:rsid w:val="00B82959"/>
    <w:rsid w:val="00B85811"/>
    <w:rsid w:val="00B9195C"/>
    <w:rsid w:val="00B92DDD"/>
    <w:rsid w:val="00B93173"/>
    <w:rsid w:val="00B94147"/>
    <w:rsid w:val="00B969AD"/>
    <w:rsid w:val="00BA317F"/>
    <w:rsid w:val="00BA4BAF"/>
    <w:rsid w:val="00BA6DB3"/>
    <w:rsid w:val="00BB20E3"/>
    <w:rsid w:val="00BB331E"/>
    <w:rsid w:val="00BB5427"/>
    <w:rsid w:val="00BB713A"/>
    <w:rsid w:val="00BB7639"/>
    <w:rsid w:val="00BC2051"/>
    <w:rsid w:val="00BC2A1A"/>
    <w:rsid w:val="00BC3287"/>
    <w:rsid w:val="00BC330B"/>
    <w:rsid w:val="00BC35B6"/>
    <w:rsid w:val="00BC4078"/>
    <w:rsid w:val="00BC5AEE"/>
    <w:rsid w:val="00BD2A76"/>
    <w:rsid w:val="00BE08A2"/>
    <w:rsid w:val="00BE2F64"/>
    <w:rsid w:val="00BE54DB"/>
    <w:rsid w:val="00BF2FBE"/>
    <w:rsid w:val="00C02C4A"/>
    <w:rsid w:val="00C1152D"/>
    <w:rsid w:val="00C1576B"/>
    <w:rsid w:val="00C172F6"/>
    <w:rsid w:val="00C339FD"/>
    <w:rsid w:val="00C477D0"/>
    <w:rsid w:val="00C50438"/>
    <w:rsid w:val="00C62313"/>
    <w:rsid w:val="00C6333E"/>
    <w:rsid w:val="00C831A9"/>
    <w:rsid w:val="00C85D1E"/>
    <w:rsid w:val="00C93D4B"/>
    <w:rsid w:val="00C94534"/>
    <w:rsid w:val="00C94AF7"/>
    <w:rsid w:val="00C96644"/>
    <w:rsid w:val="00CA29B9"/>
    <w:rsid w:val="00CA6479"/>
    <w:rsid w:val="00CA6948"/>
    <w:rsid w:val="00CA6B12"/>
    <w:rsid w:val="00CA6F0E"/>
    <w:rsid w:val="00CB22F6"/>
    <w:rsid w:val="00CC16E2"/>
    <w:rsid w:val="00CC463D"/>
    <w:rsid w:val="00CC7227"/>
    <w:rsid w:val="00CD201C"/>
    <w:rsid w:val="00CD435F"/>
    <w:rsid w:val="00CD44FD"/>
    <w:rsid w:val="00CD743C"/>
    <w:rsid w:val="00CE4A73"/>
    <w:rsid w:val="00CE5B73"/>
    <w:rsid w:val="00CE71B8"/>
    <w:rsid w:val="00CE79AF"/>
    <w:rsid w:val="00CF1A03"/>
    <w:rsid w:val="00CF4FE0"/>
    <w:rsid w:val="00CF68C4"/>
    <w:rsid w:val="00CF773D"/>
    <w:rsid w:val="00D1010A"/>
    <w:rsid w:val="00D10276"/>
    <w:rsid w:val="00D10ED1"/>
    <w:rsid w:val="00D15FDA"/>
    <w:rsid w:val="00D164A7"/>
    <w:rsid w:val="00D17B6A"/>
    <w:rsid w:val="00D2017E"/>
    <w:rsid w:val="00D20275"/>
    <w:rsid w:val="00D305D3"/>
    <w:rsid w:val="00D30C9C"/>
    <w:rsid w:val="00D326E6"/>
    <w:rsid w:val="00D47770"/>
    <w:rsid w:val="00D47F35"/>
    <w:rsid w:val="00D52AB3"/>
    <w:rsid w:val="00D53337"/>
    <w:rsid w:val="00D61A0F"/>
    <w:rsid w:val="00D6316B"/>
    <w:rsid w:val="00D657A5"/>
    <w:rsid w:val="00D66944"/>
    <w:rsid w:val="00D70721"/>
    <w:rsid w:val="00D76AE4"/>
    <w:rsid w:val="00D83BC1"/>
    <w:rsid w:val="00D862D1"/>
    <w:rsid w:val="00D87E64"/>
    <w:rsid w:val="00D9053E"/>
    <w:rsid w:val="00D91D1A"/>
    <w:rsid w:val="00D9245A"/>
    <w:rsid w:val="00D95415"/>
    <w:rsid w:val="00DA62BB"/>
    <w:rsid w:val="00DA6A4E"/>
    <w:rsid w:val="00DB1766"/>
    <w:rsid w:val="00DB179B"/>
    <w:rsid w:val="00DB19C6"/>
    <w:rsid w:val="00DB47F3"/>
    <w:rsid w:val="00DB5825"/>
    <w:rsid w:val="00DC302C"/>
    <w:rsid w:val="00DC7AFE"/>
    <w:rsid w:val="00DD4C6D"/>
    <w:rsid w:val="00DD4E89"/>
    <w:rsid w:val="00DD78C2"/>
    <w:rsid w:val="00DE065A"/>
    <w:rsid w:val="00DE1F96"/>
    <w:rsid w:val="00DE2A10"/>
    <w:rsid w:val="00DF5743"/>
    <w:rsid w:val="00DF7A88"/>
    <w:rsid w:val="00E028F6"/>
    <w:rsid w:val="00E032A0"/>
    <w:rsid w:val="00E03774"/>
    <w:rsid w:val="00E10BD5"/>
    <w:rsid w:val="00E27B5C"/>
    <w:rsid w:val="00E3150A"/>
    <w:rsid w:val="00E42C0E"/>
    <w:rsid w:val="00E50040"/>
    <w:rsid w:val="00E563D7"/>
    <w:rsid w:val="00E62681"/>
    <w:rsid w:val="00E808AB"/>
    <w:rsid w:val="00E81B3B"/>
    <w:rsid w:val="00E84280"/>
    <w:rsid w:val="00E8556E"/>
    <w:rsid w:val="00E875C6"/>
    <w:rsid w:val="00E9023D"/>
    <w:rsid w:val="00E91163"/>
    <w:rsid w:val="00E922A6"/>
    <w:rsid w:val="00E937BA"/>
    <w:rsid w:val="00E954A9"/>
    <w:rsid w:val="00E95DD0"/>
    <w:rsid w:val="00EA1387"/>
    <w:rsid w:val="00EA5522"/>
    <w:rsid w:val="00EA59F3"/>
    <w:rsid w:val="00EB1345"/>
    <w:rsid w:val="00EB5B26"/>
    <w:rsid w:val="00EB5D88"/>
    <w:rsid w:val="00EB5F66"/>
    <w:rsid w:val="00EB6940"/>
    <w:rsid w:val="00EB7A10"/>
    <w:rsid w:val="00EC052A"/>
    <w:rsid w:val="00EC15CB"/>
    <w:rsid w:val="00EC1680"/>
    <w:rsid w:val="00EC3EB7"/>
    <w:rsid w:val="00ED503A"/>
    <w:rsid w:val="00ED7C4C"/>
    <w:rsid w:val="00EE40DA"/>
    <w:rsid w:val="00EF1496"/>
    <w:rsid w:val="00EF25AD"/>
    <w:rsid w:val="00EF4116"/>
    <w:rsid w:val="00EF5952"/>
    <w:rsid w:val="00F0326D"/>
    <w:rsid w:val="00F038A1"/>
    <w:rsid w:val="00F10403"/>
    <w:rsid w:val="00F10CE7"/>
    <w:rsid w:val="00F12224"/>
    <w:rsid w:val="00F13CC3"/>
    <w:rsid w:val="00F17D49"/>
    <w:rsid w:val="00F2284F"/>
    <w:rsid w:val="00F24A5F"/>
    <w:rsid w:val="00F31A58"/>
    <w:rsid w:val="00F36A5C"/>
    <w:rsid w:val="00F40CE0"/>
    <w:rsid w:val="00F449A0"/>
    <w:rsid w:val="00F50D74"/>
    <w:rsid w:val="00F5791F"/>
    <w:rsid w:val="00F636C5"/>
    <w:rsid w:val="00F63FC2"/>
    <w:rsid w:val="00F6489D"/>
    <w:rsid w:val="00F6547A"/>
    <w:rsid w:val="00F7036A"/>
    <w:rsid w:val="00F70C50"/>
    <w:rsid w:val="00F71E96"/>
    <w:rsid w:val="00F818A8"/>
    <w:rsid w:val="00F8616A"/>
    <w:rsid w:val="00F86E7C"/>
    <w:rsid w:val="00F94C21"/>
    <w:rsid w:val="00F9682B"/>
    <w:rsid w:val="00FA421A"/>
    <w:rsid w:val="00FA620E"/>
    <w:rsid w:val="00FB018D"/>
    <w:rsid w:val="00FB537B"/>
    <w:rsid w:val="00FB7703"/>
    <w:rsid w:val="00FC79B4"/>
    <w:rsid w:val="00FD10F8"/>
    <w:rsid w:val="00FD7D00"/>
    <w:rsid w:val="00FD7D9F"/>
    <w:rsid w:val="00FE08FC"/>
    <w:rsid w:val="00FE102F"/>
    <w:rsid w:val="00FF0DF8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76"/>
  </w:style>
  <w:style w:type="paragraph" w:styleId="Ttulo1">
    <w:name w:val="heading 1"/>
    <w:basedOn w:val="Normal"/>
    <w:next w:val="Normal"/>
    <w:link w:val="Ttulo1Car"/>
    <w:uiPriority w:val="9"/>
    <w:qFormat/>
    <w:rsid w:val="00F86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AF372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08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qFormat/>
    <w:rsid w:val="008B0FA1"/>
    <w:pPr>
      <w:spacing w:after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5973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F372F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unhideWhenUsed/>
    <w:rsid w:val="00AF37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dflfde">
    <w:name w:val="dflfde"/>
    <w:basedOn w:val="Fuentedeprrafopredeter"/>
    <w:rsid w:val="00A8212B"/>
  </w:style>
  <w:style w:type="character" w:customStyle="1" w:styleId="nxhf6d">
    <w:name w:val="nxhf6d"/>
    <w:basedOn w:val="Fuentedeprrafopredeter"/>
    <w:rsid w:val="00A8212B"/>
  </w:style>
  <w:style w:type="character" w:customStyle="1" w:styleId="Ttulo4Car">
    <w:name w:val="Título 4 Car"/>
    <w:basedOn w:val="Fuentedeprrafopredeter"/>
    <w:link w:val="Ttulo4"/>
    <w:uiPriority w:val="9"/>
    <w:semiHidden/>
    <w:rsid w:val="00BE08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036E6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6E6B"/>
  </w:style>
  <w:style w:type="paragraph" w:styleId="Piedepgina">
    <w:name w:val="footer"/>
    <w:basedOn w:val="Normal"/>
    <w:link w:val="PiedepginaCar"/>
    <w:uiPriority w:val="99"/>
    <w:unhideWhenUsed/>
    <w:rsid w:val="00036E6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E6B"/>
  </w:style>
  <w:style w:type="character" w:styleId="Nmerodepgina">
    <w:name w:val="page number"/>
    <w:basedOn w:val="Fuentedeprrafopredeter"/>
    <w:uiPriority w:val="99"/>
    <w:unhideWhenUsed/>
    <w:rsid w:val="00036E6B"/>
  </w:style>
  <w:style w:type="table" w:styleId="Tablaconcuadrcula">
    <w:name w:val="Table Grid"/>
    <w:basedOn w:val="Tablanormal"/>
    <w:uiPriority w:val="59"/>
    <w:rsid w:val="009049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33E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D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D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86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ombreadoclaro-nfasis3">
    <w:name w:val="Light Shading Accent 3"/>
    <w:basedOn w:val="Tablanormal"/>
    <w:uiPriority w:val="60"/>
    <w:rsid w:val="0091394E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E42C0E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E42C0E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6A52B9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Default">
    <w:name w:val="Default"/>
    <w:rsid w:val="00633E6D"/>
    <w:pPr>
      <w:autoSpaceDE w:val="0"/>
      <w:autoSpaceDN w:val="0"/>
      <w:adjustRightInd w:val="0"/>
      <w:spacing w:after="0"/>
      <w:jc w:val="left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3E6D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633E6D"/>
    <w:rPr>
      <w:rFonts w:cs="HelveticaNeueLT Std"/>
      <w:color w:val="000000"/>
      <w:sz w:val="40"/>
      <w:szCs w:val="40"/>
    </w:rPr>
  </w:style>
  <w:style w:type="character" w:customStyle="1" w:styleId="A4">
    <w:name w:val="A4"/>
    <w:uiPriority w:val="99"/>
    <w:rsid w:val="00633E6D"/>
    <w:rPr>
      <w:rFonts w:cs="HelveticaNeueLT Std"/>
      <w:color w:val="000000"/>
      <w:sz w:val="28"/>
      <w:szCs w:val="28"/>
    </w:rPr>
  </w:style>
  <w:style w:type="table" w:styleId="Sombreadomedio2-nfasis6">
    <w:name w:val="Medium Shading 2 Accent 6"/>
    <w:basedOn w:val="Tablanormal"/>
    <w:uiPriority w:val="64"/>
    <w:rsid w:val="00E27B5C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EB5D88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rsid w:val="00E62681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-nfasis6">
    <w:name w:val="Light Shading Accent 6"/>
    <w:basedOn w:val="Tablanormal"/>
    <w:uiPriority w:val="60"/>
    <w:rsid w:val="00CB22F6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Sombreadoclaro-nfasis12">
    <w:name w:val="Sombreado claro - Énfasis 12"/>
    <w:basedOn w:val="Tablanormal"/>
    <w:uiPriority w:val="60"/>
    <w:rsid w:val="00CB22F6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CB22F6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CB22F6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3">
    <w:name w:val="Light Grid Accent 3"/>
    <w:basedOn w:val="Tablanormal"/>
    <w:uiPriority w:val="62"/>
    <w:rsid w:val="0075408C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aclara-nfasis3">
    <w:name w:val="Light List Accent 3"/>
    <w:basedOn w:val="Tablanormal"/>
    <w:uiPriority w:val="61"/>
    <w:rsid w:val="00F24A5F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752B2D"/>
    <w:rPr>
      <w:b/>
      <w:bCs/>
      <w:color w:val="4F81BD" w:themeColor="accent1"/>
      <w:sz w:val="18"/>
      <w:szCs w:val="18"/>
    </w:rPr>
  </w:style>
  <w:style w:type="table" w:styleId="Listaclara-nfasis4">
    <w:name w:val="Light List Accent 4"/>
    <w:basedOn w:val="Tablanormal"/>
    <w:uiPriority w:val="61"/>
    <w:rsid w:val="00A03EA1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3">
    <w:name w:val="Medium Shading 1 Accent 3"/>
    <w:basedOn w:val="Tablanormal"/>
    <w:uiPriority w:val="63"/>
    <w:rsid w:val="00C50438"/>
    <w:pPr>
      <w:spacing w:after="0"/>
      <w:jc w:val="left"/>
    </w:pPr>
    <w:rPr>
      <w:rFonts w:asciiTheme="majorHAnsi" w:hAnsiTheme="majorHAnsi" w:cstheme="majorBidi"/>
      <w:lang w:val="en-US" w:bidi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F636C5"/>
    <w:pPr>
      <w:spacing w:after="0"/>
      <w:jc w:val="left"/>
    </w:pPr>
    <w:rPr>
      <w:rFonts w:asciiTheme="majorHAnsi" w:hAnsiTheme="majorHAnsi" w:cstheme="majorBidi"/>
      <w:lang w:val="en-US"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223">
          <w:blockQuote w:val="1"/>
          <w:marLeft w:val="0"/>
          <w:marRight w:val="0"/>
          <w:marTop w:val="0"/>
          <w:marBottom w:val="514"/>
          <w:divBdr>
            <w:top w:val="single" w:sz="6" w:space="3" w:color="000000"/>
            <w:left w:val="none" w:sz="0" w:space="0" w:color="auto"/>
            <w:bottom w:val="single" w:sz="6" w:space="3" w:color="000000"/>
            <w:right w:val="none" w:sz="0" w:space="0" w:color="auto"/>
          </w:divBdr>
        </w:div>
      </w:divsChild>
    </w:div>
    <w:div w:id="321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897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9308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466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92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2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02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36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12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44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58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24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8832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76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1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29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51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965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9605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1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ez.abel@inta.gob.ar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planmasvida.org/inscribirse-al-programa-hacemos-futu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masvida.org/asignacion-universal-por-hijo-con-aumento-cuanto-se-cobra-por-hij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EIA\cei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EIA\ceia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EIA\ceia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EIA\ceia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EIA\31%20AGLOMERAD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EIA\31%20AGLOMERADO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EIA\31%20AGLOMERADO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EIA\cei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Hoja1!$B$16:$B$17</c:f>
              <c:strCache>
                <c:ptCount val="1"/>
                <c:pt idx="0">
                  <c:v> Chaco  Población originaria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Hoja1!$A$18:$A$23</c:f>
              <c:strCache>
                <c:ptCount val="6"/>
                <c:pt idx="0">
                  <c:v> Toba</c:v>
                </c:pt>
                <c:pt idx="1">
                  <c:v> Wichí</c:v>
                </c:pt>
                <c:pt idx="2">
                  <c:v> Mocoví </c:v>
                </c:pt>
                <c:pt idx="3">
                  <c:v> Guaraní </c:v>
                </c:pt>
                <c:pt idx="4">
                  <c:v> Pilagá</c:v>
                </c:pt>
                <c:pt idx="5">
                  <c:v> Mbyá Guaraní</c:v>
                </c:pt>
              </c:strCache>
            </c:strRef>
          </c:cat>
          <c:val>
            <c:numRef>
              <c:f>Hoja1!$B$18:$B$23</c:f>
              <c:numCache>
                <c:formatCode>#,##0</c:formatCode>
                <c:ptCount val="6"/>
                <c:pt idx="0">
                  <c:v>30766</c:v>
                </c:pt>
                <c:pt idx="1">
                  <c:v>4629</c:v>
                </c:pt>
                <c:pt idx="2">
                  <c:v>3873</c:v>
                </c:pt>
                <c:pt idx="3" formatCode="General">
                  <c:v>593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AR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Hoja1!$B$26:$B$27</c:f>
              <c:strCache>
                <c:ptCount val="1"/>
                <c:pt idx="0">
                  <c:v> Formosa Población originaria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Hoja1!$A$28:$A$33</c:f>
              <c:strCache>
                <c:ptCount val="6"/>
                <c:pt idx="0">
                  <c:v> Toba</c:v>
                </c:pt>
                <c:pt idx="1">
                  <c:v> Wichí</c:v>
                </c:pt>
                <c:pt idx="2">
                  <c:v> Mocoví </c:v>
                </c:pt>
                <c:pt idx="3">
                  <c:v> Guaraní </c:v>
                </c:pt>
                <c:pt idx="4">
                  <c:v> Pilagá</c:v>
                </c:pt>
                <c:pt idx="5">
                  <c:v> Mbyá Guaraní</c:v>
                </c:pt>
              </c:strCache>
            </c:strRef>
          </c:cat>
          <c:val>
            <c:numRef>
              <c:f>Hoja1!$B$28:$B$33</c:f>
              <c:numCache>
                <c:formatCode>#,##0</c:formatCode>
                <c:ptCount val="6"/>
                <c:pt idx="0">
                  <c:v>12246</c:v>
                </c:pt>
                <c:pt idx="1">
                  <c:v>14472</c:v>
                </c:pt>
                <c:pt idx="2" formatCode="General">
                  <c:v>0</c:v>
                </c:pt>
                <c:pt idx="3" formatCode="General">
                  <c:v>179</c:v>
                </c:pt>
                <c:pt idx="4">
                  <c:v>4366</c:v>
                </c:pt>
                <c:pt idx="5" formatCode="General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/>
              <a:t> </a:t>
            </a:r>
            <a:r>
              <a:rPr lang="es-AR" sz="1200" b="1" i="0" u="none" strike="noStrike" baseline="0"/>
              <a:t>Gráfico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s-AR" sz="1200" b="1" i="0" u="none" strike="noStrike" baseline="0"/>
              <a:t>N°4.Distribución de  población originaria para diferentes etnias. </a:t>
            </a:r>
            <a:r>
              <a:rPr lang="en-US"/>
              <a:t>Misiones</a:t>
            </a:r>
          </a:p>
        </c:rich>
      </c:tx>
      <c:layout>
        <c:manualLayout>
          <c:xMode val="edge"/>
          <c:yMode val="edge"/>
          <c:x val="1.2729435334813293E-3"/>
          <c:y val="0.70606060606060606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4467634316794973E-2"/>
          <c:y val="0.20401710742332557"/>
          <c:w val="0.78664706068368129"/>
          <c:h val="0.5120189060032837"/>
        </c:manualLayout>
      </c:layout>
      <c:pie3DChart>
        <c:varyColors val="1"/>
        <c:ser>
          <c:idx val="0"/>
          <c:order val="0"/>
          <c:tx>
            <c:strRef>
              <c:f>Hoja1!$E$28:$E$29</c:f>
              <c:strCache>
                <c:ptCount val="1"/>
                <c:pt idx="0">
                  <c:v> Misiones Población originaria </c:v>
                </c:pt>
              </c:strCache>
            </c:strRef>
          </c:tx>
          <c:explosion val="26"/>
          <c:dLbls>
            <c:showCatName val="1"/>
            <c:showPercent val="1"/>
            <c:showLeaderLines val="1"/>
          </c:dLbls>
          <c:cat>
            <c:strRef>
              <c:f>Hoja1!$D$30:$D$35</c:f>
              <c:strCache>
                <c:ptCount val="6"/>
                <c:pt idx="0">
                  <c:v> Toba</c:v>
                </c:pt>
                <c:pt idx="1">
                  <c:v> Wichí</c:v>
                </c:pt>
                <c:pt idx="2">
                  <c:v> Mocoví </c:v>
                </c:pt>
                <c:pt idx="3">
                  <c:v> Guaraní </c:v>
                </c:pt>
                <c:pt idx="4">
                  <c:v> Pilagá</c:v>
                </c:pt>
                <c:pt idx="5">
                  <c:v> Mbyá Guaraní</c:v>
                </c:pt>
              </c:strCache>
            </c:strRef>
          </c:cat>
          <c:val>
            <c:numRef>
              <c:f>Hoja1!$E$30:$E$35</c:f>
              <c:numCache>
                <c:formatCode>General</c:formatCode>
                <c:ptCount val="6"/>
                <c:pt idx="0">
                  <c:v>326</c:v>
                </c:pt>
                <c:pt idx="1">
                  <c:v>0</c:v>
                </c:pt>
                <c:pt idx="2">
                  <c:v>0</c:v>
                </c:pt>
                <c:pt idx="3" formatCode="#,##0">
                  <c:v>4260</c:v>
                </c:pt>
                <c:pt idx="4">
                  <c:v>0</c:v>
                </c:pt>
                <c:pt idx="5" formatCode="#,##0">
                  <c:v>6349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s-AR" sz="1200" b="1" i="0" u="none" strike="noStrike" baseline="0"/>
              <a:t>Gráfico  N°3. Distribución de  población originaria para diferentes etnias. </a:t>
            </a:r>
            <a:r>
              <a:rPr lang="en-US"/>
              <a:t>Corrientes  </a:t>
            </a:r>
          </a:p>
        </c:rich>
      </c:tx>
      <c:layout>
        <c:manualLayout>
          <c:xMode val="edge"/>
          <c:yMode val="edge"/>
          <c:x val="4.7157495574681081E-2"/>
          <c:y val="0.78617866602456055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Hoja1!$B$35:$B$36</c:f>
              <c:strCache>
                <c:ptCount val="1"/>
                <c:pt idx="0">
                  <c:v>Corrientes  Población originaria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Hoja1!$A$37:$A$42</c:f>
              <c:strCache>
                <c:ptCount val="6"/>
                <c:pt idx="0">
                  <c:v> Toba</c:v>
                </c:pt>
                <c:pt idx="1">
                  <c:v> Wichí</c:v>
                </c:pt>
                <c:pt idx="2">
                  <c:v> Mocoví </c:v>
                </c:pt>
                <c:pt idx="3">
                  <c:v> Guaraní </c:v>
                </c:pt>
                <c:pt idx="4">
                  <c:v> Pilagá</c:v>
                </c:pt>
                <c:pt idx="5">
                  <c:v> Mbyá Guaraní</c:v>
                </c:pt>
              </c:strCache>
            </c:strRef>
          </c:cat>
          <c:val>
            <c:numRef>
              <c:f>Hoja1!$B$37:$B$42</c:f>
              <c:numCache>
                <c:formatCode>General</c:formatCode>
                <c:ptCount val="6"/>
                <c:pt idx="0">
                  <c:v>905</c:v>
                </c:pt>
                <c:pt idx="1">
                  <c:v>0</c:v>
                </c:pt>
                <c:pt idx="2">
                  <c:v>221</c:v>
                </c:pt>
                <c:pt idx="3" formatCode="#,##0">
                  <c:v>2866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plotArea>
      <c:layout/>
      <c:lineChart>
        <c:grouping val="standard"/>
        <c:ser>
          <c:idx val="0"/>
          <c:order val="0"/>
          <c:tx>
            <c:strRef>
              <c:f>Hoja1!$A$61</c:f>
              <c:strCache>
                <c:ptCount val="1"/>
                <c:pt idx="0">
                  <c:v>Tasa de Actividad</c:v>
                </c:pt>
              </c:strCache>
            </c:strRef>
          </c:tx>
          <c:marker>
            <c:symbol val="none"/>
          </c:marker>
          <c:cat>
            <c:strRef>
              <c:f>Hoja1!$B$60:$F$60</c:f>
              <c:strCache>
                <c:ptCount val="5"/>
                <c:pt idx="0">
                  <c:v>1° trimestre/18 </c:v>
                </c:pt>
                <c:pt idx="1">
                  <c:v>2° trimestre/18</c:v>
                </c:pt>
                <c:pt idx="2">
                  <c:v>3° trimestre/18</c:v>
                </c:pt>
                <c:pt idx="3">
                  <c:v>4° trimestre/18</c:v>
                </c:pt>
                <c:pt idx="4">
                  <c:v>1° trimestre/19</c:v>
                </c:pt>
              </c:strCache>
            </c:strRef>
          </c:cat>
          <c:val>
            <c:numRef>
              <c:f>Hoja1!$B$61:$F$61</c:f>
              <c:numCache>
                <c:formatCode>General</c:formatCode>
                <c:ptCount val="5"/>
                <c:pt idx="0">
                  <c:v>46.7</c:v>
                </c:pt>
                <c:pt idx="1">
                  <c:v>46.4</c:v>
                </c:pt>
                <c:pt idx="2">
                  <c:v>46.7</c:v>
                </c:pt>
                <c:pt idx="3">
                  <c:v>46.5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Hoja1!$A$62</c:f>
              <c:strCache>
                <c:ptCount val="1"/>
                <c:pt idx="0">
                  <c:v>Tasa de Empleo</c:v>
                </c:pt>
              </c:strCache>
            </c:strRef>
          </c:tx>
          <c:marker>
            <c:symbol val="none"/>
          </c:marker>
          <c:cat>
            <c:strRef>
              <c:f>Hoja1!$B$60:$F$60</c:f>
              <c:strCache>
                <c:ptCount val="5"/>
                <c:pt idx="0">
                  <c:v>1° trimestre/18 </c:v>
                </c:pt>
                <c:pt idx="1">
                  <c:v>2° trimestre/18</c:v>
                </c:pt>
                <c:pt idx="2">
                  <c:v>3° trimestre/18</c:v>
                </c:pt>
                <c:pt idx="3">
                  <c:v>4° trimestre/18</c:v>
                </c:pt>
                <c:pt idx="4">
                  <c:v>1° trimestre/19</c:v>
                </c:pt>
              </c:strCache>
            </c:strRef>
          </c:cat>
          <c:val>
            <c:numRef>
              <c:f>Hoja1!$B$62:$F$62</c:f>
              <c:numCache>
                <c:formatCode>General</c:formatCode>
                <c:ptCount val="5"/>
                <c:pt idx="0">
                  <c:v>42.4</c:v>
                </c:pt>
                <c:pt idx="1">
                  <c:v>41.9</c:v>
                </c:pt>
                <c:pt idx="2">
                  <c:v>42.5</c:v>
                </c:pt>
                <c:pt idx="3">
                  <c:v>42.2</c:v>
                </c:pt>
                <c:pt idx="4">
                  <c:v>42.3</c:v>
                </c:pt>
              </c:numCache>
            </c:numRef>
          </c:val>
        </c:ser>
        <c:ser>
          <c:idx val="2"/>
          <c:order val="2"/>
          <c:tx>
            <c:strRef>
              <c:f>Hoja1!$A$63</c:f>
              <c:strCache>
                <c:ptCount val="1"/>
                <c:pt idx="0">
                  <c:v>Desocupación abierta</c:v>
                </c:pt>
              </c:strCache>
            </c:strRef>
          </c:tx>
          <c:marker>
            <c:symbol val="none"/>
          </c:marker>
          <c:cat>
            <c:strRef>
              <c:f>Hoja1!$B$60:$F$60</c:f>
              <c:strCache>
                <c:ptCount val="5"/>
                <c:pt idx="0">
                  <c:v>1° trimestre/18 </c:v>
                </c:pt>
                <c:pt idx="1">
                  <c:v>2° trimestre/18</c:v>
                </c:pt>
                <c:pt idx="2">
                  <c:v>3° trimestre/18</c:v>
                </c:pt>
                <c:pt idx="3">
                  <c:v>4° trimestre/18</c:v>
                </c:pt>
                <c:pt idx="4">
                  <c:v>1° trimestre/19</c:v>
                </c:pt>
              </c:strCache>
            </c:strRef>
          </c:cat>
          <c:val>
            <c:numRef>
              <c:f>Hoja1!$B$63:$F$63</c:f>
              <c:numCache>
                <c:formatCode>General</c:formatCode>
                <c:ptCount val="5"/>
                <c:pt idx="0">
                  <c:v>9.1</c:v>
                </c:pt>
                <c:pt idx="1">
                  <c:v>9.6</c:v>
                </c:pt>
                <c:pt idx="2">
                  <c:v>9</c:v>
                </c:pt>
                <c:pt idx="3">
                  <c:v>9.1</c:v>
                </c:pt>
                <c:pt idx="4">
                  <c:v>10.1</c:v>
                </c:pt>
              </c:numCache>
            </c:numRef>
          </c:val>
        </c:ser>
        <c:marker val="1"/>
        <c:axId val="76479872"/>
        <c:axId val="76629120"/>
      </c:lineChart>
      <c:catAx>
        <c:axId val="76479872"/>
        <c:scaling>
          <c:orientation val="minMax"/>
        </c:scaling>
        <c:axPos val="b"/>
        <c:tickLblPos val="nextTo"/>
        <c:crossAx val="76629120"/>
        <c:crosses val="autoZero"/>
        <c:auto val="1"/>
        <c:lblAlgn val="ctr"/>
        <c:lblOffset val="100"/>
      </c:catAx>
      <c:valAx>
        <c:axId val="76629120"/>
        <c:scaling>
          <c:orientation val="minMax"/>
        </c:scaling>
        <c:axPos val="l"/>
        <c:majorGridlines/>
        <c:numFmt formatCode="General" sourceLinked="1"/>
        <c:tickLblPos val="nextTo"/>
        <c:crossAx val="76479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62378430645435"/>
          <c:y val="0.32577221617558644"/>
          <c:w val="0.26396506483200244"/>
          <c:h val="0.38981553310158545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AR"/>
  <c:chart>
    <c:plotArea>
      <c:layout/>
      <c:lineChart>
        <c:grouping val="standard"/>
        <c:ser>
          <c:idx val="0"/>
          <c:order val="0"/>
          <c:cat>
            <c:strRef>
              <c:f>Hoja1!$A$74:$A$80</c:f>
              <c:strCache>
                <c:ptCount val="7"/>
                <c:pt idx="0">
                  <c:v>Tasa de Actividad</c:v>
                </c:pt>
                <c:pt idx="1">
                  <c:v>Tasa de Empleo</c:v>
                </c:pt>
                <c:pt idx="2">
                  <c:v>Desocupación abierta</c:v>
                </c:pt>
                <c:pt idx="3">
                  <c:v>Ocupados demandantes de empleo</c:v>
                </c:pt>
                <c:pt idx="4">
                  <c:v>Subocupación</c:v>
                </c:pt>
                <c:pt idx="5">
                  <c:v>Subocupación demandante</c:v>
                </c:pt>
                <c:pt idx="6">
                  <c:v>Subocupación no demandante</c:v>
                </c:pt>
              </c:strCache>
            </c:strRef>
          </c:cat>
          <c:val>
            <c:numRef>
              <c:f>Hoja1!$B$74:$B$80</c:f>
              <c:numCache>
                <c:formatCode>General</c:formatCode>
                <c:ptCount val="7"/>
                <c:pt idx="0">
                  <c:v>46.7</c:v>
                </c:pt>
                <c:pt idx="1">
                  <c:v>42.4</c:v>
                </c:pt>
                <c:pt idx="2">
                  <c:v>9.1</c:v>
                </c:pt>
                <c:pt idx="3">
                  <c:v>15.3</c:v>
                </c:pt>
                <c:pt idx="4">
                  <c:v>9.8000000000000007</c:v>
                </c:pt>
                <c:pt idx="5">
                  <c:v>6.8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cat>
            <c:strRef>
              <c:f>Hoja1!$A$74:$A$80</c:f>
              <c:strCache>
                <c:ptCount val="7"/>
                <c:pt idx="0">
                  <c:v>Tasa de Actividad</c:v>
                </c:pt>
                <c:pt idx="1">
                  <c:v>Tasa de Empleo</c:v>
                </c:pt>
                <c:pt idx="2">
                  <c:v>Desocupación abierta</c:v>
                </c:pt>
                <c:pt idx="3">
                  <c:v>Ocupados demandantes de empleo</c:v>
                </c:pt>
                <c:pt idx="4">
                  <c:v>Subocupación</c:v>
                </c:pt>
                <c:pt idx="5">
                  <c:v>Subocupación demandante</c:v>
                </c:pt>
                <c:pt idx="6">
                  <c:v>Subocupación no demandante</c:v>
                </c:pt>
              </c:strCache>
            </c:strRef>
          </c:cat>
          <c:val>
            <c:numRef>
              <c:f>Hoja1!$C$74:$C$80</c:f>
              <c:numCache>
                <c:formatCode>General</c:formatCode>
                <c:ptCount val="7"/>
                <c:pt idx="0">
                  <c:v>47</c:v>
                </c:pt>
                <c:pt idx="1">
                  <c:v>42.3</c:v>
                </c:pt>
                <c:pt idx="2">
                  <c:v>10.1</c:v>
                </c:pt>
                <c:pt idx="3">
                  <c:v>17.5</c:v>
                </c:pt>
                <c:pt idx="4">
                  <c:v>11.8</c:v>
                </c:pt>
                <c:pt idx="5">
                  <c:v>8.4</c:v>
                </c:pt>
                <c:pt idx="6">
                  <c:v>3.4</c:v>
                </c:pt>
              </c:numCache>
            </c:numRef>
          </c:val>
        </c:ser>
        <c:ser>
          <c:idx val="2"/>
          <c:order val="2"/>
          <c:cat>
            <c:strRef>
              <c:f>Hoja1!$A$74:$A$80</c:f>
              <c:strCache>
                <c:ptCount val="7"/>
                <c:pt idx="0">
                  <c:v>Tasa de Actividad</c:v>
                </c:pt>
                <c:pt idx="1">
                  <c:v>Tasa de Empleo</c:v>
                </c:pt>
                <c:pt idx="2">
                  <c:v>Desocupación abierta</c:v>
                </c:pt>
                <c:pt idx="3">
                  <c:v>Ocupados demandantes de empleo</c:v>
                </c:pt>
                <c:pt idx="4">
                  <c:v>Subocupación</c:v>
                </c:pt>
                <c:pt idx="5">
                  <c:v>Subocupación demandante</c:v>
                </c:pt>
                <c:pt idx="6">
                  <c:v>Subocupación no demandante</c:v>
                </c:pt>
              </c:strCache>
            </c:strRef>
          </c:cat>
          <c:val>
            <c:numRef>
              <c:f>Hoja1!#REF!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76642944"/>
        <c:axId val="76673408"/>
      </c:lineChart>
      <c:catAx>
        <c:axId val="76642944"/>
        <c:scaling>
          <c:orientation val="minMax"/>
        </c:scaling>
        <c:axPos val="b"/>
        <c:tickLblPos val="nextTo"/>
        <c:crossAx val="76673408"/>
        <c:crosses val="autoZero"/>
        <c:auto val="1"/>
        <c:lblAlgn val="ctr"/>
        <c:lblOffset val="100"/>
      </c:catAx>
      <c:valAx>
        <c:axId val="76673408"/>
        <c:scaling>
          <c:orientation val="minMax"/>
        </c:scaling>
        <c:axPos val="l"/>
        <c:majorGridlines/>
        <c:numFmt formatCode="General" sourceLinked="1"/>
        <c:tickLblPos val="nextTo"/>
        <c:crossAx val="766429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/>
            </a:pPr>
            <a:r>
              <a:rPr lang="en-US"/>
              <a:t>Diferencia</a:t>
            </a:r>
          </a:p>
        </c:rich>
      </c:tx>
      <c:layout>
        <c:manualLayout>
          <c:xMode val="edge"/>
          <c:yMode val="edge"/>
          <c:x val="0.34880242411395246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Hoja1!$E$96</c:f>
              <c:strCache>
                <c:ptCount val="1"/>
                <c:pt idx="0">
                  <c:v>diferencia</c:v>
                </c:pt>
              </c:strCache>
            </c:strRef>
          </c:tx>
          <c:cat>
            <c:strRef>
              <c:f>Hoja1!$D$97:$D$98</c:f>
              <c:strCache>
                <c:ptCount val="2"/>
                <c:pt idx="0">
                  <c:v>Tasa de Empleo</c:v>
                </c:pt>
                <c:pt idx="1">
                  <c:v>Desocupación abierta</c:v>
                </c:pt>
              </c:strCache>
            </c:strRef>
          </c:cat>
          <c:val>
            <c:numRef>
              <c:f>Hoja1!$E$97:$E$98</c:f>
              <c:numCache>
                <c:formatCode>#,##0.00</c:formatCode>
                <c:ptCount val="2"/>
                <c:pt idx="0" formatCode="General">
                  <c:v>13286.32</c:v>
                </c:pt>
                <c:pt idx="1">
                  <c:v>717413.22</c:v>
                </c:pt>
              </c:numCache>
            </c:numRef>
          </c:val>
        </c:ser>
        <c:axId val="76823936"/>
        <c:axId val="76825728"/>
      </c:barChart>
      <c:catAx>
        <c:axId val="76823936"/>
        <c:scaling>
          <c:orientation val="minMax"/>
        </c:scaling>
        <c:axPos val="b"/>
        <c:tickLblPos val="nextTo"/>
        <c:crossAx val="76825728"/>
        <c:crosses val="autoZero"/>
        <c:auto val="1"/>
        <c:lblAlgn val="ctr"/>
        <c:lblOffset val="100"/>
      </c:catAx>
      <c:valAx>
        <c:axId val="76825728"/>
        <c:scaling>
          <c:orientation val="minMax"/>
        </c:scaling>
        <c:axPos val="l"/>
        <c:majorGridlines/>
        <c:numFmt formatCode="General" sourceLinked="1"/>
        <c:tickLblPos val="nextTo"/>
        <c:crossAx val="768239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plotArea>
      <c:layout/>
      <c:barChart>
        <c:barDir val="col"/>
        <c:grouping val="clustered"/>
        <c:ser>
          <c:idx val="0"/>
          <c:order val="0"/>
          <c:tx>
            <c:strRef>
              <c:f>Hoja1!$B$49</c:f>
              <c:strCache>
                <c:ptCount val="1"/>
                <c:pt idx="0">
                  <c:v>canasta basica alimentaria </c:v>
                </c:pt>
              </c:strCache>
            </c:strRef>
          </c:tx>
          <c:cat>
            <c:strRef>
              <c:f>Hoja1!$A$50:$A$52</c:f>
              <c:strCache>
                <c:ptCount val="3"/>
                <c:pt idx="0">
                  <c:v>hogar 1</c:v>
                </c:pt>
                <c:pt idx="1">
                  <c:v>hogar 2</c:v>
                </c:pt>
                <c:pt idx="2">
                  <c:v>hogar 3</c:v>
                </c:pt>
              </c:strCache>
            </c:strRef>
          </c:cat>
          <c:val>
            <c:numRef>
              <c:f>Hoja1!$B$50:$B$52</c:f>
              <c:numCache>
                <c:formatCode>General</c:formatCode>
                <c:ptCount val="3"/>
                <c:pt idx="0">
                  <c:v>9880</c:v>
                </c:pt>
                <c:pt idx="1">
                  <c:v>12410</c:v>
                </c:pt>
                <c:pt idx="2">
                  <c:v>13052</c:v>
                </c:pt>
              </c:numCache>
            </c:numRef>
          </c:val>
        </c:ser>
        <c:ser>
          <c:idx val="1"/>
          <c:order val="1"/>
          <c:tx>
            <c:strRef>
              <c:f>Hoja1!$C$49</c:f>
              <c:strCache>
                <c:ptCount val="1"/>
                <c:pt idx="0">
                  <c:v>canasta basica total </c:v>
                </c:pt>
              </c:strCache>
            </c:strRef>
          </c:tx>
          <c:cat>
            <c:strRef>
              <c:f>Hoja1!$A$50:$A$52</c:f>
              <c:strCache>
                <c:ptCount val="3"/>
                <c:pt idx="0">
                  <c:v>hogar 1</c:v>
                </c:pt>
                <c:pt idx="1">
                  <c:v>hogar 2</c:v>
                </c:pt>
                <c:pt idx="2">
                  <c:v>hogar 3</c:v>
                </c:pt>
              </c:strCache>
            </c:strRef>
          </c:cat>
          <c:val>
            <c:numRef>
              <c:f>Hoja1!$C$50:$C$52</c:f>
              <c:numCache>
                <c:formatCode>General</c:formatCode>
                <c:ptCount val="3"/>
                <c:pt idx="0">
                  <c:v>24798</c:v>
                </c:pt>
                <c:pt idx="1">
                  <c:v>31148</c:v>
                </c:pt>
                <c:pt idx="2">
                  <c:v>32761</c:v>
                </c:pt>
              </c:numCache>
            </c:numRef>
          </c:val>
        </c:ser>
        <c:axId val="90500096"/>
        <c:axId val="90904832"/>
      </c:barChart>
      <c:catAx>
        <c:axId val="90500096"/>
        <c:scaling>
          <c:orientation val="minMax"/>
        </c:scaling>
        <c:axPos val="b"/>
        <c:tickLblPos val="nextTo"/>
        <c:crossAx val="90904832"/>
        <c:crosses val="autoZero"/>
        <c:auto val="1"/>
        <c:lblAlgn val="ctr"/>
        <c:lblOffset val="100"/>
      </c:catAx>
      <c:valAx>
        <c:axId val="90904832"/>
        <c:scaling>
          <c:orientation val="minMax"/>
        </c:scaling>
        <c:axPos val="l"/>
        <c:majorGridlines/>
        <c:numFmt formatCode="General" sourceLinked="1"/>
        <c:tickLblPos val="nextTo"/>
        <c:crossAx val="905000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29210-BC10-4E2B-9E0C-13244251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4557</TotalTime>
  <Pages>18</Pages>
  <Words>4188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253</cp:revision>
  <dcterms:created xsi:type="dcterms:W3CDTF">2019-08-15T15:14:00Z</dcterms:created>
  <dcterms:modified xsi:type="dcterms:W3CDTF">2019-08-24T11:59:00Z</dcterms:modified>
</cp:coreProperties>
</file>