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A0" w:rsidRDefault="00B715EC">
      <w:pPr>
        <w:pStyle w:val="Normal1"/>
        <w:spacing w:line="360" w:lineRule="auto"/>
        <w:jc w:val="both"/>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Trabajo grupal en sistemas predominantemente caprinos en Serrezuela, Córdoba</w:t>
      </w:r>
      <w:bookmarkEnd w:id="0"/>
      <w:r>
        <w:rPr>
          <w:rFonts w:ascii="Times New Roman" w:eastAsia="Times New Roman" w:hAnsi="Times New Roman" w:cs="Times New Roman"/>
          <w:b/>
          <w:sz w:val="24"/>
          <w:szCs w:val="24"/>
        </w:rPr>
        <w:t>.</w:t>
      </w:r>
    </w:p>
    <w:p w:rsidR="008746A0" w:rsidRDefault="00B715EC">
      <w:pPr>
        <w:pStyle w:val="Normal1"/>
        <w:widowControl w:val="0"/>
        <w:spacing w:line="36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Rodriguez</w:t>
      </w:r>
      <w:r>
        <w:rPr>
          <w:rFonts w:ascii="Times New Roman" w:eastAsia="Times New Roman" w:hAnsi="Times New Roman" w:cs="Times New Roman"/>
          <w:sz w:val="24"/>
          <w:szCs w:val="24"/>
          <w:vertAlign w:val="superscript"/>
        </w:rPr>
        <w:t>1</w:t>
      </w:r>
      <w:proofErr w:type="gramStart"/>
      <w:r>
        <w:rPr>
          <w:rFonts w:ascii="Times New Roman" w:eastAsia="Times New Roman" w:hAnsi="Times New Roman" w:cs="Times New Roman"/>
          <w:sz w:val="24"/>
          <w:szCs w:val="24"/>
        </w:rPr>
        <w:t>,Maria</w:t>
      </w:r>
      <w:proofErr w:type="gramEnd"/>
      <w:r>
        <w:rPr>
          <w:rFonts w:ascii="Times New Roman" w:eastAsia="Times New Roman" w:hAnsi="Times New Roman" w:cs="Times New Roman"/>
          <w:sz w:val="24"/>
          <w:szCs w:val="24"/>
        </w:rPr>
        <w:t xml:space="preserve"> Nuxsia; Bonell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Lucas </w:t>
      </w:r>
      <w:proofErr w:type="spellStart"/>
      <w:r>
        <w:rPr>
          <w:rFonts w:ascii="Times New Roman" w:eastAsia="Times New Roman" w:hAnsi="Times New Roman" w:cs="Times New Roman"/>
          <w:sz w:val="24"/>
          <w:szCs w:val="24"/>
        </w:rPr>
        <w:t>Adrian</w:t>
      </w:r>
      <w:proofErr w:type="spellEnd"/>
      <w:r>
        <w:rPr>
          <w:rFonts w:ascii="Times New Roman" w:eastAsia="Times New Roman" w:hAnsi="Times New Roman" w:cs="Times New Roman"/>
          <w:sz w:val="24"/>
          <w:szCs w:val="24"/>
        </w:rPr>
        <w:t>.</w:t>
      </w:r>
    </w:p>
    <w:p w:rsidR="008746A0" w:rsidRDefault="00B715EC">
      <w:pPr>
        <w:pStyle w:val="Normal1"/>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Facultad de Ciencias Agropecuarias de la Universidad Nacional de Córdoba.</w:t>
      </w:r>
    </w:p>
    <w:p w:rsidR="008746A0" w:rsidRPr="00B715EC" w:rsidRDefault="00B715EC">
      <w:pPr>
        <w:pStyle w:val="Normal1"/>
        <w:widowControl w:val="0"/>
        <w:spacing w:line="360" w:lineRule="auto"/>
        <w:rPr>
          <w:rFonts w:ascii="Times New Roman" w:eastAsia="Times New Roman" w:hAnsi="Times New Roman" w:cs="Times New Roman"/>
          <w:i/>
          <w:color w:val="212121"/>
          <w:sz w:val="24"/>
          <w:szCs w:val="24"/>
          <w:lang w:val="en-US"/>
        </w:rPr>
      </w:pPr>
      <w:proofErr w:type="spellStart"/>
      <w:r w:rsidRPr="00B715EC">
        <w:rPr>
          <w:rFonts w:ascii="Times New Roman" w:eastAsia="Times New Roman" w:hAnsi="Times New Roman" w:cs="Times New Roman"/>
          <w:sz w:val="24"/>
          <w:szCs w:val="24"/>
          <w:lang w:val="en-US"/>
        </w:rPr>
        <w:t>María</w:t>
      </w:r>
      <w:proofErr w:type="spellEnd"/>
      <w:r w:rsidRPr="00B715EC">
        <w:rPr>
          <w:rFonts w:ascii="Times New Roman" w:eastAsia="Times New Roman" w:hAnsi="Times New Roman" w:cs="Times New Roman"/>
          <w:sz w:val="24"/>
          <w:szCs w:val="24"/>
          <w:lang w:val="en-US"/>
        </w:rPr>
        <w:t xml:space="preserve"> Nuxsia Rodríguez: mnrodriguez@agro.unc.edu.ar</w:t>
      </w:r>
      <w:r w:rsidRPr="00B715EC">
        <w:rPr>
          <w:rFonts w:ascii="Times New Roman" w:eastAsia="Times New Roman" w:hAnsi="Times New Roman" w:cs="Times New Roman"/>
          <w:sz w:val="24"/>
          <w:szCs w:val="24"/>
          <w:lang w:val="en-US"/>
        </w:rPr>
        <w:br/>
      </w:r>
      <w:r w:rsidRPr="00B715EC">
        <w:rPr>
          <w:rFonts w:ascii="Times New Roman" w:eastAsia="Times New Roman" w:hAnsi="Times New Roman" w:cs="Times New Roman"/>
          <w:i/>
          <w:color w:val="212121"/>
          <w:sz w:val="24"/>
          <w:szCs w:val="24"/>
          <w:lang w:val="en-US"/>
        </w:rPr>
        <w:t xml:space="preserve">Group work in predominantly goat systems in </w:t>
      </w:r>
      <w:proofErr w:type="spellStart"/>
      <w:r w:rsidRPr="00B715EC">
        <w:rPr>
          <w:rFonts w:ascii="Times New Roman" w:eastAsia="Times New Roman" w:hAnsi="Times New Roman" w:cs="Times New Roman"/>
          <w:i/>
          <w:color w:val="212121"/>
          <w:sz w:val="24"/>
          <w:szCs w:val="24"/>
          <w:lang w:val="en-US"/>
        </w:rPr>
        <w:t>Serrezuela</w:t>
      </w:r>
      <w:proofErr w:type="spellEnd"/>
      <w:r w:rsidRPr="00B715EC">
        <w:rPr>
          <w:rFonts w:ascii="Times New Roman" w:eastAsia="Times New Roman" w:hAnsi="Times New Roman" w:cs="Times New Roman"/>
          <w:i/>
          <w:color w:val="212121"/>
          <w:sz w:val="24"/>
          <w:szCs w:val="24"/>
          <w:lang w:val="en-US"/>
        </w:rPr>
        <w:t xml:space="preserve"> Córdoba.</w:t>
      </w:r>
    </w:p>
    <w:p w:rsidR="008746A0" w:rsidRPr="00B715EC" w:rsidRDefault="008746A0">
      <w:pPr>
        <w:pStyle w:val="Normal1"/>
        <w:widowControl w:val="0"/>
        <w:spacing w:line="360" w:lineRule="auto"/>
        <w:rPr>
          <w:rFonts w:ascii="Times New Roman" w:eastAsia="Times New Roman" w:hAnsi="Times New Roman" w:cs="Times New Roman"/>
          <w:i/>
          <w:color w:val="212121"/>
          <w:sz w:val="24"/>
          <w:szCs w:val="24"/>
          <w:lang w:val="en-US"/>
        </w:rPr>
      </w:pPr>
    </w:p>
    <w:p w:rsidR="008746A0" w:rsidRDefault="00B715EC">
      <w:pPr>
        <w:pStyle w:val="Normal1"/>
        <w:spacing w:after="200"/>
        <w:jc w:val="both"/>
        <w:rPr>
          <w:b/>
          <w:sz w:val="20"/>
          <w:szCs w:val="20"/>
        </w:rPr>
      </w:pPr>
      <w:r>
        <w:rPr>
          <w:rFonts w:ascii="Times New Roman" w:eastAsia="Times New Roman" w:hAnsi="Times New Roman" w:cs="Times New Roman"/>
          <w:sz w:val="24"/>
          <w:szCs w:val="24"/>
        </w:rPr>
        <w:t>Eje temático: 8- La extensión y el desarrollo rural. Nuevos paradigmas de la extensión y crisis de los modelos tradicionales, en el marco de las transformaciones del espacio rural.</w:t>
      </w:r>
    </w:p>
    <w:p w:rsidR="008746A0" w:rsidRDefault="008746A0">
      <w:pPr>
        <w:pStyle w:val="Normal1"/>
        <w:widowControl w:val="0"/>
        <w:spacing w:line="360" w:lineRule="auto"/>
        <w:rPr>
          <w:rFonts w:ascii="Times New Roman" w:eastAsia="Times New Roman" w:hAnsi="Times New Roman" w:cs="Times New Roman"/>
          <w:b/>
          <w:i/>
          <w:color w:val="212121"/>
          <w:sz w:val="24"/>
          <w:szCs w:val="24"/>
        </w:rPr>
      </w:pPr>
    </w:p>
    <w:p w:rsidR="008746A0" w:rsidRDefault="008746A0">
      <w:pPr>
        <w:pStyle w:val="Normal1"/>
        <w:widowControl w:val="0"/>
        <w:spacing w:line="360" w:lineRule="auto"/>
        <w:rPr>
          <w:rFonts w:ascii="Times New Roman" w:eastAsia="Times New Roman" w:hAnsi="Times New Roman" w:cs="Times New Roman"/>
          <w:i/>
          <w:color w:val="212121"/>
          <w:sz w:val="24"/>
          <w:szCs w:val="24"/>
        </w:rPr>
      </w:pPr>
    </w:p>
    <w:p w:rsidR="008746A0" w:rsidRDefault="008746A0">
      <w:pPr>
        <w:pStyle w:val="Normal1"/>
        <w:widowControl w:val="0"/>
        <w:spacing w:line="360" w:lineRule="auto"/>
        <w:rPr>
          <w:rFonts w:ascii="Times New Roman" w:eastAsia="Times New Roman" w:hAnsi="Times New Roman" w:cs="Times New Roman"/>
          <w:i/>
          <w:color w:val="212121"/>
          <w:sz w:val="24"/>
          <w:szCs w:val="24"/>
        </w:rPr>
      </w:pPr>
    </w:p>
    <w:p w:rsidR="008746A0" w:rsidRDefault="00B715EC">
      <w:pPr>
        <w:pStyle w:val="Normal1"/>
        <w:widowControl w:val="0"/>
        <w:spacing w:line="360" w:lineRule="auto"/>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Introducción</w:t>
      </w:r>
    </w:p>
    <w:p w:rsidR="008746A0" w:rsidRDefault="008746A0">
      <w:pPr>
        <w:pStyle w:val="Normal1"/>
        <w:widowControl w:val="0"/>
        <w:spacing w:line="360" w:lineRule="auto"/>
        <w:rPr>
          <w:rFonts w:ascii="Times New Roman" w:eastAsia="Times New Roman" w:hAnsi="Times New Roman" w:cs="Times New Roman"/>
          <w:color w:val="212121"/>
          <w:sz w:val="24"/>
          <w:szCs w:val="24"/>
        </w:rPr>
      </w:pPr>
    </w:p>
    <w:p w:rsidR="008746A0" w:rsidRDefault="00B715EC">
      <w:pPr>
        <w:pStyle w:val="Normal1"/>
        <w:widowControl w:val="0"/>
        <w:spacing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La extensión universitaria se ha convertido en un proceso dinámico y complejo que tiene un “rol” fundamental en la vida académica, pues no es solo un "transportador de conocimiento" sino que es un instrumento generador del mismo al vincularse con la investigación y la docencia, ya que no debe propiciar relaciones basadas en el activismo, sino utilizar dispositivos teóricos y metodológicos afines a la indagación científica, a la transferencia y verificación de conocimientos y a la educación vista como respuesta universitaria para entender y atender diversos problemas </w:t>
      </w:r>
      <w:proofErr w:type="spellStart"/>
      <w:r>
        <w:rPr>
          <w:rFonts w:ascii="Times New Roman" w:eastAsia="Times New Roman" w:hAnsi="Times New Roman" w:cs="Times New Roman"/>
          <w:color w:val="212121"/>
          <w:sz w:val="24"/>
          <w:szCs w:val="24"/>
        </w:rPr>
        <w:t>societales</w:t>
      </w:r>
      <w:proofErr w:type="spellEnd"/>
      <w:r>
        <w:rPr>
          <w:rFonts w:ascii="Times New Roman" w:eastAsia="Times New Roman" w:hAnsi="Times New Roman" w:cs="Times New Roman"/>
          <w:color w:val="212121"/>
          <w:sz w:val="24"/>
          <w:szCs w:val="24"/>
        </w:rPr>
        <w:t>. (Jimenes</w:t>
      </w:r>
      <w:proofErr w:type="gramStart"/>
      <w:r>
        <w:rPr>
          <w:rFonts w:ascii="Times New Roman" w:eastAsia="Times New Roman" w:hAnsi="Times New Roman" w:cs="Times New Roman"/>
          <w:color w:val="212121"/>
          <w:sz w:val="24"/>
          <w:szCs w:val="24"/>
        </w:rPr>
        <w:t>,1999</w:t>
      </w:r>
      <w:proofErr w:type="gramEnd"/>
      <w:r>
        <w:rPr>
          <w:rFonts w:ascii="Times New Roman" w:eastAsia="Times New Roman" w:hAnsi="Times New Roman" w:cs="Times New Roman"/>
          <w:color w:val="212121"/>
          <w:sz w:val="24"/>
          <w:szCs w:val="24"/>
        </w:rPr>
        <w:t>).</w:t>
      </w:r>
    </w:p>
    <w:p w:rsidR="008746A0" w:rsidRDefault="00B715EC">
      <w:pPr>
        <w:pStyle w:val="Normal1"/>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general, es posible afirmar que la extensión es un proceso que implica una comunicación con la sociedad, en la cual la Unidad Académica se posiciona, habla, construye relaciones y representaciones, ubica y se ubica frente a los distintos sectores de la sociedad con los que interactúa. </w:t>
      </w:r>
    </w:p>
    <w:p w:rsidR="008746A0" w:rsidRDefault="00B715EC">
      <w:pPr>
        <w:pStyle w:val="Normal1"/>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Mundialmente la </w:t>
      </w:r>
      <w:proofErr w:type="spellStart"/>
      <w:r>
        <w:rPr>
          <w:rFonts w:ascii="Times New Roman" w:eastAsia="Times New Roman" w:hAnsi="Times New Roman" w:cs="Times New Roman"/>
          <w:sz w:val="24"/>
          <w:szCs w:val="24"/>
        </w:rPr>
        <w:t>caprinocultura</w:t>
      </w:r>
      <w:proofErr w:type="spellEnd"/>
      <w:r>
        <w:rPr>
          <w:rFonts w:ascii="Times New Roman" w:eastAsia="Times New Roman" w:hAnsi="Times New Roman" w:cs="Times New Roman"/>
          <w:sz w:val="24"/>
          <w:szCs w:val="24"/>
        </w:rPr>
        <w:t xml:space="preserve"> es desarrollada por pequeños productores en condiciones productivas desfavorables (De </w:t>
      </w:r>
      <w:proofErr w:type="spellStart"/>
      <w:r>
        <w:rPr>
          <w:rFonts w:ascii="Times New Roman" w:eastAsia="Times New Roman" w:hAnsi="Times New Roman" w:cs="Times New Roman"/>
          <w:sz w:val="24"/>
          <w:szCs w:val="24"/>
        </w:rPr>
        <w:t>Vries</w:t>
      </w:r>
      <w:proofErr w:type="spellEnd"/>
      <w:r>
        <w:rPr>
          <w:rFonts w:ascii="Times New Roman" w:eastAsia="Times New Roman" w:hAnsi="Times New Roman" w:cs="Times New Roman"/>
          <w:sz w:val="24"/>
          <w:szCs w:val="24"/>
        </w:rPr>
        <w:t>, 2008). Argentina tiene 4 millones de cabras y 54,8 millones de bovinos (SENASA, 2018). Córdoba posee aproximadamente 145.088 caprinos (SIGSA, 2013). Se han identificado significativas pérdidas de competitividad en el sector agropecuario argentino, lo que representa una amenaza seria, en el mediano plazo. Argentina, y Córdoba en particular, se caracterizan por tener sectores ganaderos poco eficientes. Distintos estudios han identificado pérdidas de competitividad del sector agropecuario, así como amenazas a la sustentabilidad social y ambiental, observándose que gran parte del sector está operando por debajo de los niveles de productividad potenciales (</w:t>
      </w:r>
      <w:proofErr w:type="spellStart"/>
      <w:r>
        <w:rPr>
          <w:rFonts w:ascii="Times New Roman" w:eastAsia="Times New Roman" w:hAnsi="Times New Roman" w:cs="Times New Roman"/>
          <w:sz w:val="24"/>
          <w:szCs w:val="24"/>
        </w:rPr>
        <w:t>Altieri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Nicolls</w:t>
      </w:r>
      <w:proofErr w:type="spellEnd"/>
      <w:r>
        <w:rPr>
          <w:rFonts w:ascii="Times New Roman" w:eastAsia="Times New Roman" w:hAnsi="Times New Roman" w:cs="Times New Roman"/>
          <w:sz w:val="24"/>
          <w:szCs w:val="24"/>
        </w:rPr>
        <w:t xml:space="preserve">, 2000). Por otra parte, los productores de tipología familiares capitalizados y los pequeños, en </w:t>
      </w:r>
      <w:r>
        <w:rPr>
          <w:rFonts w:ascii="Times New Roman" w:eastAsia="Times New Roman" w:hAnsi="Times New Roman" w:cs="Times New Roman"/>
          <w:sz w:val="24"/>
          <w:szCs w:val="24"/>
        </w:rPr>
        <w:lastRenderedPageBreak/>
        <w:t>este caso productores de menor escala, representa un estrato cuya problemática adquiere una gran significación social, aunque - en la mayoría de los casos – su incidencia en la oferta agregada sectorial es reducida (</w:t>
      </w:r>
      <w:proofErr w:type="spellStart"/>
      <w:r>
        <w:rPr>
          <w:rFonts w:ascii="Times New Roman" w:eastAsia="Times New Roman" w:hAnsi="Times New Roman" w:cs="Times New Roman"/>
          <w:sz w:val="24"/>
          <w:szCs w:val="24"/>
        </w:rPr>
        <w:t>Caracciollo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1981). </w:t>
      </w:r>
    </w:p>
    <w:p w:rsidR="008746A0" w:rsidRDefault="00B715EC">
      <w:pPr>
        <w:pStyle w:val="Normal1"/>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propuesta parte de un</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 xml:space="preserve">proyecto de extensión de asesoramiento grupal agropecuario desarrollado entre la Facultad de Ciencias Agropecuarias (FCA) de la Universidad Nacional de Córdoba y productores caprinos vinculados a la Municipalidad de Serrezuela, ubicada en el departamento Cruz del Eje, provincia de Córdoba donde </w:t>
      </w:r>
      <w:proofErr w:type="gramStart"/>
      <w:r>
        <w:rPr>
          <w:rFonts w:ascii="Times New Roman" w:eastAsia="Times New Roman" w:hAnsi="Times New Roman" w:cs="Times New Roman"/>
          <w:sz w:val="24"/>
          <w:szCs w:val="24"/>
        </w:rPr>
        <w:t xml:space="preserve">predominan  </w:t>
      </w:r>
      <w:r>
        <w:rPr>
          <w:rFonts w:ascii="Times New Roman" w:eastAsia="Times New Roman" w:hAnsi="Times New Roman" w:cs="Times New Roman"/>
          <w:sz w:val="24"/>
          <w:szCs w:val="24"/>
          <w:highlight w:val="white"/>
        </w:rPr>
        <w:t>los</w:t>
      </w:r>
      <w:proofErr w:type="gramEnd"/>
      <w:r>
        <w:rPr>
          <w:rFonts w:ascii="Times New Roman" w:eastAsia="Times New Roman" w:hAnsi="Times New Roman" w:cs="Times New Roman"/>
          <w:sz w:val="24"/>
          <w:szCs w:val="24"/>
          <w:highlight w:val="white"/>
        </w:rPr>
        <w:t xml:space="preserve"> productores minifundistas, manejando sistemas de producción caprina puros o mixtos con bovinos.</w:t>
      </w:r>
    </w:p>
    <w:p w:rsidR="008746A0" w:rsidRDefault="00B715EC">
      <w:pPr>
        <w:pStyle w:val="Normal1"/>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46A0" w:rsidRDefault="00B715EC">
      <w:pPr>
        <w:pStyle w:val="Normal1"/>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 general </w:t>
      </w:r>
    </w:p>
    <w:p w:rsidR="008746A0" w:rsidRDefault="00B715EC">
      <w:pPr>
        <w:pStyle w:val="Normal1"/>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al aprendizaje y desarrollo en el manejo de nuevas tecnologías, adaptadas a cada sistema de los productores ganaderos del Arco Noroeste de Córdoba.</w:t>
      </w:r>
    </w:p>
    <w:p w:rsidR="008746A0" w:rsidRDefault="00B715EC">
      <w:pPr>
        <w:pStyle w:val="Normal1"/>
        <w:spacing w:before="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rsidR="008746A0" w:rsidRDefault="00B715EC">
      <w:pPr>
        <w:pStyle w:val="Normal1"/>
        <w:numPr>
          <w:ilvl w:val="0"/>
          <w:numId w:val="2"/>
        </w:numPr>
        <w:spacing w:line="360" w:lineRule="auto"/>
        <w:jc w:val="both"/>
        <w:rPr>
          <w:sz w:val="24"/>
          <w:szCs w:val="24"/>
        </w:rPr>
      </w:pPr>
      <w:r>
        <w:rPr>
          <w:rFonts w:ascii="Times New Roman" w:eastAsia="Times New Roman" w:hAnsi="Times New Roman" w:cs="Times New Roman"/>
          <w:sz w:val="24"/>
          <w:szCs w:val="24"/>
        </w:rPr>
        <w:t xml:space="preserve">Consolidar la formación de grupos de productores, basados en la metodología de asesoramiento grupal, participando en un proceso educativo no formal. </w:t>
      </w:r>
    </w:p>
    <w:p w:rsidR="008746A0" w:rsidRDefault="00B715EC">
      <w:pPr>
        <w:pStyle w:val="Normal1"/>
        <w:numPr>
          <w:ilvl w:val="0"/>
          <w:numId w:val="2"/>
        </w:numPr>
        <w:spacing w:line="360" w:lineRule="auto"/>
        <w:jc w:val="both"/>
        <w:rPr>
          <w:sz w:val="24"/>
          <w:szCs w:val="24"/>
        </w:rPr>
      </w:pPr>
      <w:r>
        <w:rPr>
          <w:rFonts w:ascii="Times New Roman" w:eastAsia="Times New Roman" w:hAnsi="Times New Roman" w:cs="Times New Roman"/>
          <w:sz w:val="24"/>
          <w:szCs w:val="24"/>
        </w:rPr>
        <w:t xml:space="preserve">Promover cambios de conducta en los productores con respecto al manejo de sus sistemas. </w:t>
      </w:r>
    </w:p>
    <w:p w:rsidR="008746A0" w:rsidRDefault="00B715EC">
      <w:pPr>
        <w:pStyle w:val="Normal1"/>
        <w:numPr>
          <w:ilvl w:val="0"/>
          <w:numId w:val="2"/>
        </w:numPr>
        <w:spacing w:line="360" w:lineRule="auto"/>
        <w:jc w:val="both"/>
        <w:rPr>
          <w:sz w:val="24"/>
          <w:szCs w:val="24"/>
        </w:rPr>
      </w:pPr>
      <w:r>
        <w:rPr>
          <w:rFonts w:ascii="Times New Roman" w:eastAsia="Times New Roman" w:hAnsi="Times New Roman" w:cs="Times New Roman"/>
          <w:sz w:val="24"/>
          <w:szCs w:val="24"/>
        </w:rPr>
        <w:t xml:space="preserve">Conocer los resultados físicos y económicos de los sistemas que los productores gestionan. </w:t>
      </w:r>
    </w:p>
    <w:p w:rsidR="008746A0" w:rsidRDefault="00B715EC">
      <w:pPr>
        <w:pStyle w:val="Normal1"/>
        <w:numPr>
          <w:ilvl w:val="0"/>
          <w:numId w:val="2"/>
        </w:numPr>
        <w:spacing w:line="360" w:lineRule="auto"/>
        <w:jc w:val="both"/>
        <w:rPr>
          <w:sz w:val="24"/>
          <w:szCs w:val="24"/>
        </w:rPr>
      </w:pPr>
      <w:r>
        <w:rPr>
          <w:rFonts w:ascii="Times New Roman" w:eastAsia="Times New Roman" w:hAnsi="Times New Roman" w:cs="Times New Roman"/>
          <w:sz w:val="24"/>
          <w:szCs w:val="24"/>
        </w:rPr>
        <w:t>Revalorizar el trabajo grupal para permitir el desarrollo de nuevas iniciativas y proyectos regionales.</w:t>
      </w:r>
    </w:p>
    <w:p w:rsidR="008746A0" w:rsidRDefault="00B715EC">
      <w:pPr>
        <w:pStyle w:val="Normal1"/>
        <w:numPr>
          <w:ilvl w:val="0"/>
          <w:numId w:val="2"/>
        </w:numPr>
        <w:spacing w:after="120" w:line="360" w:lineRule="auto"/>
        <w:jc w:val="both"/>
        <w:rPr>
          <w:sz w:val="24"/>
          <w:szCs w:val="24"/>
        </w:rPr>
      </w:pPr>
      <w:r>
        <w:rPr>
          <w:rFonts w:ascii="Times New Roman" w:eastAsia="Times New Roman" w:hAnsi="Times New Roman" w:cs="Times New Roman"/>
          <w:sz w:val="24"/>
          <w:szCs w:val="24"/>
        </w:rPr>
        <w:t>Promover la autogestión de los integrantes de los grupos de asesoramiento, para lograr su continuidad y permanencia en el tiempo.</w:t>
      </w:r>
    </w:p>
    <w:p w:rsidR="008746A0" w:rsidRDefault="00B715EC">
      <w:pPr>
        <w:pStyle w:val="Normal1"/>
        <w:spacing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746A0" w:rsidRDefault="008746A0">
      <w:pPr>
        <w:pStyle w:val="Normal1"/>
        <w:spacing w:after="120" w:line="360" w:lineRule="auto"/>
        <w:ind w:left="360"/>
        <w:jc w:val="both"/>
        <w:rPr>
          <w:rFonts w:ascii="Times New Roman" w:eastAsia="Times New Roman" w:hAnsi="Times New Roman" w:cs="Times New Roman"/>
          <w:sz w:val="24"/>
          <w:szCs w:val="24"/>
        </w:rPr>
      </w:pPr>
    </w:p>
    <w:p w:rsidR="008746A0" w:rsidRDefault="00B715EC">
      <w:pPr>
        <w:pStyle w:val="Normal1"/>
        <w:spacing w:after="12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Metodología</w:t>
      </w:r>
    </w:p>
    <w:p w:rsidR="008746A0" w:rsidRDefault="00B715EC">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se desarrolló a través de la vinculación entre la municipalidad de Serrezuela y la Facultad de Ciencias Agropecuarias de la Universidad Nacional de Córdoba, utilizando en forma conjunta los recursos que tiene cada institución. El financiamiento de los </w:t>
      </w:r>
      <w:r>
        <w:rPr>
          <w:rFonts w:ascii="Times New Roman" w:eastAsia="Times New Roman" w:hAnsi="Times New Roman" w:cs="Times New Roman"/>
          <w:sz w:val="24"/>
          <w:szCs w:val="24"/>
        </w:rPr>
        <w:lastRenderedPageBreak/>
        <w:t>gastos corrientes y de los docentes coordinadores, es realizado con el aporte por parte de las instituciones locales; además la FCA presta un vehículo para la movilidad del equipo de trabajo, siempre que se requiera.</w:t>
      </w:r>
    </w:p>
    <w:p w:rsidR="008746A0" w:rsidRDefault="00B715EC">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área de trabajo es el Arco Noroeste de la provincia de Córdoba, específicamente </w:t>
      </w:r>
      <w:proofErr w:type="gramStart"/>
      <w:r>
        <w:rPr>
          <w:rFonts w:ascii="Times New Roman" w:eastAsia="Times New Roman" w:hAnsi="Times New Roman" w:cs="Times New Roman"/>
          <w:sz w:val="24"/>
          <w:szCs w:val="24"/>
        </w:rPr>
        <w:t>el departamentos</w:t>
      </w:r>
      <w:proofErr w:type="gramEnd"/>
      <w:r>
        <w:rPr>
          <w:rFonts w:ascii="Times New Roman" w:eastAsia="Times New Roman" w:hAnsi="Times New Roman" w:cs="Times New Roman"/>
          <w:sz w:val="24"/>
          <w:szCs w:val="24"/>
        </w:rPr>
        <w:t xml:space="preserve"> Cruz del Eje, región donde también se desarrollaron previamente proyectos de investigación. El grupo se conforma con productores oriundos de La Batea y Las Piedritas, localidades próximas a la ciudad de Serrezuela.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parte de la facultad, el equipo de trabajo está conformado por docentes de las siguientes cátedras: Producción de Carne Vacuna, Forrajes y Manejo de Pasturas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Rumiantes Menores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Industrias Agrícolas, Granja,  </w:t>
      </w:r>
      <w:proofErr w:type="spellStart"/>
      <w:r>
        <w:rPr>
          <w:rFonts w:ascii="Times New Roman" w:eastAsia="Times New Roman" w:hAnsi="Times New Roman" w:cs="Times New Roman"/>
          <w:sz w:val="24"/>
          <w:szCs w:val="24"/>
        </w:rPr>
        <w:t>Agronegocios</w:t>
      </w:r>
      <w:proofErr w:type="spellEnd"/>
      <w:r>
        <w:rPr>
          <w:rFonts w:ascii="Times New Roman" w:eastAsia="Times New Roman" w:hAnsi="Times New Roman" w:cs="Times New Roman"/>
          <w:sz w:val="24"/>
          <w:szCs w:val="24"/>
        </w:rPr>
        <w:t xml:space="preserve">, Administración Rural; las que pertenecen a los departamentos: Producción Animal, Producción Vegetal y Desarrollo Rural. Los jóvenes profesionales son los responsables del trabajo en terreno y asesores del grupo; y los docentes capacitadores —profesores— son encargados de la formación de los jóvenes profesionales a través del dictado de seminarios en temas específicos: productivos-económicos.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consolidar la formación de grupos de productores y promover cambios de conductas se utilizaron dos ejes: la dinámica de grupo, que consiste en una metodología activa, participativa y reflexiva a través de un trabajo gradual, intencional y continuo (</w:t>
      </w:r>
      <w:proofErr w:type="spellStart"/>
      <w:r>
        <w:rPr>
          <w:rFonts w:ascii="Times New Roman" w:eastAsia="Times New Roman" w:hAnsi="Times New Roman" w:cs="Times New Roman"/>
          <w:sz w:val="24"/>
          <w:szCs w:val="24"/>
        </w:rPr>
        <w:t>Vellani</w:t>
      </w:r>
      <w:proofErr w:type="spellEnd"/>
      <w:r>
        <w:rPr>
          <w:rFonts w:ascii="Times New Roman" w:eastAsia="Times New Roman" w:hAnsi="Times New Roman" w:cs="Times New Roman"/>
          <w:sz w:val="24"/>
          <w:szCs w:val="24"/>
        </w:rPr>
        <w:t>, J.R., 1985); y el espacio-taller, a través del cual se generó el aprendizaje de nuevas conductas referidas a la producción pecuaria.</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lograr que los productores realicen cambios de conducta en el manejo de sus sistemas se llevaron a cabo encuentros presenciales donde se trabajó con diferentes temáticas como descripción del sistema y estructura productiva considerando superficie, especies, instalaciones y base forrajera, problemáticas internas y externas de sus producciones, particularidades del mercado, zoonosis, calendario sanitario caprino y porcino, componentes de la alimentación, alternativas y consecuencias de una mala alimentación,</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requerimientos del animal, condición corporal (CC). Estos temas fueron llevados a cabo mediante planificaciones previas utilizando recursos didácticos que contribuyeron a la apropiación de los conocimientos; </w:t>
      </w:r>
      <w:proofErr w:type="gramStart"/>
      <w:r>
        <w:rPr>
          <w:rFonts w:ascii="Times New Roman" w:eastAsia="Times New Roman" w:hAnsi="Times New Roman" w:cs="Times New Roman"/>
          <w:sz w:val="24"/>
          <w:szCs w:val="24"/>
        </w:rPr>
        <w:t>exposiciones dialogada</w:t>
      </w:r>
      <w:proofErr w:type="gramEnd"/>
      <w:r>
        <w:rPr>
          <w:rFonts w:ascii="Times New Roman" w:eastAsia="Times New Roman" w:hAnsi="Times New Roman" w:cs="Times New Roman"/>
          <w:sz w:val="24"/>
          <w:szCs w:val="24"/>
        </w:rPr>
        <w:t xml:space="preserve">, análisis de casos reales con experiencias de cada uno de ellos.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conocer los resultados físicos y económicos se utilizan metodologías cualitativas y cuantitativas que permiten la utilización de registros y la sistematización del trabajo en terreno, esto implicó, por parte de los productores, la incorporación del uso de registros de evolución del rodeo, ingresos y egresos prediales, los que se adaptaron a cada uno de los sistemas productivos.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revalorizar el trabajo grupal se trabaja con planificaciones previas a las reuniones para abordar las diferentes temáticas y se ejecutan las tareas operativas correspondientes a cada actividad. Las reuniones se realizan una vez por mes en el Centro Integrador Comunitario (CIC) de la localidad de Serrezuela. Considerando los ejes metodológico, técnico, económico y social.</w:t>
      </w:r>
    </w:p>
    <w:p w:rsidR="008746A0" w:rsidRDefault="00B715EC">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promover la autogestión de los integrantes del grupo, logrando su continuidad y permanencia en el tiempo, el servicio de asesoramiento grupal lleva adelante la ejecución de un programa de acompañamiento para la toma de decisiones de los productores, esto permite que el grupo desarrolle actividades de difusión de experiencias y resultados obtenidos, brindando un beneficio a otros productores, ya que al lograr la autogestión lograrán una mejora en su nivel y calidad de vida. </w:t>
      </w:r>
    </w:p>
    <w:p w:rsidR="008746A0" w:rsidRDefault="00B715EC">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servicio de asesoramiento grupal agropecuario (SAGA) está abierto </w:t>
      </w:r>
      <w:proofErr w:type="gramStart"/>
      <w:r>
        <w:rPr>
          <w:rFonts w:ascii="Times New Roman" w:eastAsia="Times New Roman" w:hAnsi="Times New Roman" w:cs="Times New Roman"/>
          <w:sz w:val="24"/>
          <w:szCs w:val="24"/>
        </w:rPr>
        <w:t>a  nuevos</w:t>
      </w:r>
      <w:proofErr w:type="gramEnd"/>
      <w:r>
        <w:rPr>
          <w:rFonts w:ascii="Times New Roman" w:eastAsia="Times New Roman" w:hAnsi="Times New Roman" w:cs="Times New Roman"/>
          <w:sz w:val="24"/>
          <w:szCs w:val="24"/>
        </w:rPr>
        <w:t xml:space="preserve"> productores para la formación de grupos, los mismos siempre deben ser concertados a través de una institución que articule con la facultad.</w:t>
      </w:r>
    </w:p>
    <w:p w:rsidR="008746A0" w:rsidRDefault="008746A0">
      <w:pPr>
        <w:pStyle w:val="Normal1"/>
        <w:spacing w:after="120" w:line="360" w:lineRule="auto"/>
        <w:jc w:val="both"/>
        <w:rPr>
          <w:rFonts w:ascii="Times New Roman" w:eastAsia="Times New Roman" w:hAnsi="Times New Roman" w:cs="Times New Roman"/>
          <w:sz w:val="24"/>
          <w:szCs w:val="24"/>
        </w:rPr>
      </w:pPr>
    </w:p>
    <w:p w:rsidR="008746A0" w:rsidRDefault="00B715EC">
      <w:pPr>
        <w:pStyle w:val="Normal1"/>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rsidR="008746A0" w:rsidRDefault="00B715EC">
      <w:pPr>
        <w:pStyle w:val="Normal1"/>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través del SAGA se estableció, la formación, acción y autogestión del grupo de productores de la localidad de Serrezuela por ser zona núcleo de los conocimientos generados en los proyectos de investigación llevados adelante por el equipo de trabajo.</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través de la dinámica de grupo y el espacio-taller, se logró que los productores adquieran conductas activas, que promueven la participación y reflexión frente a las distintas situaciones que se enfrentan en cada sistema productivo. De esta manera también se logró que internalicen, en el abordaje y resolución de problemas, a través de los encuentros mensuales. El trabajo grupal permitió que los miembros compartan sus experiencias, logrando interacción y aprendizaje. Todo esto posibilitó que los productores internalicen conceptos como: zoonosis; plan sanitario; alimentación, requerimientos del animal; condición corporal; eficiencia productiva-económica; manejo de pariciones; suplementación; estrategias de manejo y estructuras productivas, entre otros.</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se lograron conocer los resultados físicos y económicos de los sistemas que los productores gestionan. Esta información depara en mejoras ante la toma de decisiones en el abordaje de problemas concretos.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Institucionalmente, se logró la consolidación de los vínculos entre la Faculta de Ciencias Agropecuarias de la Universidad Nacional de Córdoba y la Municipalidad de la Localidad </w:t>
      </w:r>
      <w:proofErr w:type="gramStart"/>
      <w:r>
        <w:rPr>
          <w:rFonts w:ascii="Times New Roman" w:eastAsia="Times New Roman" w:hAnsi="Times New Roman" w:cs="Times New Roman"/>
          <w:sz w:val="24"/>
          <w:szCs w:val="24"/>
        </w:rPr>
        <w:t>de  Serrezuela</w:t>
      </w:r>
      <w:proofErr w:type="gramEnd"/>
      <w:r>
        <w:rPr>
          <w:rFonts w:ascii="Times New Roman" w:eastAsia="Times New Roman" w:hAnsi="Times New Roman" w:cs="Times New Roman"/>
          <w:sz w:val="24"/>
          <w:szCs w:val="24"/>
        </w:rPr>
        <w:t xml:space="preserve">. </w:t>
      </w:r>
    </w:p>
    <w:p w:rsidR="008746A0" w:rsidRDefault="008746A0">
      <w:pPr>
        <w:pStyle w:val="Normal1"/>
        <w:spacing w:line="360" w:lineRule="auto"/>
        <w:jc w:val="both"/>
        <w:rPr>
          <w:rFonts w:ascii="Times New Roman" w:eastAsia="Times New Roman" w:hAnsi="Times New Roman" w:cs="Times New Roman"/>
          <w:sz w:val="24"/>
          <w:szCs w:val="24"/>
        </w:rPr>
      </w:pPr>
    </w:p>
    <w:p w:rsidR="008746A0" w:rsidRDefault="00B715EC">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Conclusión</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propuesta parte de un</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 xml:space="preserve">proyecto de extensión que ofrece un servicio asesoramiento grupal agropecuario desarrollado entre la Facultad de Ciencias Agropecuarias (FCA) de la Universidad Nacional de Córdoba y productores caprinos vinculados a la Municipalidad de Serrezuela, departamento Cruz del Eje, provincia de Córdoba donde </w:t>
      </w:r>
      <w:proofErr w:type="gramStart"/>
      <w:r>
        <w:rPr>
          <w:rFonts w:ascii="Times New Roman" w:eastAsia="Times New Roman" w:hAnsi="Times New Roman" w:cs="Times New Roman"/>
          <w:sz w:val="24"/>
          <w:szCs w:val="24"/>
        </w:rPr>
        <w:t xml:space="preserve">predominan  </w:t>
      </w:r>
      <w:r>
        <w:rPr>
          <w:rFonts w:ascii="Times New Roman" w:eastAsia="Times New Roman" w:hAnsi="Times New Roman" w:cs="Times New Roman"/>
          <w:sz w:val="24"/>
          <w:szCs w:val="24"/>
          <w:highlight w:val="white"/>
        </w:rPr>
        <w:t>los</w:t>
      </w:r>
      <w:proofErr w:type="gramEnd"/>
      <w:r>
        <w:rPr>
          <w:rFonts w:ascii="Times New Roman" w:eastAsia="Times New Roman" w:hAnsi="Times New Roman" w:cs="Times New Roman"/>
          <w:sz w:val="24"/>
          <w:szCs w:val="24"/>
          <w:highlight w:val="white"/>
        </w:rPr>
        <w:t xml:space="preserve"> productores minifundistas, manejando sistemas de producción caprina puros o mixtos con bovinos.</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la premisa de contribuir al aprendizaje </w:t>
      </w:r>
      <w:proofErr w:type="gramStart"/>
      <w:r>
        <w:rPr>
          <w:rFonts w:ascii="Times New Roman" w:eastAsia="Times New Roman" w:hAnsi="Times New Roman" w:cs="Times New Roman"/>
          <w:sz w:val="24"/>
          <w:szCs w:val="24"/>
        </w:rPr>
        <w:t>y  desarrollo</w:t>
      </w:r>
      <w:proofErr w:type="gramEnd"/>
      <w:r>
        <w:rPr>
          <w:rFonts w:ascii="Times New Roman" w:eastAsia="Times New Roman" w:hAnsi="Times New Roman" w:cs="Times New Roman"/>
          <w:sz w:val="24"/>
          <w:szCs w:val="24"/>
        </w:rPr>
        <w:t xml:space="preserve"> en el manejo de nuevas tecnologías por parte de los productores ganaderos del Arco Noroeste de Córdoba se conformó el grupo de asesoramiento en la localidad de Serrezuela.</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Utilizando la dinámica de grupo y el espacio taller los productores y los jóvenes profesionales coordinadores de grupo generaron un espacio donde se intercambiaron saberes mediante un proceso educativo no formal.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participantes del grupo asesorado alcanzaron una actitud activa, participativa y reflexiva, pudieron diagnosticar su situación e ir gradualmente internalizando tecnologías de proceso para mejorar sus sistemas productivos. </w:t>
      </w:r>
    </w:p>
    <w:p w:rsidR="008746A0" w:rsidRDefault="00B715E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incorporación de registros de información permitió que los productores conozcan la situación económica de sus sistemas de producción. Conociendo la composición del hato, plan sanitario, condición corporal, producción de forraje y requerimiento de los animales, los productores pudieron mejorar el manejo de su hacienda, dándoles herramientas para la toma de decisiones en sus sistemas productivos, y contribuyendo de esta manera también a la autogestión.</w:t>
      </w:r>
    </w:p>
    <w:p w:rsidR="008746A0" w:rsidRDefault="008746A0">
      <w:pPr>
        <w:pStyle w:val="Normal1"/>
        <w:spacing w:line="360" w:lineRule="auto"/>
        <w:jc w:val="both"/>
        <w:rPr>
          <w:rFonts w:ascii="Times New Roman" w:eastAsia="Times New Roman" w:hAnsi="Times New Roman" w:cs="Times New Roman"/>
          <w:sz w:val="24"/>
          <w:szCs w:val="24"/>
        </w:rPr>
      </w:pPr>
    </w:p>
    <w:p w:rsidR="008746A0" w:rsidRDefault="008746A0">
      <w:pPr>
        <w:pStyle w:val="Normal1"/>
        <w:spacing w:line="360" w:lineRule="auto"/>
        <w:jc w:val="both"/>
        <w:rPr>
          <w:rFonts w:ascii="Times New Roman" w:eastAsia="Times New Roman" w:hAnsi="Times New Roman" w:cs="Times New Roman"/>
          <w:sz w:val="24"/>
          <w:szCs w:val="24"/>
        </w:rPr>
      </w:pPr>
    </w:p>
    <w:p w:rsidR="008746A0" w:rsidRDefault="00B715EC">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rsidR="008746A0" w:rsidRDefault="008746A0">
      <w:pPr>
        <w:pStyle w:val="Normal1"/>
        <w:spacing w:line="360" w:lineRule="auto"/>
        <w:jc w:val="both"/>
        <w:rPr>
          <w:rFonts w:ascii="Times New Roman" w:eastAsia="Times New Roman" w:hAnsi="Times New Roman" w:cs="Times New Roman"/>
          <w:b/>
          <w:sz w:val="24"/>
          <w:szCs w:val="24"/>
        </w:rPr>
      </w:pPr>
    </w:p>
    <w:p w:rsidR="008746A0" w:rsidRDefault="00B715EC">
      <w:pPr>
        <w:pStyle w:val="Normal1"/>
        <w:numPr>
          <w:ilvl w:val="0"/>
          <w:numId w:val="4"/>
        </w:numPr>
        <w:spacing w:line="360" w:lineRule="auto"/>
        <w:jc w:val="both"/>
        <w:rPr>
          <w:sz w:val="24"/>
          <w:szCs w:val="24"/>
        </w:rPr>
      </w:pPr>
      <w:proofErr w:type="spellStart"/>
      <w:r>
        <w:rPr>
          <w:rFonts w:ascii="Times New Roman" w:eastAsia="Times New Roman" w:hAnsi="Times New Roman" w:cs="Times New Roman"/>
          <w:sz w:val="24"/>
          <w:szCs w:val="24"/>
        </w:rPr>
        <w:t>Altieri</w:t>
      </w:r>
      <w:proofErr w:type="spellEnd"/>
      <w:r>
        <w:rPr>
          <w:rFonts w:ascii="Times New Roman" w:eastAsia="Times New Roman" w:hAnsi="Times New Roman" w:cs="Times New Roman"/>
          <w:sz w:val="24"/>
          <w:szCs w:val="24"/>
        </w:rPr>
        <w:t xml:space="preserve">, M y </w:t>
      </w:r>
      <w:proofErr w:type="spellStart"/>
      <w:r>
        <w:rPr>
          <w:rFonts w:ascii="Times New Roman" w:eastAsia="Times New Roman" w:hAnsi="Times New Roman" w:cs="Times New Roman"/>
          <w:sz w:val="24"/>
          <w:szCs w:val="24"/>
        </w:rPr>
        <w:t>Nicholls</w:t>
      </w:r>
      <w:proofErr w:type="spellEnd"/>
      <w:r>
        <w:rPr>
          <w:rFonts w:ascii="Times New Roman" w:eastAsia="Times New Roman" w:hAnsi="Times New Roman" w:cs="Times New Roman"/>
          <w:sz w:val="24"/>
          <w:szCs w:val="24"/>
        </w:rPr>
        <w:t xml:space="preserve">, C. I. 2000 Teoría y práctica para una agricultura sustentable. Serie Textos Básicos para la Formación Ambiental. Programa de las Naciones Unidas para el Medio Ambiente Red de Formación Ambiental para América Latina y el </w:t>
      </w:r>
      <w:r>
        <w:rPr>
          <w:rFonts w:ascii="Times New Roman" w:eastAsia="Times New Roman" w:hAnsi="Times New Roman" w:cs="Times New Roman"/>
          <w:sz w:val="24"/>
          <w:szCs w:val="24"/>
        </w:rPr>
        <w:lastRenderedPageBreak/>
        <w:t>Caribe. Boulevard de los Virreyes 155, Colonia Lomas de Virreyes. 11000, México D.F., México.</w:t>
      </w:r>
    </w:p>
    <w:p w:rsidR="008746A0" w:rsidRDefault="00B715EC">
      <w:pPr>
        <w:pStyle w:val="Normal1"/>
        <w:numPr>
          <w:ilvl w:val="0"/>
          <w:numId w:val="1"/>
        </w:numPr>
        <w:spacing w:line="360" w:lineRule="auto"/>
        <w:jc w:val="both"/>
        <w:rPr>
          <w:sz w:val="24"/>
          <w:szCs w:val="24"/>
        </w:rPr>
      </w:pPr>
      <w:r>
        <w:rPr>
          <w:rFonts w:ascii="Times New Roman" w:eastAsia="Times New Roman" w:hAnsi="Times New Roman" w:cs="Times New Roman"/>
          <w:sz w:val="24"/>
          <w:szCs w:val="24"/>
        </w:rPr>
        <w:t xml:space="preserve">Barrientos, M. y </w:t>
      </w:r>
      <w:proofErr w:type="spellStart"/>
      <w:r>
        <w:rPr>
          <w:rFonts w:ascii="Times New Roman" w:eastAsia="Times New Roman" w:hAnsi="Times New Roman" w:cs="Times New Roman"/>
          <w:sz w:val="24"/>
          <w:szCs w:val="24"/>
        </w:rPr>
        <w:t>Ryan</w:t>
      </w:r>
      <w:proofErr w:type="spellEnd"/>
      <w:r>
        <w:rPr>
          <w:rFonts w:ascii="Times New Roman" w:eastAsia="Times New Roman" w:hAnsi="Times New Roman" w:cs="Times New Roman"/>
          <w:sz w:val="24"/>
          <w:szCs w:val="24"/>
        </w:rPr>
        <w:t>, S. 2015 Extensión, educación y comunicación. Revisión bibliográfica. Compendio didáctico de Extensión Rural. Asignatura Extensión Rural. FCA-UNC. Córdoba Argentina.</w:t>
      </w:r>
    </w:p>
    <w:p w:rsidR="008746A0" w:rsidRDefault="00B715EC">
      <w:pPr>
        <w:pStyle w:val="Normal1"/>
        <w:numPr>
          <w:ilvl w:val="0"/>
          <w:numId w:val="3"/>
        </w:numPr>
        <w:spacing w:line="360" w:lineRule="auto"/>
        <w:jc w:val="both"/>
        <w:rPr>
          <w:sz w:val="24"/>
          <w:szCs w:val="24"/>
        </w:rPr>
      </w:pPr>
      <w:proofErr w:type="spellStart"/>
      <w:r>
        <w:rPr>
          <w:rFonts w:ascii="Times New Roman" w:eastAsia="Times New Roman" w:hAnsi="Times New Roman" w:cs="Times New Roman"/>
          <w:sz w:val="24"/>
          <w:szCs w:val="24"/>
        </w:rPr>
        <w:t>Caracciolo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Basco</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Tsakoumagkos</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Rodriguez</w:t>
      </w:r>
      <w:proofErr w:type="spellEnd"/>
      <w:r>
        <w:rPr>
          <w:rFonts w:ascii="Times New Roman" w:eastAsia="Times New Roman" w:hAnsi="Times New Roman" w:cs="Times New Roman"/>
          <w:sz w:val="24"/>
          <w:szCs w:val="24"/>
        </w:rPr>
        <w:t xml:space="preserve"> Sánchez, C. y Borro, M. 1981. Esquema conceptual y metodología para el estudio de tipos de establecimientos agropecuarios con énfasis en el minifundio. S. A. G. Bs. As.</w:t>
      </w:r>
    </w:p>
    <w:p w:rsidR="008746A0" w:rsidRDefault="00B715EC">
      <w:pPr>
        <w:pStyle w:val="Normal1"/>
        <w:numPr>
          <w:ilvl w:val="0"/>
          <w:numId w:val="3"/>
        </w:numPr>
        <w:spacing w:line="360" w:lineRule="auto"/>
        <w:jc w:val="both"/>
        <w:rPr>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Vries</w:t>
      </w:r>
      <w:proofErr w:type="spellEnd"/>
      <w:r>
        <w:rPr>
          <w:rFonts w:ascii="Times New Roman" w:eastAsia="Times New Roman" w:hAnsi="Times New Roman" w:cs="Times New Roman"/>
          <w:sz w:val="24"/>
          <w:szCs w:val="24"/>
        </w:rPr>
        <w:t xml:space="preserve"> J. 2008. </w:t>
      </w:r>
      <w:proofErr w:type="spellStart"/>
      <w:r>
        <w:rPr>
          <w:rFonts w:ascii="Times New Roman" w:eastAsia="Times New Roman" w:hAnsi="Times New Roman" w:cs="Times New Roman"/>
          <w:sz w:val="24"/>
          <w:szCs w:val="24"/>
        </w:rPr>
        <w:t>Goats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successful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goat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Small </w:t>
      </w:r>
      <w:proofErr w:type="spellStart"/>
      <w:r>
        <w:rPr>
          <w:rFonts w:ascii="Times New Roman" w:eastAsia="Times New Roman" w:hAnsi="Times New Roman" w:cs="Times New Roman"/>
          <w:sz w:val="24"/>
          <w:szCs w:val="24"/>
        </w:rPr>
        <w:t>Ruminant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77 (2-3): 221-224.</w:t>
      </w:r>
    </w:p>
    <w:p w:rsidR="008746A0" w:rsidRDefault="00B715EC">
      <w:pPr>
        <w:pStyle w:val="Normal1"/>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Jiménez, A. La extensión rural universitaria: especificidad en la generación del conocimiento. </w:t>
      </w:r>
      <w:proofErr w:type="spellStart"/>
      <w:r>
        <w:rPr>
          <w:rFonts w:ascii="Times New Roman" w:eastAsia="Times New Roman" w:hAnsi="Times New Roman" w:cs="Times New Roman"/>
          <w:sz w:val="24"/>
          <w:szCs w:val="24"/>
        </w:rPr>
        <w:t>Xl</w:t>
      </w:r>
      <w:proofErr w:type="spellEnd"/>
      <w:r>
        <w:rPr>
          <w:rFonts w:ascii="Times New Roman" w:eastAsia="Times New Roman" w:hAnsi="Times New Roman" w:cs="Times New Roman"/>
          <w:sz w:val="24"/>
          <w:szCs w:val="24"/>
        </w:rPr>
        <w:t xml:space="preserve"> Congreso Nacional </w:t>
      </w:r>
      <w:proofErr w:type="spellStart"/>
      <w:r>
        <w:rPr>
          <w:rFonts w:ascii="Times New Roman" w:eastAsia="Times New Roman" w:hAnsi="Times New Roman" w:cs="Times New Roman"/>
          <w:sz w:val="24"/>
          <w:szCs w:val="24"/>
        </w:rPr>
        <w:t>Agronomico</w:t>
      </w:r>
      <w:proofErr w:type="spellEnd"/>
      <w:r>
        <w:rPr>
          <w:rFonts w:ascii="Times New Roman" w:eastAsia="Times New Roman" w:hAnsi="Times New Roman" w:cs="Times New Roman"/>
          <w:sz w:val="24"/>
          <w:szCs w:val="24"/>
        </w:rPr>
        <w:t xml:space="preserve"> / I Congreso Nacional de </w:t>
      </w:r>
      <w:proofErr w:type="spellStart"/>
      <w:r>
        <w:rPr>
          <w:rFonts w:ascii="Times New Roman" w:eastAsia="Times New Roman" w:hAnsi="Times New Roman" w:cs="Times New Roman"/>
          <w:sz w:val="24"/>
          <w:szCs w:val="24"/>
        </w:rPr>
        <w:t>Extension</w:t>
      </w:r>
      <w:proofErr w:type="spellEnd"/>
      <w:r>
        <w:rPr>
          <w:rFonts w:ascii="Times New Roman" w:eastAsia="Times New Roman" w:hAnsi="Times New Roman" w:cs="Times New Roman"/>
          <w:sz w:val="24"/>
          <w:szCs w:val="24"/>
        </w:rPr>
        <w:t xml:space="preserve"> 1999. </w:t>
      </w:r>
    </w:p>
    <w:p w:rsidR="008746A0" w:rsidRDefault="00B715EC">
      <w:pPr>
        <w:pStyle w:val="Normal1"/>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Saal</w:t>
      </w:r>
      <w:proofErr w:type="spellEnd"/>
      <w:r>
        <w:rPr>
          <w:rFonts w:ascii="Times New Roman" w:eastAsia="Times New Roman" w:hAnsi="Times New Roman" w:cs="Times New Roman"/>
          <w:sz w:val="24"/>
          <w:szCs w:val="24"/>
        </w:rPr>
        <w:t xml:space="preserve">, G.; Barrientos, M. y Ferrer, G. 2015. El estudio del sistema social regional: los tipos sociales agrarios. Revisión bibliográfica. Compendio didáctico de Extensión Rural. Asignatura Extensión Rural. FCA-UNC. Córdoba Argentina. </w:t>
      </w:r>
    </w:p>
    <w:p w:rsidR="008746A0" w:rsidRDefault="00B715EC">
      <w:pPr>
        <w:pStyle w:val="Normal1"/>
        <w:numPr>
          <w:ilvl w:val="0"/>
          <w:numId w:val="3"/>
        </w:numPr>
        <w:spacing w:line="360" w:lineRule="auto"/>
        <w:jc w:val="both"/>
        <w:rPr>
          <w:sz w:val="24"/>
          <w:szCs w:val="24"/>
        </w:rPr>
      </w:pPr>
      <w:r>
        <w:rPr>
          <w:rFonts w:ascii="Times New Roman" w:eastAsia="Times New Roman" w:hAnsi="Times New Roman" w:cs="Times New Roman"/>
          <w:sz w:val="24"/>
          <w:szCs w:val="24"/>
        </w:rPr>
        <w:t>SENASA. 2018. El stock ganadero bovino alcanzó los 54,8 millones de animales. Disponible en: http://www.senasa.gob.ar/senasa-comunica/noticias/elstock-ganadero-bovino-alcanzo-los-548-millones-de-animales. Consultado en mayo de 2019.</w:t>
      </w:r>
    </w:p>
    <w:p w:rsidR="008746A0" w:rsidRDefault="00B715EC">
      <w:pPr>
        <w:pStyle w:val="Normal1"/>
        <w:numPr>
          <w:ilvl w:val="0"/>
          <w:numId w:val="3"/>
        </w:numPr>
        <w:spacing w:line="360" w:lineRule="auto"/>
        <w:jc w:val="both"/>
        <w:rPr>
          <w:sz w:val="24"/>
          <w:szCs w:val="24"/>
        </w:rPr>
      </w:pPr>
      <w:r>
        <w:rPr>
          <w:rFonts w:ascii="Times New Roman" w:eastAsia="Times New Roman" w:hAnsi="Times New Roman" w:cs="Times New Roman"/>
          <w:sz w:val="24"/>
          <w:szCs w:val="24"/>
        </w:rPr>
        <w:t xml:space="preserve">SIGSA. 2013. Indicadores Ganaderos Caprinos. Publicado en internet, disponible en: </w:t>
      </w:r>
      <w:hyperlink r:id="rId5">
        <w:r>
          <w:rPr>
            <w:rFonts w:ascii="Times New Roman" w:eastAsia="Times New Roman" w:hAnsi="Times New Roman" w:cs="Times New Roman"/>
            <w:sz w:val="24"/>
            <w:szCs w:val="24"/>
          </w:rPr>
          <w:t>http://www.senasa.gov.ar/indicadores.php?d=4_Indicadores_Ganaderia_Caprina&amp;in=1</w:t>
        </w:r>
      </w:hyperlink>
      <w:r>
        <w:rPr>
          <w:rFonts w:ascii="Times New Roman" w:eastAsia="Times New Roman" w:hAnsi="Times New Roman" w:cs="Times New Roman"/>
          <w:sz w:val="24"/>
          <w:szCs w:val="24"/>
        </w:rPr>
        <w:t>. Consultado en octubre de 2013.</w:t>
      </w:r>
    </w:p>
    <w:p w:rsidR="008746A0" w:rsidRDefault="008746A0">
      <w:pPr>
        <w:pStyle w:val="Normal1"/>
        <w:spacing w:line="360" w:lineRule="auto"/>
        <w:jc w:val="both"/>
        <w:rPr>
          <w:rFonts w:ascii="Times New Roman" w:eastAsia="Times New Roman" w:hAnsi="Times New Roman" w:cs="Times New Roman"/>
          <w:sz w:val="24"/>
          <w:szCs w:val="24"/>
        </w:rPr>
      </w:pPr>
    </w:p>
    <w:p w:rsidR="008746A0" w:rsidRDefault="008746A0">
      <w:pPr>
        <w:pStyle w:val="Normal1"/>
        <w:widowControl w:val="0"/>
        <w:spacing w:line="360" w:lineRule="auto"/>
        <w:rPr>
          <w:rFonts w:ascii="Times New Roman" w:eastAsia="Times New Roman" w:hAnsi="Times New Roman" w:cs="Times New Roman"/>
          <w:sz w:val="24"/>
          <w:szCs w:val="24"/>
        </w:rPr>
      </w:pPr>
    </w:p>
    <w:sectPr w:rsidR="008746A0" w:rsidSect="008746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0CAF"/>
    <w:multiLevelType w:val="multilevel"/>
    <w:tmpl w:val="993AD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05A5076"/>
    <w:multiLevelType w:val="multilevel"/>
    <w:tmpl w:val="E5A46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057DA8"/>
    <w:multiLevelType w:val="multilevel"/>
    <w:tmpl w:val="BF90A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730B37"/>
    <w:multiLevelType w:val="multilevel"/>
    <w:tmpl w:val="015E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8746A0"/>
    <w:rsid w:val="0077347D"/>
    <w:rsid w:val="008746A0"/>
    <w:rsid w:val="00B715EC"/>
    <w:rsid w:val="00F45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E90A9-48F1-45EE-A1BA-61A6CB8B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8746A0"/>
    <w:pPr>
      <w:keepNext/>
      <w:keepLines/>
      <w:spacing w:before="400" w:after="120"/>
      <w:outlineLvl w:val="0"/>
    </w:pPr>
    <w:rPr>
      <w:sz w:val="40"/>
      <w:szCs w:val="40"/>
    </w:rPr>
  </w:style>
  <w:style w:type="paragraph" w:styleId="Ttulo2">
    <w:name w:val="heading 2"/>
    <w:basedOn w:val="Normal1"/>
    <w:next w:val="Normal1"/>
    <w:rsid w:val="008746A0"/>
    <w:pPr>
      <w:keepNext/>
      <w:keepLines/>
      <w:spacing w:before="360" w:after="120"/>
      <w:outlineLvl w:val="1"/>
    </w:pPr>
    <w:rPr>
      <w:sz w:val="32"/>
      <w:szCs w:val="32"/>
    </w:rPr>
  </w:style>
  <w:style w:type="paragraph" w:styleId="Ttulo3">
    <w:name w:val="heading 3"/>
    <w:basedOn w:val="Normal1"/>
    <w:next w:val="Normal1"/>
    <w:rsid w:val="008746A0"/>
    <w:pPr>
      <w:keepNext/>
      <w:keepLines/>
      <w:spacing w:before="320" w:after="80"/>
      <w:outlineLvl w:val="2"/>
    </w:pPr>
    <w:rPr>
      <w:color w:val="434343"/>
      <w:sz w:val="28"/>
      <w:szCs w:val="28"/>
    </w:rPr>
  </w:style>
  <w:style w:type="paragraph" w:styleId="Ttulo4">
    <w:name w:val="heading 4"/>
    <w:basedOn w:val="Normal1"/>
    <w:next w:val="Normal1"/>
    <w:rsid w:val="008746A0"/>
    <w:pPr>
      <w:keepNext/>
      <w:keepLines/>
      <w:spacing w:before="280" w:after="80"/>
      <w:outlineLvl w:val="3"/>
    </w:pPr>
    <w:rPr>
      <w:color w:val="666666"/>
      <w:sz w:val="24"/>
      <w:szCs w:val="24"/>
    </w:rPr>
  </w:style>
  <w:style w:type="paragraph" w:styleId="Ttulo5">
    <w:name w:val="heading 5"/>
    <w:basedOn w:val="Normal1"/>
    <w:next w:val="Normal1"/>
    <w:rsid w:val="008746A0"/>
    <w:pPr>
      <w:keepNext/>
      <w:keepLines/>
      <w:spacing w:before="240" w:after="80"/>
      <w:outlineLvl w:val="4"/>
    </w:pPr>
    <w:rPr>
      <w:color w:val="666666"/>
    </w:rPr>
  </w:style>
  <w:style w:type="paragraph" w:styleId="Ttulo6">
    <w:name w:val="heading 6"/>
    <w:basedOn w:val="Normal1"/>
    <w:next w:val="Normal1"/>
    <w:rsid w:val="008746A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746A0"/>
  </w:style>
  <w:style w:type="table" w:customStyle="1" w:styleId="TableNormal">
    <w:name w:val="Table Normal"/>
    <w:rsid w:val="008746A0"/>
    <w:tblPr>
      <w:tblCellMar>
        <w:top w:w="0" w:type="dxa"/>
        <w:left w:w="0" w:type="dxa"/>
        <w:bottom w:w="0" w:type="dxa"/>
        <w:right w:w="0" w:type="dxa"/>
      </w:tblCellMar>
    </w:tblPr>
  </w:style>
  <w:style w:type="paragraph" w:styleId="Puesto">
    <w:name w:val="Title"/>
    <w:basedOn w:val="Normal1"/>
    <w:next w:val="Normal1"/>
    <w:rsid w:val="008746A0"/>
    <w:pPr>
      <w:keepNext/>
      <w:keepLines/>
      <w:spacing w:after="60"/>
    </w:pPr>
    <w:rPr>
      <w:sz w:val="52"/>
      <w:szCs w:val="52"/>
    </w:rPr>
  </w:style>
  <w:style w:type="paragraph" w:styleId="Subttulo">
    <w:name w:val="Subtitle"/>
    <w:basedOn w:val="Normal1"/>
    <w:next w:val="Normal1"/>
    <w:rsid w:val="008746A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asa.gov.ar/indicadores.php?d=4_Indicadores_Ganaderia_Caprina&amp;i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Nuxsia</cp:lastModifiedBy>
  <cp:revision>2</cp:revision>
  <dcterms:created xsi:type="dcterms:W3CDTF">2019-08-26T00:44:00Z</dcterms:created>
  <dcterms:modified xsi:type="dcterms:W3CDTF">2019-08-26T00:44:00Z</dcterms:modified>
</cp:coreProperties>
</file>