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9F" w:rsidRPr="00A85F9F" w:rsidRDefault="00A85F9F" w:rsidP="00A85F9F">
      <w:pPr>
        <w:jc w:val="both"/>
        <w:rPr>
          <w:rFonts w:ascii="Times New Roman" w:hAnsi="Times New Roman" w:cs="Times New Roman"/>
          <w:b/>
          <w:sz w:val="28"/>
          <w:szCs w:val="24"/>
        </w:rPr>
      </w:pPr>
      <w:bookmarkStart w:id="0" w:name="_GoBack"/>
      <w:r w:rsidRPr="00A85F9F">
        <w:rPr>
          <w:rFonts w:ascii="Times New Roman" w:hAnsi="Times New Roman" w:cs="Times New Roman"/>
          <w:b/>
          <w:sz w:val="28"/>
          <w:szCs w:val="24"/>
        </w:rPr>
        <w:t>Trabajo grupal con productores ganaderos del norte de Córdoba en Extensión Rural</w:t>
      </w:r>
    </w:p>
    <w:bookmarkEnd w:id="0"/>
    <w:p w:rsidR="00A85F9F" w:rsidRPr="00A85F9F" w:rsidRDefault="00A85F9F" w:rsidP="00A85F9F">
      <w:pPr>
        <w:widowControl w:val="0"/>
        <w:spacing w:after="0" w:line="264" w:lineRule="auto"/>
        <w:rPr>
          <w:rFonts w:ascii="Times New Roman" w:eastAsia="Times New Roman" w:hAnsi="Times New Roman" w:cs="Times New Roman"/>
          <w:sz w:val="24"/>
          <w:szCs w:val="24"/>
          <w:lang w:val="es-ES_tradnl" w:eastAsia="es-ES"/>
        </w:rPr>
      </w:pPr>
      <w:r w:rsidRPr="00A85F9F">
        <w:rPr>
          <w:rFonts w:ascii="Times New Roman" w:hAnsi="Times New Roman" w:cs="Times New Roman"/>
          <w:sz w:val="24"/>
          <w:szCs w:val="24"/>
          <w:vertAlign w:val="superscript"/>
        </w:rPr>
        <w:t xml:space="preserve"> </w:t>
      </w:r>
      <w:r w:rsidRPr="00A85F9F">
        <w:rPr>
          <w:rFonts w:ascii="Times New Roman" w:eastAsia="Times New Roman" w:hAnsi="Times New Roman" w:cs="Times New Roman"/>
          <w:sz w:val="24"/>
          <w:szCs w:val="24"/>
          <w:lang w:val="es-ES_tradnl" w:eastAsia="es-ES"/>
        </w:rPr>
        <w:t>Meyer Paz</w:t>
      </w:r>
      <w:r w:rsidRPr="00A85F9F">
        <w:rPr>
          <w:rFonts w:ascii="Times New Roman" w:eastAsia="Times New Roman" w:hAnsi="Times New Roman" w:cs="Times New Roman"/>
          <w:sz w:val="24"/>
          <w:szCs w:val="24"/>
          <w:vertAlign w:val="superscript"/>
          <w:lang w:val="es-ES_tradnl" w:eastAsia="es-ES"/>
        </w:rPr>
        <w:t>1</w:t>
      </w:r>
      <w:r w:rsidRPr="00A85F9F">
        <w:rPr>
          <w:rFonts w:ascii="Times New Roman" w:eastAsia="Times New Roman" w:hAnsi="Times New Roman" w:cs="Times New Roman"/>
          <w:sz w:val="24"/>
          <w:szCs w:val="24"/>
          <w:vertAlign w:val="superscript"/>
          <w:lang w:val="es-ES_tradnl" w:eastAsia="es-ES"/>
        </w:rPr>
        <w:t>*</w:t>
      </w:r>
      <w:r w:rsidRPr="00A85F9F">
        <w:rPr>
          <w:rFonts w:ascii="Times New Roman" w:eastAsia="Times New Roman" w:hAnsi="Times New Roman" w:cs="Times New Roman"/>
          <w:sz w:val="24"/>
          <w:szCs w:val="24"/>
          <w:lang w:val="es-ES_tradnl" w:eastAsia="es-ES"/>
        </w:rPr>
        <w:t>, Roberto; Roberi</w:t>
      </w:r>
      <w:r w:rsidRPr="00A85F9F">
        <w:rPr>
          <w:rFonts w:ascii="Times New Roman" w:eastAsia="Times New Roman" w:hAnsi="Times New Roman" w:cs="Times New Roman"/>
          <w:sz w:val="24"/>
          <w:szCs w:val="24"/>
          <w:vertAlign w:val="superscript"/>
          <w:lang w:val="es-ES_tradnl" w:eastAsia="es-ES"/>
        </w:rPr>
        <w:t>1</w:t>
      </w:r>
      <w:r w:rsidRPr="00A85F9F">
        <w:rPr>
          <w:rFonts w:ascii="Times New Roman" w:eastAsia="Times New Roman" w:hAnsi="Times New Roman" w:cs="Times New Roman"/>
          <w:sz w:val="24"/>
          <w:szCs w:val="24"/>
          <w:lang w:val="es-ES_tradnl" w:eastAsia="es-ES"/>
        </w:rPr>
        <w:t>, Ariel; Luna</w:t>
      </w:r>
      <w:r w:rsidRPr="00A85F9F">
        <w:rPr>
          <w:rFonts w:ascii="Times New Roman" w:eastAsia="Times New Roman" w:hAnsi="Times New Roman" w:cs="Times New Roman"/>
          <w:sz w:val="24"/>
          <w:szCs w:val="24"/>
          <w:vertAlign w:val="superscript"/>
          <w:lang w:val="es-ES_tradnl" w:eastAsia="es-ES"/>
        </w:rPr>
        <w:t>1</w:t>
      </w:r>
      <w:r w:rsidRPr="00A85F9F">
        <w:rPr>
          <w:rFonts w:ascii="Times New Roman" w:eastAsia="Times New Roman" w:hAnsi="Times New Roman" w:cs="Times New Roman"/>
          <w:sz w:val="24"/>
          <w:szCs w:val="24"/>
          <w:lang w:val="es-ES_tradnl" w:eastAsia="es-ES"/>
        </w:rPr>
        <w:t xml:space="preserve">, Osvaldo; </w:t>
      </w:r>
      <w:r w:rsidRPr="00A85F9F">
        <w:rPr>
          <w:rFonts w:ascii="Times New Roman" w:eastAsia="Times New Roman" w:hAnsi="Times New Roman" w:cs="Times New Roman"/>
          <w:sz w:val="24"/>
          <w:szCs w:val="24"/>
          <w:lang w:val="en-US" w:eastAsia="es-ES"/>
        </w:rPr>
        <w:t>Romero</w:t>
      </w:r>
      <w:r w:rsidRPr="00A85F9F">
        <w:rPr>
          <w:rFonts w:ascii="Times New Roman" w:eastAsia="Times New Roman" w:hAnsi="Times New Roman" w:cs="Times New Roman"/>
          <w:sz w:val="24"/>
          <w:szCs w:val="24"/>
          <w:vertAlign w:val="superscript"/>
          <w:lang w:val="en-US" w:eastAsia="es-ES"/>
        </w:rPr>
        <w:t>1</w:t>
      </w:r>
      <w:r w:rsidRPr="00A85F9F">
        <w:rPr>
          <w:rFonts w:ascii="Times New Roman" w:eastAsia="Times New Roman" w:hAnsi="Times New Roman" w:cs="Times New Roman"/>
          <w:sz w:val="24"/>
          <w:szCs w:val="24"/>
          <w:lang w:val="en-US" w:eastAsia="es-ES"/>
        </w:rPr>
        <w:t>,</w:t>
      </w:r>
      <w:r w:rsidRPr="00A85F9F">
        <w:rPr>
          <w:rFonts w:ascii="Times New Roman" w:eastAsia="Times New Roman" w:hAnsi="Times New Roman" w:cs="Times New Roman"/>
          <w:sz w:val="24"/>
          <w:szCs w:val="24"/>
          <w:vertAlign w:val="superscript"/>
          <w:lang w:val="en-US" w:eastAsia="es-ES"/>
        </w:rPr>
        <w:t xml:space="preserve"> </w:t>
      </w:r>
      <w:proofErr w:type="spellStart"/>
      <w:r w:rsidRPr="00A85F9F">
        <w:rPr>
          <w:rFonts w:ascii="Times New Roman" w:eastAsia="Times New Roman" w:hAnsi="Times New Roman" w:cs="Times New Roman"/>
          <w:sz w:val="24"/>
          <w:szCs w:val="24"/>
          <w:lang w:val="en-US" w:eastAsia="es-ES"/>
        </w:rPr>
        <w:t>María</w:t>
      </w:r>
      <w:proofErr w:type="spellEnd"/>
      <w:r w:rsidRPr="00A85F9F">
        <w:rPr>
          <w:rFonts w:ascii="Times New Roman" w:eastAsia="Times New Roman" w:hAnsi="Times New Roman" w:cs="Times New Roman"/>
          <w:sz w:val="24"/>
          <w:szCs w:val="24"/>
          <w:lang w:val="en-US" w:eastAsia="es-ES"/>
        </w:rPr>
        <w:t xml:space="preserve"> Guadalupe; </w:t>
      </w:r>
      <w:r w:rsidRPr="00A85F9F">
        <w:rPr>
          <w:rFonts w:ascii="Times New Roman" w:eastAsia="Times New Roman" w:hAnsi="Times New Roman" w:cs="Times New Roman"/>
          <w:sz w:val="24"/>
          <w:szCs w:val="24"/>
          <w:lang w:val="es-ES_tradnl" w:eastAsia="es-ES"/>
        </w:rPr>
        <w:t>Gómez Gonzales</w:t>
      </w:r>
      <w:r w:rsidRPr="00A85F9F">
        <w:rPr>
          <w:rFonts w:ascii="Times New Roman" w:eastAsia="Times New Roman" w:hAnsi="Times New Roman" w:cs="Times New Roman"/>
          <w:sz w:val="24"/>
          <w:szCs w:val="24"/>
          <w:vertAlign w:val="superscript"/>
          <w:lang w:val="es-ES_tradnl" w:eastAsia="es-ES"/>
        </w:rPr>
        <w:t>1</w:t>
      </w:r>
      <w:r w:rsidRPr="00A85F9F">
        <w:rPr>
          <w:rFonts w:ascii="Times New Roman" w:eastAsia="Times New Roman" w:hAnsi="Times New Roman" w:cs="Times New Roman"/>
          <w:sz w:val="24"/>
          <w:szCs w:val="24"/>
          <w:lang w:val="es-ES_tradnl" w:eastAsia="es-ES"/>
        </w:rPr>
        <w:t>, María Constanza; Arcieri</w:t>
      </w:r>
      <w:r w:rsidRPr="00A85F9F">
        <w:rPr>
          <w:rFonts w:ascii="Times New Roman" w:eastAsia="Times New Roman" w:hAnsi="Times New Roman" w:cs="Times New Roman"/>
          <w:sz w:val="24"/>
          <w:szCs w:val="24"/>
          <w:vertAlign w:val="superscript"/>
          <w:lang w:val="es-ES_tradnl" w:eastAsia="es-ES"/>
        </w:rPr>
        <w:t>1</w:t>
      </w:r>
      <w:r w:rsidRPr="00A85F9F">
        <w:rPr>
          <w:rFonts w:ascii="Times New Roman" w:eastAsia="Times New Roman" w:hAnsi="Times New Roman" w:cs="Times New Roman"/>
          <w:sz w:val="24"/>
          <w:szCs w:val="24"/>
          <w:lang w:val="es-ES_tradnl" w:eastAsia="es-ES"/>
        </w:rPr>
        <w:t>, Mariano; Valdez</w:t>
      </w:r>
      <w:r w:rsidRPr="00A85F9F">
        <w:rPr>
          <w:rFonts w:ascii="Times New Roman" w:eastAsia="Times New Roman" w:hAnsi="Times New Roman" w:cs="Times New Roman"/>
          <w:sz w:val="24"/>
          <w:szCs w:val="24"/>
          <w:vertAlign w:val="superscript"/>
          <w:lang w:val="es-ES_tradnl" w:eastAsia="es-ES"/>
        </w:rPr>
        <w:t>1</w:t>
      </w:r>
      <w:r w:rsidRPr="00A85F9F">
        <w:rPr>
          <w:rFonts w:ascii="Times New Roman" w:eastAsia="Times New Roman" w:hAnsi="Times New Roman" w:cs="Times New Roman"/>
          <w:sz w:val="24"/>
          <w:szCs w:val="24"/>
          <w:lang w:val="es-ES_tradnl" w:eastAsia="es-ES"/>
        </w:rPr>
        <w:t>, Horacio; Rodriguez</w:t>
      </w:r>
      <w:r w:rsidRPr="00A85F9F">
        <w:rPr>
          <w:rFonts w:ascii="Times New Roman" w:eastAsia="Times New Roman" w:hAnsi="Times New Roman" w:cs="Times New Roman"/>
          <w:sz w:val="24"/>
          <w:szCs w:val="24"/>
          <w:vertAlign w:val="superscript"/>
          <w:lang w:val="es-ES_tradnl" w:eastAsia="es-ES"/>
        </w:rPr>
        <w:t>1</w:t>
      </w:r>
      <w:r w:rsidRPr="00A85F9F">
        <w:rPr>
          <w:rFonts w:ascii="Times New Roman" w:eastAsia="Times New Roman" w:hAnsi="Times New Roman" w:cs="Times New Roman"/>
          <w:sz w:val="24"/>
          <w:szCs w:val="24"/>
          <w:lang w:val="es-ES_tradnl" w:eastAsia="es-ES"/>
        </w:rPr>
        <w:t xml:space="preserve">, María </w:t>
      </w:r>
      <w:proofErr w:type="spellStart"/>
      <w:r w:rsidRPr="00A85F9F">
        <w:rPr>
          <w:rFonts w:ascii="Times New Roman" w:eastAsia="Times New Roman" w:hAnsi="Times New Roman" w:cs="Times New Roman"/>
          <w:sz w:val="24"/>
          <w:szCs w:val="24"/>
          <w:lang w:val="es-ES_tradnl" w:eastAsia="es-ES"/>
        </w:rPr>
        <w:t>Nuxsia</w:t>
      </w:r>
      <w:proofErr w:type="spellEnd"/>
      <w:r w:rsidRPr="00A85F9F">
        <w:rPr>
          <w:rFonts w:ascii="Times New Roman" w:eastAsia="Times New Roman" w:hAnsi="Times New Roman" w:cs="Times New Roman"/>
          <w:sz w:val="24"/>
          <w:szCs w:val="24"/>
          <w:lang w:val="es-ES_tradnl" w:eastAsia="es-ES"/>
        </w:rPr>
        <w:t>; Bonell</w:t>
      </w:r>
      <w:r w:rsidRPr="00A85F9F">
        <w:rPr>
          <w:rFonts w:ascii="Times New Roman" w:eastAsia="Times New Roman" w:hAnsi="Times New Roman" w:cs="Times New Roman"/>
          <w:sz w:val="24"/>
          <w:szCs w:val="24"/>
          <w:vertAlign w:val="superscript"/>
          <w:lang w:val="es-ES_tradnl" w:eastAsia="es-ES"/>
        </w:rPr>
        <w:t>1</w:t>
      </w:r>
      <w:r w:rsidRPr="00A85F9F">
        <w:rPr>
          <w:rFonts w:ascii="Times New Roman" w:eastAsia="Times New Roman" w:hAnsi="Times New Roman" w:cs="Times New Roman"/>
          <w:sz w:val="24"/>
          <w:szCs w:val="24"/>
          <w:lang w:val="es-ES_tradnl" w:eastAsia="es-ES"/>
        </w:rPr>
        <w:t xml:space="preserve">, Lucas; </w:t>
      </w:r>
      <w:proofErr w:type="spellStart"/>
      <w:r w:rsidRPr="00A85F9F">
        <w:rPr>
          <w:rFonts w:ascii="Times New Roman" w:eastAsia="Times New Roman" w:hAnsi="Times New Roman" w:cs="Times New Roman"/>
          <w:sz w:val="24"/>
          <w:szCs w:val="24"/>
          <w:lang w:val="es-ES_tradnl" w:eastAsia="es-ES"/>
        </w:rPr>
        <w:t>Lambir</w:t>
      </w:r>
      <w:proofErr w:type="spellEnd"/>
      <w:r w:rsidRPr="00A85F9F">
        <w:rPr>
          <w:rFonts w:ascii="Times New Roman" w:eastAsia="Times New Roman" w:hAnsi="Times New Roman" w:cs="Times New Roman"/>
          <w:sz w:val="24"/>
          <w:szCs w:val="24"/>
          <w:lang w:val="es-ES_tradnl" w:eastAsia="es-ES"/>
        </w:rPr>
        <w:t xml:space="preserve"> Jacobo</w:t>
      </w:r>
      <w:r w:rsidRPr="00A85F9F">
        <w:rPr>
          <w:rFonts w:ascii="Times New Roman" w:eastAsia="Times New Roman" w:hAnsi="Times New Roman" w:cs="Times New Roman"/>
          <w:sz w:val="24"/>
          <w:szCs w:val="24"/>
          <w:vertAlign w:val="superscript"/>
          <w:lang w:val="es-ES_tradnl" w:eastAsia="es-ES"/>
        </w:rPr>
        <w:t>1</w:t>
      </w:r>
      <w:r w:rsidRPr="00A85F9F">
        <w:rPr>
          <w:rFonts w:ascii="Times New Roman" w:eastAsia="Times New Roman" w:hAnsi="Times New Roman" w:cs="Times New Roman"/>
          <w:sz w:val="24"/>
          <w:szCs w:val="24"/>
          <w:lang w:val="es-ES_tradnl" w:eastAsia="es-ES"/>
        </w:rPr>
        <w:t>, Ana Judith</w:t>
      </w:r>
    </w:p>
    <w:p w:rsidR="00A85F9F" w:rsidRPr="00A85F9F" w:rsidRDefault="00A85F9F" w:rsidP="00A85F9F">
      <w:pPr>
        <w:widowControl w:val="0"/>
        <w:spacing w:after="0" w:line="264" w:lineRule="auto"/>
        <w:rPr>
          <w:rFonts w:ascii="Times New Roman" w:eastAsia="Times New Roman" w:hAnsi="Times New Roman" w:cs="Times New Roman"/>
          <w:sz w:val="24"/>
          <w:szCs w:val="24"/>
          <w:lang w:val="es-ES_tradnl" w:eastAsia="es-ES"/>
        </w:rPr>
      </w:pPr>
    </w:p>
    <w:p w:rsidR="00A85F9F" w:rsidRPr="00A85F9F" w:rsidRDefault="00A85F9F" w:rsidP="00A85F9F">
      <w:pPr>
        <w:widowControl w:val="0"/>
        <w:spacing w:after="0" w:line="264" w:lineRule="auto"/>
        <w:rPr>
          <w:rFonts w:ascii="Times New Roman" w:eastAsia="Times New Roman" w:hAnsi="Times New Roman" w:cs="Times New Roman"/>
          <w:sz w:val="24"/>
          <w:szCs w:val="24"/>
          <w:lang w:val="es-ES_tradnl" w:eastAsia="es-ES"/>
        </w:rPr>
      </w:pPr>
      <w:r w:rsidRPr="00A85F9F">
        <w:rPr>
          <w:rFonts w:ascii="Times New Roman" w:hAnsi="Times New Roman" w:cs="Times New Roman"/>
          <w:sz w:val="24"/>
          <w:szCs w:val="24"/>
          <w:vertAlign w:val="superscript"/>
          <w:lang w:val="es-ES_tradnl"/>
        </w:rPr>
        <w:t xml:space="preserve"> 1</w:t>
      </w:r>
      <w:r w:rsidRPr="00A85F9F">
        <w:rPr>
          <w:rFonts w:ascii="Times New Roman" w:eastAsia="Times New Roman" w:hAnsi="Times New Roman" w:cs="Times New Roman"/>
          <w:sz w:val="24"/>
          <w:szCs w:val="24"/>
          <w:lang w:val="es-ES_tradnl" w:eastAsia="es-ES"/>
        </w:rPr>
        <w:t>Facultad de Ciencias Agropecuarias de la Universidad Nacional de Córdoba.</w:t>
      </w:r>
    </w:p>
    <w:p w:rsidR="00A85F9F" w:rsidRPr="00A85F9F" w:rsidRDefault="00A85F9F" w:rsidP="00A85F9F">
      <w:pPr>
        <w:widowControl w:val="0"/>
        <w:spacing w:after="0" w:line="264" w:lineRule="auto"/>
        <w:rPr>
          <w:rStyle w:val="Hipervnculo"/>
          <w:rFonts w:ascii="Times New Roman" w:eastAsia="Times New Roman" w:hAnsi="Times New Roman" w:cs="Times New Roman"/>
          <w:color w:val="auto"/>
          <w:sz w:val="24"/>
          <w:szCs w:val="24"/>
          <w:u w:val="none"/>
          <w:lang w:val="en-US" w:eastAsia="es-ES"/>
        </w:rPr>
      </w:pPr>
      <w:r w:rsidRPr="00A85F9F">
        <w:rPr>
          <w:rFonts w:ascii="Times New Roman" w:hAnsi="Times New Roman" w:cs="Times New Roman"/>
        </w:rPr>
        <w:t>*</w:t>
      </w:r>
      <w:hyperlink r:id="rId7" w:history="1">
        <w:r w:rsidRPr="00A85F9F">
          <w:rPr>
            <w:rStyle w:val="Hipervnculo"/>
            <w:rFonts w:ascii="Times New Roman" w:eastAsia="Times New Roman" w:hAnsi="Times New Roman" w:cs="Times New Roman"/>
            <w:color w:val="auto"/>
            <w:sz w:val="24"/>
            <w:szCs w:val="24"/>
            <w:u w:val="none"/>
            <w:lang w:val="en-US" w:eastAsia="es-ES"/>
          </w:rPr>
          <w:t>romeyer@agro.unc.edu.ar</w:t>
        </w:r>
      </w:hyperlink>
    </w:p>
    <w:p w:rsidR="00D02F2C" w:rsidRDefault="00D02F2C" w:rsidP="00D02F2C">
      <w:pPr>
        <w:spacing w:after="0"/>
        <w:jc w:val="both"/>
        <w:rPr>
          <w:rFonts w:ascii="Times New Roman" w:hAnsi="Times New Roman" w:cs="Times New Roman"/>
          <w:sz w:val="24"/>
          <w:szCs w:val="24"/>
        </w:rPr>
      </w:pPr>
    </w:p>
    <w:p w:rsidR="00D02F2C" w:rsidRDefault="00D02F2C" w:rsidP="00D02F2C">
      <w:pPr>
        <w:spacing w:after="0"/>
        <w:jc w:val="both"/>
        <w:rPr>
          <w:rFonts w:ascii="Times New Roman" w:hAnsi="Times New Roman" w:cs="Times New Roman"/>
          <w:sz w:val="24"/>
          <w:szCs w:val="24"/>
        </w:rPr>
      </w:pPr>
    </w:p>
    <w:p w:rsidR="00D02F2C" w:rsidRPr="009C3E53" w:rsidRDefault="00D02F2C" w:rsidP="00D02F2C">
      <w:pPr>
        <w:spacing w:after="0"/>
        <w:jc w:val="both"/>
        <w:rPr>
          <w:rFonts w:ascii="Times New Roman" w:eastAsia="Times New Roman" w:hAnsi="Times New Roman" w:cs="Times New Roman"/>
          <w:sz w:val="24"/>
          <w:szCs w:val="24"/>
          <w:lang w:val="es-ES" w:eastAsia="es-ES"/>
        </w:rPr>
      </w:pPr>
      <w:r w:rsidRPr="009C3E53">
        <w:rPr>
          <w:rFonts w:ascii="Times New Roman" w:hAnsi="Times New Roman" w:cs="Times New Roman"/>
          <w:sz w:val="24"/>
          <w:szCs w:val="24"/>
        </w:rPr>
        <w:t>EJE TEMATICO: 8- La extensión y el desarrollo rural. Nuevos paradigmas de la extensión y crisis de los modelos tradicionales, en el marco de  las transformaciones del espacio rural.</w:t>
      </w:r>
    </w:p>
    <w:p w:rsidR="00E21DEB" w:rsidRPr="00A85F9F" w:rsidRDefault="00E21DEB" w:rsidP="00342465">
      <w:pPr>
        <w:spacing w:before="120" w:after="120" w:line="360" w:lineRule="auto"/>
        <w:jc w:val="both"/>
        <w:rPr>
          <w:rFonts w:ascii="Times New Roman" w:hAnsi="Times New Roman" w:cs="Times New Roman"/>
          <w:b/>
          <w:sz w:val="24"/>
          <w:szCs w:val="24"/>
          <w:lang w:val="es-ES"/>
        </w:rPr>
      </w:pPr>
    </w:p>
    <w:p w:rsidR="00C504F9" w:rsidRPr="00A85F9F" w:rsidRDefault="00C504F9" w:rsidP="00C504F9">
      <w:pPr>
        <w:spacing w:before="120" w:after="120" w:line="360" w:lineRule="auto"/>
        <w:jc w:val="both"/>
        <w:rPr>
          <w:rFonts w:ascii="Times New Roman" w:hAnsi="Times New Roman" w:cs="Times New Roman"/>
          <w:b/>
          <w:sz w:val="24"/>
          <w:szCs w:val="24"/>
          <w:lang w:val="es-ES"/>
        </w:rPr>
      </w:pPr>
      <w:r w:rsidRPr="00A85F9F">
        <w:rPr>
          <w:rFonts w:ascii="Times New Roman" w:hAnsi="Times New Roman" w:cs="Times New Roman"/>
          <w:b/>
          <w:sz w:val="24"/>
          <w:szCs w:val="24"/>
          <w:lang w:val="es-ES"/>
        </w:rPr>
        <w:t>Introducción</w:t>
      </w:r>
    </w:p>
    <w:p w:rsidR="00C504F9" w:rsidRPr="00A85F9F" w:rsidRDefault="00C504F9" w:rsidP="00C504F9">
      <w:pPr>
        <w:spacing w:before="120" w:after="0" w:line="360" w:lineRule="auto"/>
        <w:ind w:firstLine="708"/>
        <w:jc w:val="both"/>
        <w:rPr>
          <w:rFonts w:ascii="Times New Roman" w:hAnsi="Times New Roman" w:cs="Times New Roman"/>
          <w:sz w:val="24"/>
          <w:szCs w:val="24"/>
        </w:rPr>
      </w:pPr>
      <w:r w:rsidRPr="00A85F9F">
        <w:rPr>
          <w:rFonts w:ascii="Times New Roman" w:hAnsi="Times New Roman" w:cs="Times New Roman"/>
          <w:sz w:val="24"/>
          <w:szCs w:val="24"/>
        </w:rPr>
        <w:t xml:space="preserve">La función de extensión, a la par de la docencia y la investigación, forma parte de la triada que compone la misión educativa de las instituciones de educación superior. Las tres funciones deben estar presentes en las políticas y estrategias de las instituciones, interrelacionándose y enriqueciéndose recíprocamente a través de canales de comunicación y de apoyo mutuo (Ortiz-Riega y Morales-Rubiano, 2011). Diferentes autores, tales como </w:t>
      </w:r>
      <w:proofErr w:type="spellStart"/>
      <w:r w:rsidRPr="00A85F9F">
        <w:rPr>
          <w:rFonts w:ascii="Times New Roman" w:hAnsi="Times New Roman" w:cs="Times New Roman"/>
          <w:sz w:val="24"/>
          <w:szCs w:val="24"/>
        </w:rPr>
        <w:t>Brusilovsky</w:t>
      </w:r>
      <w:proofErr w:type="spellEnd"/>
      <w:r w:rsidRPr="00A85F9F">
        <w:rPr>
          <w:rFonts w:ascii="Times New Roman" w:hAnsi="Times New Roman" w:cs="Times New Roman"/>
          <w:sz w:val="24"/>
          <w:szCs w:val="24"/>
        </w:rPr>
        <w:t xml:space="preserve"> (2001), Díaz y Herrera (2003), Bueno Campos (2007), </w:t>
      </w:r>
      <w:proofErr w:type="spellStart"/>
      <w:r w:rsidRPr="00A85F9F">
        <w:rPr>
          <w:rFonts w:ascii="Times New Roman" w:hAnsi="Times New Roman" w:cs="Times New Roman"/>
          <w:sz w:val="24"/>
          <w:szCs w:val="24"/>
        </w:rPr>
        <w:t>Llomovatte</w:t>
      </w:r>
      <w:proofErr w:type="spellEnd"/>
      <w:r w:rsidRPr="00A85F9F">
        <w:rPr>
          <w:rFonts w:ascii="Times New Roman" w:hAnsi="Times New Roman" w:cs="Times New Roman"/>
          <w:sz w:val="24"/>
          <w:szCs w:val="24"/>
        </w:rPr>
        <w:t xml:space="preserve"> </w:t>
      </w:r>
      <w:r w:rsidRPr="00A85F9F">
        <w:rPr>
          <w:rFonts w:ascii="Times New Roman" w:hAnsi="Times New Roman" w:cs="Times New Roman"/>
          <w:i/>
          <w:sz w:val="24"/>
          <w:szCs w:val="24"/>
        </w:rPr>
        <w:t xml:space="preserve">et. </w:t>
      </w:r>
      <w:proofErr w:type="gramStart"/>
      <w:r w:rsidRPr="00A85F9F">
        <w:rPr>
          <w:rFonts w:ascii="Times New Roman" w:hAnsi="Times New Roman" w:cs="Times New Roman"/>
          <w:i/>
          <w:sz w:val="24"/>
          <w:szCs w:val="24"/>
        </w:rPr>
        <w:t>al</w:t>
      </w:r>
      <w:proofErr w:type="gramEnd"/>
      <w:r w:rsidRPr="00A85F9F">
        <w:rPr>
          <w:rFonts w:ascii="Times New Roman" w:hAnsi="Times New Roman" w:cs="Times New Roman"/>
          <w:i/>
          <w:sz w:val="24"/>
          <w:szCs w:val="24"/>
        </w:rPr>
        <w:t>.</w:t>
      </w:r>
      <w:r w:rsidRPr="00A85F9F">
        <w:rPr>
          <w:rFonts w:ascii="Times New Roman" w:hAnsi="Times New Roman" w:cs="Times New Roman"/>
          <w:sz w:val="24"/>
          <w:szCs w:val="24"/>
        </w:rPr>
        <w:t xml:space="preserve"> (2008) y</w:t>
      </w:r>
      <w:r w:rsidR="00273E82" w:rsidRPr="00A85F9F">
        <w:rPr>
          <w:rFonts w:ascii="Times New Roman" w:hAnsi="Times New Roman" w:cs="Times New Roman"/>
          <w:sz w:val="24"/>
          <w:szCs w:val="24"/>
        </w:rPr>
        <w:t xml:space="preserve"> López (</w:t>
      </w:r>
      <w:r w:rsidRPr="00A85F9F">
        <w:rPr>
          <w:rFonts w:ascii="Times New Roman" w:hAnsi="Times New Roman" w:cs="Times New Roman"/>
          <w:sz w:val="24"/>
          <w:szCs w:val="24"/>
        </w:rPr>
        <w:t>2012) no dejan de señalar la evidente polisemia de la noción de extensión. Algunos de ellos asocian esa diversidad de concepciones político-pedagógicas con la tardía incorporación de la función de extensión a las dinámicas de la vida universitaria, diferenciándola así de las tradicionales funciones de docencia e investigación. La Facultad de Ciencias Agropecuarias (FCA) considera que la extensión universitaria es el proceso de comunicación con la sociedad, basado en el conocimiento científico, tecnológico, cultural, artístico, humanístico, existente y en su capacidad de formación educativa, con plena conciencia de su formación social (FCA-UNC, 2017). En general es posible afirmar que la extensión es un proceso que implica una comunicación con la sociedad, en la cual la Unidad Académica se posiciona, habla, construye relaciones y representaciones, ubica y se ubica frente a los distintos sectores de la sociedad con los que interactúa.</w:t>
      </w:r>
    </w:p>
    <w:p w:rsidR="00C504F9" w:rsidRPr="00A85F9F" w:rsidRDefault="00C504F9" w:rsidP="00C504F9">
      <w:pPr>
        <w:spacing w:after="0" w:line="360" w:lineRule="auto"/>
        <w:ind w:firstLine="708"/>
        <w:jc w:val="both"/>
        <w:rPr>
          <w:rFonts w:ascii="Times New Roman" w:hAnsi="Times New Roman" w:cs="Times New Roman"/>
          <w:sz w:val="24"/>
          <w:szCs w:val="24"/>
        </w:rPr>
      </w:pPr>
      <w:r w:rsidRPr="00A85F9F">
        <w:rPr>
          <w:rFonts w:ascii="Times New Roman" w:hAnsi="Times New Roman" w:cs="Times New Roman"/>
          <w:sz w:val="24"/>
          <w:szCs w:val="24"/>
        </w:rPr>
        <w:lastRenderedPageBreak/>
        <w:t>La presente propuesta parte de una concepción de la Extensión Universitaria como espacio de encuentro entre actores universitarios y otros miembros de la comunidad, que a través de la comunicación y el intercambio de conocimientos promueven un proceso educativo, cultural y científico que articulándose con la docencia y la investigación, posibilita una relación transformadora de la realidad; la que convoca a un esfuerzo mancomunado de todos los sujetos que intervienen en el proceso, para lo cual se necesita desarrollar como agentes universitarios la capacidad de diálogo con actores de diversos grupos culturales y variadas realidades, aumentar la comprensión y proponer intercambio de conocimientos adecuados a las posibilidades y expectativas de los actores del territorio, y pertinentes a los problemas que se decidan abordar.</w:t>
      </w:r>
    </w:p>
    <w:p w:rsidR="00C504F9" w:rsidRPr="00A85F9F" w:rsidRDefault="00C504F9" w:rsidP="00C504F9">
      <w:pPr>
        <w:spacing w:after="0" w:line="360" w:lineRule="auto"/>
        <w:ind w:firstLine="708"/>
        <w:jc w:val="both"/>
        <w:rPr>
          <w:rFonts w:ascii="Times New Roman" w:hAnsi="Times New Roman" w:cs="Times New Roman"/>
        </w:rPr>
      </w:pPr>
      <w:r w:rsidRPr="00A85F9F">
        <w:rPr>
          <w:rFonts w:ascii="Times New Roman" w:hAnsi="Times New Roman" w:cs="Times New Roman"/>
          <w:sz w:val="24"/>
          <w:szCs w:val="24"/>
        </w:rPr>
        <w:t xml:space="preserve">La extensión implica una comunicación que transmite, en última instancia, saberes y valores a la sociedad (Blázquez </w:t>
      </w:r>
      <w:r w:rsidR="000E13D8" w:rsidRPr="00A85F9F">
        <w:rPr>
          <w:rFonts w:ascii="Times New Roman" w:hAnsi="Times New Roman" w:cs="Times New Roman"/>
          <w:sz w:val="24"/>
          <w:szCs w:val="24"/>
        </w:rPr>
        <w:t>Florentino</w:t>
      </w:r>
      <w:r w:rsidRPr="00A85F9F">
        <w:rPr>
          <w:rFonts w:ascii="Times New Roman" w:hAnsi="Times New Roman" w:cs="Times New Roman"/>
          <w:sz w:val="24"/>
          <w:szCs w:val="24"/>
        </w:rPr>
        <w:t>, 2001) y resignifica los ya existentes. La Extensión Universitaria es una forma de articulación entre la Universidad y la Sociedad, basado en un proceso educativo no formal y un dialogo de saberes, que se construye junto al conocimiento científico, tecnológico, cultural, artístico y humanístico; teniendo un importante papel en la educación no formal de la sociedad y un compromiso de dar repuestas a la problemática social, que en el caso de la Facultad de Ciencias Agropecuarias presenta características idiosincrásicas y naturales propias del medio rural (FCA-UNC</w:t>
      </w:r>
      <w:r w:rsidR="00273E82" w:rsidRPr="00A85F9F">
        <w:rPr>
          <w:rFonts w:ascii="Times New Roman" w:hAnsi="Times New Roman" w:cs="Times New Roman"/>
          <w:sz w:val="24"/>
          <w:szCs w:val="24"/>
        </w:rPr>
        <w:t>, 2017</w:t>
      </w:r>
      <w:r w:rsidRPr="00A85F9F">
        <w:rPr>
          <w:rFonts w:ascii="Times New Roman" w:hAnsi="Times New Roman" w:cs="Times New Roman"/>
          <w:sz w:val="24"/>
          <w:szCs w:val="24"/>
        </w:rPr>
        <w:t>).</w:t>
      </w:r>
      <w:r w:rsidRPr="00A85F9F">
        <w:rPr>
          <w:rFonts w:ascii="Times New Roman" w:hAnsi="Times New Roman" w:cs="Times New Roman"/>
        </w:rPr>
        <w:t xml:space="preserve"> </w:t>
      </w:r>
    </w:p>
    <w:p w:rsidR="00C504F9" w:rsidRPr="00A85F9F" w:rsidRDefault="00D02F2C" w:rsidP="00C504F9">
      <w:pPr>
        <w:spacing w:after="0" w:line="360" w:lineRule="auto"/>
        <w:ind w:firstLine="708"/>
        <w:jc w:val="both"/>
        <w:rPr>
          <w:rFonts w:ascii="Times New Roman" w:hAnsi="Times New Roman" w:cs="Times New Roman"/>
          <w:sz w:val="24"/>
          <w:szCs w:val="24"/>
          <w:highlight w:val="red"/>
        </w:rPr>
      </w:pPr>
      <w:r w:rsidRPr="00D02F2C">
        <w:rPr>
          <w:rFonts w:ascii="Times New Roman" w:hAnsi="Times New Roman" w:cs="Times New Roman"/>
          <w:sz w:val="24"/>
          <w:szCs w:val="24"/>
        </w:rPr>
        <w:t>La creciente demanda de alimentos derivados de animales en el mundo ha incrementado significativamente la producción ganadera, con la ayuda de importante innovaciones tecnológicas y cambios estructurales en el sector. Asimismo, millones de personas en zonas rurales siguen criando ganado mediante sistemas tradicionales de producción (FAO, 2019)</w:t>
      </w:r>
      <w:r>
        <w:rPr>
          <w:rFonts w:ascii="Times New Roman" w:hAnsi="Times New Roman" w:cs="Times New Roman"/>
          <w:sz w:val="24"/>
          <w:szCs w:val="24"/>
        </w:rPr>
        <w:t xml:space="preserve">. </w:t>
      </w:r>
      <w:r w:rsidR="00C504F9" w:rsidRPr="00A85F9F">
        <w:rPr>
          <w:rFonts w:ascii="Times New Roman" w:hAnsi="Times New Roman" w:cs="Times New Roman"/>
          <w:sz w:val="24"/>
          <w:szCs w:val="24"/>
        </w:rPr>
        <w:t xml:space="preserve">En este contexto, y buscando atender a las necesidades del medio rural, más precisamente el sector ganadero, desde la FCA se realizó una búsqueda bibliográfica. </w:t>
      </w:r>
      <w:r w:rsidR="008E0844" w:rsidRPr="008E0844">
        <w:rPr>
          <w:rFonts w:ascii="Times New Roman" w:hAnsi="Times New Roman" w:cs="Times New Roman"/>
          <w:sz w:val="24"/>
          <w:szCs w:val="24"/>
        </w:rPr>
        <w:t xml:space="preserve">Mundialmente la </w:t>
      </w:r>
      <w:proofErr w:type="spellStart"/>
      <w:r w:rsidR="008E0844" w:rsidRPr="008E0844">
        <w:rPr>
          <w:rFonts w:ascii="Times New Roman" w:hAnsi="Times New Roman" w:cs="Times New Roman"/>
          <w:sz w:val="24"/>
          <w:szCs w:val="24"/>
        </w:rPr>
        <w:t>capricultura</w:t>
      </w:r>
      <w:proofErr w:type="spellEnd"/>
      <w:r w:rsidR="008E0844" w:rsidRPr="008E0844">
        <w:rPr>
          <w:rFonts w:ascii="Times New Roman" w:hAnsi="Times New Roman" w:cs="Times New Roman"/>
          <w:sz w:val="24"/>
          <w:szCs w:val="24"/>
        </w:rPr>
        <w:t xml:space="preserve"> es desarrollada por pequeños productores en condiciones productivas desfavorables (De </w:t>
      </w:r>
      <w:proofErr w:type="spellStart"/>
      <w:r w:rsidR="008E0844" w:rsidRPr="008E0844">
        <w:rPr>
          <w:rFonts w:ascii="Times New Roman" w:hAnsi="Times New Roman" w:cs="Times New Roman"/>
          <w:sz w:val="24"/>
          <w:szCs w:val="24"/>
        </w:rPr>
        <w:t>Vries</w:t>
      </w:r>
      <w:proofErr w:type="spellEnd"/>
      <w:r w:rsidR="008E0844" w:rsidRPr="008E0844">
        <w:rPr>
          <w:rFonts w:ascii="Times New Roman" w:hAnsi="Times New Roman" w:cs="Times New Roman"/>
          <w:sz w:val="24"/>
          <w:szCs w:val="24"/>
        </w:rPr>
        <w:t>, 2008). Argentina tiene 4 millones de cabras y 54,8 millones de bovinos (SENASA, 2018). Córdoba posee aproximadamente 145.088 caprinos (SIGSA, 2013).</w:t>
      </w:r>
      <w:r w:rsidR="008E0844">
        <w:rPr>
          <w:rFonts w:ascii="Times New Roman" w:hAnsi="Times New Roman" w:cs="Times New Roman"/>
          <w:sz w:val="24"/>
          <w:szCs w:val="24"/>
        </w:rPr>
        <w:t xml:space="preserve"> </w:t>
      </w:r>
      <w:r w:rsidR="00C504F9" w:rsidRPr="00A85F9F">
        <w:rPr>
          <w:rFonts w:ascii="Times New Roman" w:hAnsi="Times New Roman" w:cs="Times New Roman"/>
          <w:sz w:val="24"/>
          <w:szCs w:val="24"/>
        </w:rPr>
        <w:t>Se han identificado significativas pérdidas de competitividad en el sector agropecuario argentino, lo que representa una amenaza seria, en el mediano plazo.</w:t>
      </w:r>
      <w:r w:rsidR="008E0844">
        <w:rPr>
          <w:rFonts w:ascii="Times New Roman" w:hAnsi="Times New Roman" w:cs="Times New Roman"/>
          <w:sz w:val="24"/>
          <w:szCs w:val="24"/>
        </w:rPr>
        <w:t xml:space="preserve"> </w:t>
      </w:r>
      <w:r w:rsidR="00C504F9" w:rsidRPr="00A85F9F">
        <w:rPr>
          <w:rFonts w:ascii="Times New Roman" w:hAnsi="Times New Roman" w:cs="Times New Roman"/>
          <w:sz w:val="24"/>
          <w:szCs w:val="24"/>
        </w:rPr>
        <w:t xml:space="preserve">Argentina, y Córdoba en particular, se caracterizan por tener sectores ganaderos poco eficientes. Distintos estudios han identificado </w:t>
      </w:r>
      <w:r w:rsidR="00C504F9" w:rsidRPr="00A85F9F">
        <w:rPr>
          <w:rFonts w:ascii="Times New Roman" w:hAnsi="Times New Roman" w:cs="Times New Roman"/>
          <w:sz w:val="24"/>
          <w:szCs w:val="24"/>
        </w:rPr>
        <w:lastRenderedPageBreak/>
        <w:t>pérdidas de competitividad del sector agropecuario, así como amenazas a la sustentabilidad social y ambiental, observándose que gran parte del sector está operando por debajo de los niveles de productividad potenciales (</w:t>
      </w:r>
      <w:proofErr w:type="spellStart"/>
      <w:r w:rsidR="00C504F9" w:rsidRPr="00A85F9F">
        <w:rPr>
          <w:rFonts w:ascii="Times New Roman" w:hAnsi="Times New Roman" w:cs="Times New Roman"/>
          <w:sz w:val="24"/>
          <w:szCs w:val="24"/>
        </w:rPr>
        <w:t>Altieri</w:t>
      </w:r>
      <w:proofErr w:type="spellEnd"/>
      <w:r w:rsidR="00C504F9" w:rsidRPr="00A85F9F">
        <w:rPr>
          <w:rFonts w:ascii="Times New Roman" w:hAnsi="Times New Roman" w:cs="Times New Roman"/>
          <w:sz w:val="24"/>
          <w:szCs w:val="24"/>
        </w:rPr>
        <w:t xml:space="preserve"> y </w:t>
      </w:r>
      <w:proofErr w:type="spellStart"/>
      <w:r w:rsidR="00C504F9" w:rsidRPr="00A85F9F">
        <w:rPr>
          <w:rFonts w:ascii="Times New Roman" w:hAnsi="Times New Roman" w:cs="Times New Roman"/>
          <w:sz w:val="24"/>
          <w:szCs w:val="24"/>
        </w:rPr>
        <w:t>Nicolls</w:t>
      </w:r>
      <w:proofErr w:type="spellEnd"/>
      <w:r w:rsidR="00C504F9" w:rsidRPr="00A85F9F">
        <w:rPr>
          <w:rFonts w:ascii="Times New Roman" w:hAnsi="Times New Roman" w:cs="Times New Roman"/>
          <w:sz w:val="24"/>
          <w:szCs w:val="24"/>
        </w:rPr>
        <w:t>, 2000). Según De León (2004), las actividades productivas pecuarias en las áreas de secano de la provincia de Córdoba son la cría y recría de bovinos y la cría de caprinos. La producción de carne bovina, posee indicadores de productividad son incompatibles con el potencial y han permanecido estancados por décadas (</w:t>
      </w:r>
      <w:proofErr w:type="spellStart"/>
      <w:r w:rsidR="00C504F9" w:rsidRPr="00A85F9F">
        <w:rPr>
          <w:rFonts w:ascii="Times New Roman" w:hAnsi="Times New Roman" w:cs="Times New Roman"/>
          <w:sz w:val="24"/>
          <w:szCs w:val="24"/>
        </w:rPr>
        <w:t>Giancola</w:t>
      </w:r>
      <w:proofErr w:type="spellEnd"/>
      <w:r w:rsidR="00C504F9" w:rsidRPr="00A85F9F">
        <w:rPr>
          <w:rFonts w:ascii="Times New Roman" w:hAnsi="Times New Roman" w:cs="Times New Roman"/>
          <w:sz w:val="24"/>
          <w:szCs w:val="24"/>
        </w:rPr>
        <w:t>, 2010). Adicionalmente, la maximización de la oferta agregada de carne bovina adquiere especial importancia, tanto del lado de la producción como del consumo, por la incidencia de su precio sobre el costo de la canasta familiar. Por otra parte, los productores de tipología familiares capitalizados y los pequeños, en este caso productores de menor escala, representa un estrato cuya problemática adquiere una gran significación social, aunque - en la mayoría de los casos – su incidencia en la oferta agregada sectorial es reducida (</w:t>
      </w:r>
      <w:proofErr w:type="spellStart"/>
      <w:r w:rsidR="00C504F9" w:rsidRPr="00A85F9F">
        <w:rPr>
          <w:rFonts w:ascii="Times New Roman" w:hAnsi="Times New Roman" w:cs="Times New Roman"/>
          <w:sz w:val="24"/>
          <w:szCs w:val="24"/>
        </w:rPr>
        <w:t>Caracciollo</w:t>
      </w:r>
      <w:proofErr w:type="spellEnd"/>
      <w:r w:rsidR="001A6530" w:rsidRPr="00A85F9F">
        <w:rPr>
          <w:rFonts w:ascii="Times New Roman" w:hAnsi="Times New Roman" w:cs="Times New Roman"/>
          <w:sz w:val="24"/>
          <w:szCs w:val="24"/>
        </w:rPr>
        <w:t xml:space="preserve"> </w:t>
      </w:r>
      <w:r w:rsidR="001A6530" w:rsidRPr="00A85F9F">
        <w:rPr>
          <w:rFonts w:ascii="Times New Roman" w:hAnsi="Times New Roman" w:cs="Times New Roman"/>
          <w:i/>
          <w:sz w:val="24"/>
          <w:szCs w:val="24"/>
        </w:rPr>
        <w:t>et. al.</w:t>
      </w:r>
      <w:r w:rsidR="00C504F9" w:rsidRPr="00A85F9F">
        <w:rPr>
          <w:rFonts w:ascii="Times New Roman" w:hAnsi="Times New Roman" w:cs="Times New Roman"/>
          <w:sz w:val="24"/>
          <w:szCs w:val="24"/>
        </w:rPr>
        <w:t>, 1981). La dimensión tecnológica también está presente en estos casos. Es en este estrato en el que se observa con mayor frecuencia el empleo inadecuado de determinadas tecnologías disponibles. El ambiente en cual se encuentran estos productores, donde predominan los pastizales naturales, determinan que los sistema de producción sean predominantemente ganadero. Valdez (2013) indica que el sistema más inestable ante variaciones en las precipitaciones es el que aplica menos tecnología.</w:t>
      </w:r>
    </w:p>
    <w:p w:rsidR="003C6D0E" w:rsidRDefault="00C504F9" w:rsidP="003C6D0E">
      <w:pPr>
        <w:spacing w:after="0" w:line="360" w:lineRule="auto"/>
        <w:ind w:firstLine="708"/>
        <w:jc w:val="both"/>
        <w:rPr>
          <w:rFonts w:ascii="Times New Roman" w:hAnsi="Times New Roman" w:cs="Times New Roman"/>
          <w:bCs/>
          <w:sz w:val="24"/>
          <w:szCs w:val="24"/>
        </w:rPr>
      </w:pPr>
      <w:r w:rsidRPr="00A85F9F">
        <w:rPr>
          <w:rFonts w:ascii="Times New Roman" w:hAnsi="Times New Roman" w:cs="Times New Roman"/>
          <w:sz w:val="24"/>
          <w:szCs w:val="24"/>
        </w:rPr>
        <w:t xml:space="preserve">La mejora en las oportunidades de acceso y de adopción de tecnología puede impactar positivamente sobre las condiciones de vida de los productores de menor escala, así como la de sus familias. Sin embargo, el discernimiento entre los que pueden hacerlo exclusivamente a partir de la incorporación de tecnología de los que no, constituiría una contribución no menor a la comprensión de la problemática de adopción </w:t>
      </w:r>
      <w:proofErr w:type="spellStart"/>
      <w:r w:rsidRPr="00A85F9F">
        <w:rPr>
          <w:rFonts w:ascii="Times New Roman" w:hAnsi="Times New Roman" w:cs="Times New Roman"/>
          <w:sz w:val="24"/>
          <w:szCs w:val="24"/>
        </w:rPr>
        <w:t>tecnologica</w:t>
      </w:r>
      <w:proofErr w:type="spellEnd"/>
      <w:r w:rsidRPr="00A85F9F">
        <w:rPr>
          <w:rFonts w:ascii="Times New Roman" w:hAnsi="Times New Roman" w:cs="Times New Roman"/>
          <w:sz w:val="24"/>
          <w:szCs w:val="24"/>
        </w:rPr>
        <w:t>. Frente a esto los proyectos: “</w:t>
      </w:r>
      <w:r w:rsidRPr="00A85F9F">
        <w:rPr>
          <w:rFonts w:ascii="Times New Roman" w:hAnsi="Times New Roman" w:cs="Times New Roman"/>
          <w:color w:val="000000" w:themeColor="text1"/>
          <w:sz w:val="24"/>
          <w:szCs w:val="24"/>
        </w:rPr>
        <w:t>Tecnologías críticas en  sistemas</w:t>
      </w:r>
      <w:r w:rsidRPr="00A85F9F">
        <w:rPr>
          <w:rFonts w:ascii="Times New Roman" w:hAnsi="Times New Roman" w:cs="Times New Roman"/>
          <w:sz w:val="24"/>
          <w:szCs w:val="24"/>
        </w:rPr>
        <w:t xml:space="preserve"> ganaderos del arco noroeste de la provincia de Córdoba. Resultados físicos y económicos de su adopción” (Ministerio de Ciencia y Tecnología de la provincia de Córdoba) y “Análisis económico del impacto de la adopción de tecnologías críticas en sistemas ganaderos bovinos de la provincia de Córdoba.” (</w:t>
      </w:r>
      <w:proofErr w:type="spellStart"/>
      <w:r w:rsidRPr="00A85F9F">
        <w:rPr>
          <w:rFonts w:ascii="Times New Roman" w:hAnsi="Times New Roman" w:cs="Times New Roman"/>
          <w:sz w:val="24"/>
          <w:szCs w:val="24"/>
        </w:rPr>
        <w:t>SECyT</w:t>
      </w:r>
      <w:proofErr w:type="spellEnd"/>
      <w:r w:rsidRPr="00A85F9F">
        <w:rPr>
          <w:rFonts w:ascii="Times New Roman" w:hAnsi="Times New Roman" w:cs="Times New Roman"/>
          <w:sz w:val="24"/>
          <w:szCs w:val="24"/>
        </w:rPr>
        <w:t xml:space="preserve"> - UNC), abordan desde el punto de vista físico y económico la adopción tecnológica, desarrollando la mejor secuencia de adopción para que un productor de nivel tecnológico bajo, pueda pasar a incorporar </w:t>
      </w:r>
      <w:r w:rsidRPr="00A85F9F">
        <w:rPr>
          <w:rFonts w:ascii="Times New Roman" w:hAnsi="Times New Roman" w:cs="Times New Roman"/>
          <w:sz w:val="24"/>
          <w:szCs w:val="24"/>
        </w:rPr>
        <w:lastRenderedPageBreak/>
        <w:t>tecnologías a través del camino más adecuado</w:t>
      </w:r>
      <w:r w:rsidR="003C6D0E">
        <w:rPr>
          <w:rFonts w:ascii="Times New Roman" w:hAnsi="Times New Roman" w:cs="Times New Roman"/>
          <w:sz w:val="24"/>
          <w:szCs w:val="24"/>
        </w:rPr>
        <w:t>. Todo esto en el marco de las Buenas Prácticas Agropecuarias (</w:t>
      </w:r>
      <w:proofErr w:type="spellStart"/>
      <w:r w:rsidR="003C6D0E">
        <w:rPr>
          <w:rFonts w:ascii="Times New Roman" w:hAnsi="Times New Roman" w:cs="Times New Roman"/>
          <w:sz w:val="24"/>
          <w:szCs w:val="24"/>
        </w:rPr>
        <w:t>BPAs</w:t>
      </w:r>
      <w:proofErr w:type="spellEnd"/>
      <w:r w:rsidR="003C6D0E">
        <w:rPr>
          <w:rFonts w:ascii="Times New Roman" w:hAnsi="Times New Roman" w:cs="Times New Roman"/>
          <w:sz w:val="24"/>
          <w:szCs w:val="24"/>
        </w:rPr>
        <w:t xml:space="preserve">), las que se entienden como </w:t>
      </w:r>
      <w:r w:rsidR="003C6D0E" w:rsidRPr="003C6D0E">
        <w:rPr>
          <w:rFonts w:ascii="Times New Roman" w:hAnsi="Times New Roman" w:cs="Times New Roman"/>
          <w:bCs/>
          <w:sz w:val="24"/>
          <w:szCs w:val="24"/>
        </w:rPr>
        <w:t>un conjunto de principios, no</w:t>
      </w:r>
      <w:r w:rsidR="003C6D0E">
        <w:rPr>
          <w:rFonts w:ascii="Times New Roman" w:hAnsi="Times New Roman" w:cs="Times New Roman"/>
          <w:bCs/>
          <w:sz w:val="24"/>
          <w:szCs w:val="24"/>
        </w:rPr>
        <w:t xml:space="preserve">rmas y recomendaciones técnicas, tendientes a reducir los riesgos físicos, económicos y biológicos en </w:t>
      </w:r>
      <w:r w:rsidR="003C6D0E" w:rsidRPr="003C6D0E">
        <w:rPr>
          <w:rFonts w:ascii="Times New Roman" w:hAnsi="Times New Roman" w:cs="Times New Roman"/>
          <w:bCs/>
          <w:sz w:val="24"/>
          <w:szCs w:val="24"/>
        </w:rPr>
        <w:t>la producción, procesamiento</w:t>
      </w:r>
      <w:r w:rsidR="003C6D0E">
        <w:rPr>
          <w:rFonts w:ascii="Times New Roman" w:hAnsi="Times New Roman" w:cs="Times New Roman"/>
          <w:bCs/>
          <w:sz w:val="24"/>
          <w:szCs w:val="24"/>
        </w:rPr>
        <w:t>, almacenamiento</w:t>
      </w:r>
      <w:r w:rsidR="003C6D0E" w:rsidRPr="003C6D0E">
        <w:rPr>
          <w:rFonts w:ascii="Times New Roman" w:hAnsi="Times New Roman" w:cs="Times New Roman"/>
          <w:bCs/>
          <w:sz w:val="24"/>
          <w:szCs w:val="24"/>
        </w:rPr>
        <w:t xml:space="preserve"> y transporte de </w:t>
      </w:r>
      <w:r w:rsidR="003C6D0E">
        <w:rPr>
          <w:rFonts w:ascii="Times New Roman" w:hAnsi="Times New Roman" w:cs="Times New Roman"/>
          <w:bCs/>
          <w:sz w:val="24"/>
          <w:szCs w:val="24"/>
        </w:rPr>
        <w:t>productos de origen agropecuario</w:t>
      </w:r>
      <w:r w:rsidR="003C6D0E" w:rsidRPr="003C6D0E">
        <w:rPr>
          <w:rFonts w:ascii="Times New Roman" w:hAnsi="Times New Roman" w:cs="Times New Roman"/>
          <w:bCs/>
          <w:sz w:val="24"/>
          <w:szCs w:val="24"/>
        </w:rPr>
        <w:t>,</w:t>
      </w:r>
      <w:r w:rsidR="003C6D0E">
        <w:rPr>
          <w:rFonts w:ascii="Times New Roman" w:hAnsi="Times New Roman" w:cs="Times New Roman"/>
          <w:bCs/>
          <w:sz w:val="24"/>
          <w:szCs w:val="24"/>
        </w:rPr>
        <w:t xml:space="preserve"> para</w:t>
      </w:r>
      <w:r w:rsidR="003C6D0E" w:rsidRPr="003C6D0E">
        <w:rPr>
          <w:rFonts w:ascii="Times New Roman" w:hAnsi="Times New Roman" w:cs="Times New Roman"/>
          <w:bCs/>
          <w:sz w:val="24"/>
          <w:szCs w:val="24"/>
        </w:rPr>
        <w:t xml:space="preserve"> asegurar la</w:t>
      </w:r>
      <w:r w:rsidR="003C6D0E">
        <w:rPr>
          <w:rFonts w:ascii="Times New Roman" w:hAnsi="Times New Roman" w:cs="Times New Roman"/>
          <w:bCs/>
          <w:sz w:val="24"/>
          <w:szCs w:val="24"/>
        </w:rPr>
        <w:t xml:space="preserve"> inocuidad del producto, la</w:t>
      </w:r>
      <w:r w:rsidR="003C6D0E" w:rsidRPr="003C6D0E">
        <w:rPr>
          <w:rFonts w:ascii="Times New Roman" w:hAnsi="Times New Roman" w:cs="Times New Roman"/>
          <w:bCs/>
          <w:sz w:val="24"/>
          <w:szCs w:val="24"/>
        </w:rPr>
        <w:t xml:space="preserve"> protección </w:t>
      </w:r>
      <w:r w:rsidR="003C6D0E">
        <w:rPr>
          <w:rFonts w:ascii="Times New Roman" w:hAnsi="Times New Roman" w:cs="Times New Roman"/>
          <w:bCs/>
          <w:sz w:val="24"/>
          <w:szCs w:val="24"/>
        </w:rPr>
        <w:t>del</w:t>
      </w:r>
      <w:r w:rsidR="005F4083">
        <w:rPr>
          <w:rFonts w:ascii="Times New Roman" w:hAnsi="Times New Roman" w:cs="Times New Roman"/>
          <w:bCs/>
          <w:sz w:val="24"/>
          <w:szCs w:val="24"/>
        </w:rPr>
        <w:t xml:space="preserve"> ambiente y del personal que trabaja en la explotación, buscando un desarrollo sostenible </w:t>
      </w:r>
      <w:r w:rsidR="003C6D0E" w:rsidRPr="003C6D0E">
        <w:rPr>
          <w:rFonts w:ascii="Times New Roman" w:hAnsi="Times New Roman" w:cs="Times New Roman"/>
          <w:bCs/>
          <w:sz w:val="24"/>
          <w:szCs w:val="24"/>
        </w:rPr>
        <w:t>mediante métodos ecológicamente seguros, higiénicamente aceptables y económicamente factibles</w:t>
      </w:r>
      <w:r w:rsidR="005F4083">
        <w:rPr>
          <w:rFonts w:ascii="Times New Roman" w:hAnsi="Times New Roman" w:cs="Times New Roman"/>
          <w:bCs/>
          <w:sz w:val="24"/>
          <w:szCs w:val="24"/>
        </w:rPr>
        <w:t xml:space="preserve"> </w:t>
      </w:r>
      <w:r w:rsidR="005F4083">
        <w:rPr>
          <w:rFonts w:ascii="Times New Roman" w:hAnsi="Times New Roman" w:cs="Times New Roman"/>
          <w:bCs/>
          <w:sz w:val="24"/>
          <w:szCs w:val="24"/>
        </w:rPr>
        <w:t>(Ministerio de</w:t>
      </w:r>
      <w:r w:rsidR="005F4083">
        <w:rPr>
          <w:rFonts w:ascii="Times New Roman" w:hAnsi="Times New Roman" w:cs="Times New Roman"/>
          <w:bCs/>
          <w:sz w:val="24"/>
          <w:szCs w:val="24"/>
        </w:rPr>
        <w:t xml:space="preserve"> Agricultura y Ganadería de Córdoba, 2019)</w:t>
      </w:r>
      <w:r w:rsidR="003C6D0E" w:rsidRPr="003C6D0E">
        <w:rPr>
          <w:rFonts w:ascii="Times New Roman" w:hAnsi="Times New Roman" w:cs="Times New Roman"/>
          <w:bCs/>
          <w:sz w:val="24"/>
          <w:szCs w:val="24"/>
        </w:rPr>
        <w:t>.</w:t>
      </w:r>
    </w:p>
    <w:p w:rsidR="00C504F9" w:rsidRPr="00A85F9F" w:rsidRDefault="00C504F9" w:rsidP="00C504F9">
      <w:pPr>
        <w:spacing w:after="0" w:line="360" w:lineRule="auto"/>
        <w:ind w:firstLine="708"/>
        <w:jc w:val="both"/>
        <w:rPr>
          <w:rFonts w:ascii="Times New Roman" w:hAnsi="Times New Roman" w:cs="Times New Roman"/>
          <w:sz w:val="24"/>
          <w:szCs w:val="24"/>
        </w:rPr>
      </w:pPr>
      <w:r w:rsidRPr="00A85F9F">
        <w:rPr>
          <w:rFonts w:ascii="Times New Roman" w:hAnsi="Times New Roman" w:cs="Times New Roman"/>
          <w:sz w:val="24"/>
          <w:szCs w:val="24"/>
        </w:rPr>
        <w:t>A partir de la problemática identificada, considerando el enfoque extensionista de la FCA y los trabajos de investigación realizados en el Arco Noroeste de la provincia de Córdoba, surgió la necesidad de desarrollar un proyecto de extensión conjuntamente entre la Facultad y la Sociedad Rural de Jesús María y otro con la Municipalidad de Serrezuela, que permitan trabajar en asesoramiento grupal con la tipología de productores antes mencionadas</w:t>
      </w:r>
      <w:r w:rsidR="00273E82" w:rsidRPr="00A85F9F">
        <w:rPr>
          <w:rFonts w:ascii="Times New Roman" w:hAnsi="Times New Roman" w:cs="Times New Roman"/>
          <w:sz w:val="24"/>
          <w:szCs w:val="24"/>
        </w:rPr>
        <w:t>. Por todo lo mencionado, y para dar respuesta a las problemáticas identificadas,  desde la FCA se pone en marcha el Servicio de Asesoramiento Grupal Agropecuario (SAGA)</w:t>
      </w:r>
      <w:r w:rsidRPr="00A85F9F">
        <w:rPr>
          <w:rFonts w:ascii="Times New Roman" w:hAnsi="Times New Roman" w:cs="Times New Roman"/>
          <w:sz w:val="24"/>
          <w:szCs w:val="24"/>
        </w:rPr>
        <w:t>.</w:t>
      </w:r>
    </w:p>
    <w:p w:rsidR="000E13D8" w:rsidRPr="00A85F9F" w:rsidRDefault="000E13D8" w:rsidP="00C504F9">
      <w:pPr>
        <w:spacing w:after="0" w:line="360" w:lineRule="auto"/>
        <w:ind w:firstLine="708"/>
        <w:jc w:val="both"/>
        <w:rPr>
          <w:rFonts w:ascii="Times New Roman" w:hAnsi="Times New Roman" w:cs="Times New Roman"/>
          <w:sz w:val="24"/>
          <w:szCs w:val="24"/>
        </w:rPr>
      </w:pPr>
    </w:p>
    <w:p w:rsidR="00A85F9F" w:rsidRDefault="003E68ED" w:rsidP="000E13D8">
      <w:pPr>
        <w:spacing w:before="120" w:after="0" w:line="360" w:lineRule="auto"/>
        <w:jc w:val="both"/>
        <w:rPr>
          <w:rFonts w:ascii="Times New Roman" w:hAnsi="Times New Roman" w:cs="Times New Roman"/>
          <w:b/>
          <w:sz w:val="24"/>
          <w:szCs w:val="24"/>
        </w:rPr>
      </w:pPr>
      <w:r w:rsidRPr="00A85F9F">
        <w:rPr>
          <w:rFonts w:ascii="Times New Roman" w:hAnsi="Times New Roman" w:cs="Times New Roman"/>
          <w:b/>
          <w:sz w:val="24"/>
          <w:szCs w:val="24"/>
        </w:rPr>
        <w:t>Objetivo general</w:t>
      </w:r>
      <w:r w:rsidR="00A85F9F">
        <w:rPr>
          <w:rFonts w:ascii="Times New Roman" w:hAnsi="Times New Roman" w:cs="Times New Roman"/>
          <w:b/>
          <w:sz w:val="24"/>
          <w:szCs w:val="24"/>
        </w:rPr>
        <w:t xml:space="preserve"> </w:t>
      </w:r>
    </w:p>
    <w:p w:rsidR="002D5792" w:rsidRPr="00A85F9F" w:rsidRDefault="00A85F9F" w:rsidP="000E13D8">
      <w:pPr>
        <w:spacing w:before="120"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ontribuir a</w:t>
      </w:r>
      <w:r w:rsidRPr="007739FC">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aprendizaje</w:t>
      </w:r>
      <w:r w:rsidRPr="007739FC">
        <w:rPr>
          <w:rFonts w:ascii="Times New Roman" w:hAnsi="Times New Roman" w:cs="Times New Roman"/>
          <w:color w:val="000000" w:themeColor="text1"/>
          <w:sz w:val="24"/>
          <w:szCs w:val="24"/>
        </w:rPr>
        <w:t xml:space="preserve"> y desarrollo  de los productores ganaderos del Arco Noroeste de Córdoba, considerando las buenas prácticas agropecuarias.</w:t>
      </w:r>
    </w:p>
    <w:p w:rsidR="002D5792" w:rsidRPr="00A85F9F" w:rsidRDefault="003E68ED" w:rsidP="000E13D8">
      <w:pPr>
        <w:spacing w:before="120" w:after="0" w:line="360" w:lineRule="auto"/>
        <w:jc w:val="both"/>
        <w:rPr>
          <w:rFonts w:ascii="Times New Roman" w:hAnsi="Times New Roman" w:cs="Times New Roman"/>
          <w:b/>
          <w:sz w:val="24"/>
          <w:szCs w:val="24"/>
        </w:rPr>
      </w:pPr>
      <w:r w:rsidRPr="00A85F9F">
        <w:rPr>
          <w:rFonts w:ascii="Times New Roman" w:hAnsi="Times New Roman" w:cs="Times New Roman"/>
          <w:b/>
          <w:sz w:val="24"/>
          <w:szCs w:val="24"/>
        </w:rPr>
        <w:t>Objetivos específicos</w:t>
      </w:r>
    </w:p>
    <w:p w:rsidR="00A83172" w:rsidRPr="00A85F9F" w:rsidRDefault="00A83172" w:rsidP="000E13D8">
      <w:pPr>
        <w:pStyle w:val="Prrafodelista"/>
        <w:numPr>
          <w:ilvl w:val="0"/>
          <w:numId w:val="3"/>
        </w:numPr>
        <w:spacing w:after="120" w:line="360" w:lineRule="auto"/>
        <w:jc w:val="both"/>
        <w:rPr>
          <w:rFonts w:ascii="Times New Roman" w:hAnsi="Times New Roman" w:cs="Times New Roman"/>
          <w:sz w:val="24"/>
          <w:szCs w:val="24"/>
        </w:rPr>
      </w:pPr>
      <w:r w:rsidRPr="00A85F9F">
        <w:rPr>
          <w:rFonts w:ascii="Times New Roman" w:hAnsi="Times New Roman" w:cs="Times New Roman"/>
          <w:sz w:val="24"/>
          <w:szCs w:val="24"/>
        </w:rPr>
        <w:t xml:space="preserve">Consolidar la formación de grupos de productores, basados en la metodología de asesoramiento grupal participando en un proceso educativo no formal. </w:t>
      </w:r>
    </w:p>
    <w:p w:rsidR="00A83172" w:rsidRPr="00A85F9F" w:rsidRDefault="00A83172" w:rsidP="003E68ED">
      <w:pPr>
        <w:pStyle w:val="Prrafodelista"/>
        <w:numPr>
          <w:ilvl w:val="0"/>
          <w:numId w:val="3"/>
        </w:numPr>
        <w:spacing w:before="120" w:after="120" w:line="360" w:lineRule="auto"/>
        <w:jc w:val="both"/>
        <w:rPr>
          <w:rFonts w:ascii="Times New Roman" w:hAnsi="Times New Roman" w:cs="Times New Roman"/>
          <w:sz w:val="24"/>
          <w:szCs w:val="24"/>
        </w:rPr>
      </w:pPr>
      <w:r w:rsidRPr="00A85F9F">
        <w:rPr>
          <w:rFonts w:ascii="Times New Roman" w:hAnsi="Times New Roman" w:cs="Times New Roman"/>
          <w:sz w:val="24"/>
          <w:szCs w:val="24"/>
        </w:rPr>
        <w:t>Promover cambios de conducta en los productores en el manejo del sistema de producción ganadera</w:t>
      </w:r>
      <w:r w:rsidR="003C6D0E">
        <w:rPr>
          <w:rFonts w:ascii="Times New Roman" w:hAnsi="Times New Roman" w:cs="Times New Roman"/>
          <w:sz w:val="24"/>
          <w:szCs w:val="24"/>
        </w:rPr>
        <w:t xml:space="preserve">, considerando las </w:t>
      </w:r>
      <w:proofErr w:type="spellStart"/>
      <w:r w:rsidR="003C6D0E">
        <w:rPr>
          <w:rFonts w:ascii="Times New Roman" w:hAnsi="Times New Roman" w:cs="Times New Roman"/>
          <w:sz w:val="24"/>
          <w:szCs w:val="24"/>
        </w:rPr>
        <w:t>BPA</w:t>
      </w:r>
      <w:r w:rsidR="003C6D0E" w:rsidRPr="003C6D0E">
        <w:rPr>
          <w:rFonts w:ascii="Times New Roman" w:hAnsi="Times New Roman" w:cs="Times New Roman"/>
          <w:sz w:val="24"/>
          <w:szCs w:val="24"/>
        </w:rPr>
        <w:t>s</w:t>
      </w:r>
      <w:proofErr w:type="spellEnd"/>
      <w:r w:rsidRPr="00A85F9F">
        <w:rPr>
          <w:rFonts w:ascii="Times New Roman" w:hAnsi="Times New Roman" w:cs="Times New Roman"/>
          <w:sz w:val="24"/>
          <w:szCs w:val="24"/>
        </w:rPr>
        <w:t>.</w:t>
      </w:r>
    </w:p>
    <w:p w:rsidR="00A83172" w:rsidRPr="00A85F9F" w:rsidRDefault="00A83172" w:rsidP="003E68ED">
      <w:pPr>
        <w:pStyle w:val="Prrafodelista"/>
        <w:numPr>
          <w:ilvl w:val="0"/>
          <w:numId w:val="3"/>
        </w:numPr>
        <w:spacing w:before="120" w:after="120" w:line="360" w:lineRule="auto"/>
        <w:jc w:val="both"/>
        <w:rPr>
          <w:rFonts w:ascii="Times New Roman" w:hAnsi="Times New Roman" w:cs="Times New Roman"/>
          <w:sz w:val="24"/>
          <w:szCs w:val="24"/>
        </w:rPr>
      </w:pPr>
      <w:r w:rsidRPr="00A85F9F">
        <w:rPr>
          <w:rFonts w:ascii="Times New Roman" w:hAnsi="Times New Roman" w:cs="Times New Roman"/>
          <w:sz w:val="24"/>
          <w:szCs w:val="24"/>
        </w:rPr>
        <w:t xml:space="preserve">Conocer los resultados físicos económicos de los sistemas que los productores gestionan. </w:t>
      </w:r>
    </w:p>
    <w:p w:rsidR="00A83172" w:rsidRPr="00A85F9F" w:rsidRDefault="00A83172" w:rsidP="003E68ED">
      <w:pPr>
        <w:pStyle w:val="Prrafodelista"/>
        <w:numPr>
          <w:ilvl w:val="0"/>
          <w:numId w:val="3"/>
        </w:numPr>
        <w:spacing w:before="120" w:after="120" w:line="360" w:lineRule="auto"/>
        <w:jc w:val="both"/>
        <w:rPr>
          <w:rFonts w:ascii="Times New Roman" w:hAnsi="Times New Roman" w:cs="Times New Roman"/>
          <w:sz w:val="24"/>
          <w:szCs w:val="24"/>
        </w:rPr>
      </w:pPr>
      <w:r w:rsidRPr="00A85F9F">
        <w:rPr>
          <w:rFonts w:ascii="Times New Roman" w:hAnsi="Times New Roman" w:cs="Times New Roman"/>
          <w:sz w:val="24"/>
          <w:szCs w:val="24"/>
        </w:rPr>
        <w:t>Revalorizar el trabajo grupal para permitir el desarrollo de nuevas iniciativas y proyectos regionales.</w:t>
      </w:r>
    </w:p>
    <w:p w:rsidR="00A83172" w:rsidRPr="00A85F9F" w:rsidRDefault="00A83172" w:rsidP="003E68ED">
      <w:pPr>
        <w:pStyle w:val="Prrafodelista"/>
        <w:numPr>
          <w:ilvl w:val="0"/>
          <w:numId w:val="3"/>
        </w:numPr>
        <w:spacing w:before="120" w:after="120" w:line="360" w:lineRule="auto"/>
        <w:jc w:val="both"/>
        <w:rPr>
          <w:rFonts w:ascii="Times New Roman" w:hAnsi="Times New Roman" w:cs="Times New Roman"/>
          <w:sz w:val="24"/>
          <w:szCs w:val="24"/>
        </w:rPr>
      </w:pPr>
      <w:r w:rsidRPr="00A85F9F">
        <w:rPr>
          <w:rFonts w:ascii="Times New Roman" w:hAnsi="Times New Roman" w:cs="Times New Roman"/>
          <w:sz w:val="24"/>
          <w:szCs w:val="24"/>
        </w:rPr>
        <w:t>Promover la autogestión de los integrantes de los grupos de asesoramiento, para lograr su continuidad y permanencia en el tiempo.</w:t>
      </w:r>
    </w:p>
    <w:p w:rsidR="002D5792" w:rsidRPr="00A85F9F" w:rsidRDefault="002D5792" w:rsidP="00E21DEB">
      <w:pPr>
        <w:spacing w:before="120" w:after="0" w:line="360" w:lineRule="auto"/>
        <w:jc w:val="both"/>
        <w:rPr>
          <w:rFonts w:ascii="Times New Roman" w:hAnsi="Times New Roman" w:cs="Times New Roman"/>
          <w:b/>
          <w:sz w:val="24"/>
          <w:szCs w:val="24"/>
        </w:rPr>
      </w:pPr>
      <w:r w:rsidRPr="00A85F9F">
        <w:rPr>
          <w:rFonts w:ascii="Times New Roman" w:hAnsi="Times New Roman" w:cs="Times New Roman"/>
          <w:b/>
          <w:sz w:val="24"/>
          <w:szCs w:val="24"/>
        </w:rPr>
        <w:lastRenderedPageBreak/>
        <w:t xml:space="preserve">Metodología de trabajo </w:t>
      </w:r>
    </w:p>
    <w:p w:rsidR="002B5D1C" w:rsidRPr="00A85F9F" w:rsidRDefault="006C0115" w:rsidP="00E21DEB">
      <w:pPr>
        <w:spacing w:after="0" w:line="360" w:lineRule="auto"/>
        <w:ind w:firstLine="708"/>
        <w:jc w:val="both"/>
        <w:rPr>
          <w:rFonts w:ascii="Times New Roman" w:hAnsi="Times New Roman" w:cs="Times New Roman"/>
          <w:sz w:val="24"/>
          <w:szCs w:val="24"/>
        </w:rPr>
      </w:pPr>
      <w:r w:rsidRPr="00A85F9F">
        <w:rPr>
          <w:rFonts w:ascii="Times New Roman" w:hAnsi="Times New Roman" w:cs="Times New Roman"/>
          <w:sz w:val="24"/>
          <w:szCs w:val="24"/>
        </w:rPr>
        <w:t>E</w:t>
      </w:r>
      <w:r w:rsidR="002B5D1C" w:rsidRPr="00A85F9F">
        <w:rPr>
          <w:rFonts w:ascii="Times New Roman" w:hAnsi="Times New Roman" w:cs="Times New Roman"/>
          <w:sz w:val="24"/>
          <w:szCs w:val="24"/>
        </w:rPr>
        <w:t>l</w:t>
      </w:r>
      <w:r w:rsidR="00675EB0" w:rsidRPr="00A85F9F">
        <w:rPr>
          <w:rFonts w:ascii="Times New Roman" w:hAnsi="Times New Roman" w:cs="Times New Roman"/>
          <w:sz w:val="24"/>
          <w:szCs w:val="24"/>
        </w:rPr>
        <w:t xml:space="preserve"> proyecto se </w:t>
      </w:r>
      <w:r w:rsidR="00DD482C" w:rsidRPr="00DD482C">
        <w:rPr>
          <w:rFonts w:ascii="Times New Roman" w:hAnsi="Times New Roman" w:cs="Times New Roman"/>
          <w:sz w:val="24"/>
          <w:szCs w:val="24"/>
        </w:rPr>
        <w:t>desarrolló a través</w:t>
      </w:r>
      <w:r w:rsidR="00DD482C">
        <w:rPr>
          <w:rFonts w:ascii="Times New Roman" w:hAnsi="Times New Roman" w:cs="Times New Roman"/>
          <w:sz w:val="24"/>
          <w:szCs w:val="24"/>
        </w:rPr>
        <w:t xml:space="preserve"> de</w:t>
      </w:r>
      <w:r w:rsidR="00DD482C" w:rsidRPr="00DD482C">
        <w:rPr>
          <w:rFonts w:ascii="Times New Roman" w:hAnsi="Times New Roman" w:cs="Times New Roman"/>
          <w:sz w:val="24"/>
          <w:szCs w:val="24"/>
        </w:rPr>
        <w:t xml:space="preserve"> </w:t>
      </w:r>
      <w:r w:rsidRPr="00A85F9F">
        <w:rPr>
          <w:rFonts w:ascii="Times New Roman" w:hAnsi="Times New Roman" w:cs="Times New Roman"/>
          <w:sz w:val="24"/>
          <w:szCs w:val="24"/>
        </w:rPr>
        <w:t xml:space="preserve">la vinculación </w:t>
      </w:r>
      <w:r w:rsidR="002B5D1C" w:rsidRPr="00A85F9F">
        <w:rPr>
          <w:rFonts w:ascii="Times New Roman" w:hAnsi="Times New Roman" w:cs="Times New Roman"/>
          <w:sz w:val="24"/>
          <w:szCs w:val="24"/>
        </w:rPr>
        <w:t xml:space="preserve">entre Instituciones públicas </w:t>
      </w:r>
      <w:r w:rsidRPr="00A85F9F">
        <w:rPr>
          <w:rFonts w:ascii="Times New Roman" w:hAnsi="Times New Roman" w:cs="Times New Roman"/>
          <w:sz w:val="24"/>
          <w:szCs w:val="24"/>
        </w:rPr>
        <w:t xml:space="preserve">locales </w:t>
      </w:r>
      <w:r w:rsidR="002B5D1C" w:rsidRPr="00A85F9F">
        <w:rPr>
          <w:rFonts w:ascii="Times New Roman" w:hAnsi="Times New Roman" w:cs="Times New Roman"/>
          <w:sz w:val="24"/>
          <w:szCs w:val="24"/>
        </w:rPr>
        <w:t xml:space="preserve">(municipalidades y asociaciones) y la Facultad de Ciencias Agropecuarias de la Universidad Nacional de Córdoba, utilizando en forma conjunta los recursos que tiene cada institución. </w:t>
      </w:r>
      <w:r w:rsidR="00652903" w:rsidRPr="00A85F9F">
        <w:rPr>
          <w:rFonts w:ascii="Times New Roman" w:hAnsi="Times New Roman" w:cs="Times New Roman"/>
          <w:sz w:val="24"/>
          <w:szCs w:val="24"/>
        </w:rPr>
        <w:t xml:space="preserve">El financiamiento es realizado </w:t>
      </w:r>
      <w:r w:rsidR="00DD482C">
        <w:rPr>
          <w:rFonts w:ascii="Times New Roman" w:hAnsi="Times New Roman" w:cs="Times New Roman"/>
          <w:sz w:val="24"/>
          <w:szCs w:val="24"/>
        </w:rPr>
        <w:t>por el</w:t>
      </w:r>
      <w:r w:rsidR="00652903" w:rsidRPr="00A85F9F">
        <w:rPr>
          <w:rFonts w:ascii="Times New Roman" w:hAnsi="Times New Roman" w:cs="Times New Roman"/>
          <w:sz w:val="24"/>
          <w:szCs w:val="24"/>
        </w:rPr>
        <w:t xml:space="preserve"> aporte de los gastos corrientes por parte de las instituciones locales y los docentes coordinadores del equipo de trabajo; además la FCA presta un vehículo para movilidad del equipo, siempre que se requiera.</w:t>
      </w:r>
    </w:p>
    <w:p w:rsidR="002B5D1C" w:rsidRPr="00A85F9F" w:rsidRDefault="00675EB0" w:rsidP="00D65517">
      <w:pPr>
        <w:spacing w:after="0" w:line="360" w:lineRule="auto"/>
        <w:ind w:firstLine="708"/>
        <w:jc w:val="both"/>
        <w:rPr>
          <w:rFonts w:ascii="Times New Roman" w:hAnsi="Times New Roman" w:cs="Times New Roman"/>
          <w:sz w:val="28"/>
          <w:szCs w:val="28"/>
        </w:rPr>
      </w:pPr>
      <w:r w:rsidRPr="00A85F9F">
        <w:rPr>
          <w:rFonts w:ascii="Times New Roman" w:hAnsi="Times New Roman" w:cs="Times New Roman"/>
          <w:bCs/>
          <w:sz w:val="24"/>
          <w:szCs w:val="24"/>
          <w:lang w:val="es-ES"/>
        </w:rPr>
        <w:t xml:space="preserve">El área de trabajo </w:t>
      </w:r>
      <w:r w:rsidR="006C0115" w:rsidRPr="00A85F9F">
        <w:rPr>
          <w:rFonts w:ascii="Times New Roman" w:hAnsi="Times New Roman" w:cs="Times New Roman"/>
          <w:bCs/>
          <w:sz w:val="24"/>
          <w:szCs w:val="24"/>
          <w:lang w:val="es-ES"/>
        </w:rPr>
        <w:t>es</w:t>
      </w:r>
      <w:r w:rsidRPr="00A85F9F">
        <w:rPr>
          <w:rFonts w:ascii="Times New Roman" w:hAnsi="Times New Roman" w:cs="Times New Roman"/>
          <w:bCs/>
          <w:sz w:val="24"/>
          <w:szCs w:val="24"/>
          <w:lang w:val="es-ES"/>
        </w:rPr>
        <w:t xml:space="preserve"> </w:t>
      </w:r>
      <w:r w:rsidR="002B5D1C" w:rsidRPr="00A85F9F">
        <w:rPr>
          <w:rFonts w:ascii="Times New Roman" w:hAnsi="Times New Roman" w:cs="Times New Roman"/>
          <w:bCs/>
          <w:sz w:val="24"/>
          <w:szCs w:val="24"/>
          <w:lang w:val="es-ES"/>
        </w:rPr>
        <w:t>el Arco Noroes</w:t>
      </w:r>
      <w:r w:rsidR="00637D3C" w:rsidRPr="00A85F9F">
        <w:rPr>
          <w:rFonts w:ascii="Times New Roman" w:hAnsi="Times New Roman" w:cs="Times New Roman"/>
          <w:bCs/>
          <w:sz w:val="24"/>
          <w:szCs w:val="24"/>
          <w:lang w:val="es-ES"/>
        </w:rPr>
        <w:t xml:space="preserve">te </w:t>
      </w:r>
      <w:r w:rsidR="006C0115" w:rsidRPr="00A85F9F">
        <w:rPr>
          <w:rFonts w:ascii="Times New Roman" w:hAnsi="Times New Roman" w:cs="Times New Roman"/>
          <w:bCs/>
          <w:sz w:val="24"/>
          <w:szCs w:val="24"/>
          <w:lang w:val="es-ES"/>
        </w:rPr>
        <w:t>de la provincia de Córdoba,</w:t>
      </w:r>
      <w:r w:rsidR="002B5D1C" w:rsidRPr="00A85F9F">
        <w:rPr>
          <w:rFonts w:ascii="Times New Roman" w:hAnsi="Times New Roman" w:cs="Times New Roman"/>
          <w:bCs/>
          <w:sz w:val="24"/>
          <w:szCs w:val="24"/>
          <w:lang w:val="es-ES"/>
        </w:rPr>
        <w:t xml:space="preserve"> </w:t>
      </w:r>
      <w:r w:rsidR="00DD482C">
        <w:rPr>
          <w:rFonts w:ascii="Times New Roman" w:hAnsi="Times New Roman" w:cs="Times New Roman"/>
          <w:bCs/>
          <w:sz w:val="24"/>
          <w:szCs w:val="24"/>
          <w:lang w:val="es-ES"/>
        </w:rPr>
        <w:t xml:space="preserve">específicamente en los departamentos Cruz del Eje, </w:t>
      </w:r>
      <w:proofErr w:type="spellStart"/>
      <w:r w:rsidR="00DD482C">
        <w:rPr>
          <w:rFonts w:ascii="Times New Roman" w:hAnsi="Times New Roman" w:cs="Times New Roman"/>
          <w:bCs/>
          <w:sz w:val="24"/>
          <w:szCs w:val="24"/>
          <w:lang w:val="es-ES"/>
        </w:rPr>
        <w:t>Sobremonte</w:t>
      </w:r>
      <w:proofErr w:type="spellEnd"/>
      <w:r w:rsidR="00DD482C">
        <w:rPr>
          <w:rFonts w:ascii="Times New Roman" w:hAnsi="Times New Roman" w:cs="Times New Roman"/>
          <w:bCs/>
          <w:sz w:val="24"/>
          <w:szCs w:val="24"/>
          <w:lang w:val="es-ES"/>
        </w:rPr>
        <w:t xml:space="preserve"> y Río Seco, </w:t>
      </w:r>
      <w:r w:rsidR="002B5D1C" w:rsidRPr="00A85F9F">
        <w:rPr>
          <w:rFonts w:ascii="Times New Roman" w:hAnsi="Times New Roman" w:cs="Times New Roman"/>
          <w:bCs/>
          <w:sz w:val="24"/>
          <w:szCs w:val="24"/>
          <w:lang w:val="es-ES"/>
        </w:rPr>
        <w:t xml:space="preserve">región </w:t>
      </w:r>
      <w:r w:rsidR="006C0115" w:rsidRPr="00A85F9F">
        <w:rPr>
          <w:rFonts w:ascii="Times New Roman" w:hAnsi="Times New Roman" w:cs="Times New Roman"/>
          <w:bCs/>
          <w:sz w:val="24"/>
          <w:szCs w:val="24"/>
          <w:lang w:val="es-ES"/>
        </w:rPr>
        <w:t>donde también se desarrollaron</w:t>
      </w:r>
      <w:r w:rsidR="002B5D1C" w:rsidRPr="00A85F9F">
        <w:rPr>
          <w:rFonts w:ascii="Times New Roman" w:hAnsi="Times New Roman" w:cs="Times New Roman"/>
          <w:bCs/>
          <w:sz w:val="24"/>
          <w:szCs w:val="24"/>
          <w:lang w:val="es-ES"/>
        </w:rPr>
        <w:t xml:space="preserve"> </w:t>
      </w:r>
      <w:r w:rsidR="006C0115" w:rsidRPr="00A85F9F">
        <w:rPr>
          <w:rFonts w:ascii="Times New Roman" w:hAnsi="Times New Roman" w:cs="Times New Roman"/>
          <w:bCs/>
          <w:sz w:val="24"/>
          <w:szCs w:val="24"/>
          <w:lang w:val="es-ES"/>
        </w:rPr>
        <w:t xml:space="preserve">previamente </w:t>
      </w:r>
      <w:r w:rsidR="002B5D1C" w:rsidRPr="00A85F9F">
        <w:rPr>
          <w:rFonts w:ascii="Times New Roman" w:hAnsi="Times New Roman" w:cs="Times New Roman"/>
          <w:bCs/>
          <w:sz w:val="24"/>
          <w:szCs w:val="24"/>
          <w:lang w:val="es-ES"/>
        </w:rPr>
        <w:t>proyectos de investigación</w:t>
      </w:r>
      <w:r w:rsidR="006C0115" w:rsidRPr="00A85F9F">
        <w:rPr>
          <w:rFonts w:ascii="Times New Roman" w:hAnsi="Times New Roman" w:cs="Times New Roman"/>
          <w:bCs/>
          <w:sz w:val="24"/>
          <w:szCs w:val="24"/>
          <w:lang w:val="es-ES"/>
        </w:rPr>
        <w:t xml:space="preserve"> por este equipo de trabajo. </w:t>
      </w:r>
    </w:p>
    <w:p w:rsidR="009C3E64" w:rsidRPr="00A85F9F" w:rsidRDefault="00AA38C3" w:rsidP="00D65517">
      <w:pPr>
        <w:spacing w:after="0" w:line="360" w:lineRule="auto"/>
        <w:ind w:firstLine="708"/>
        <w:jc w:val="both"/>
        <w:rPr>
          <w:rFonts w:ascii="Times New Roman" w:hAnsi="Times New Roman" w:cs="Times New Roman"/>
          <w:bCs/>
          <w:sz w:val="24"/>
          <w:szCs w:val="24"/>
          <w:lang w:val="es-ES"/>
        </w:rPr>
      </w:pPr>
      <w:r w:rsidRPr="00A85F9F">
        <w:rPr>
          <w:rFonts w:ascii="Times New Roman" w:hAnsi="Times New Roman" w:cs="Times New Roman"/>
          <w:bCs/>
          <w:sz w:val="24"/>
          <w:szCs w:val="24"/>
          <w:lang w:val="es-ES"/>
        </w:rPr>
        <w:t xml:space="preserve">Los beneficiarios </w:t>
      </w:r>
      <w:r w:rsidR="00D65517" w:rsidRPr="00A85F9F">
        <w:rPr>
          <w:rFonts w:ascii="Times New Roman" w:hAnsi="Times New Roman" w:cs="Times New Roman"/>
          <w:bCs/>
          <w:sz w:val="24"/>
          <w:szCs w:val="24"/>
          <w:lang w:val="es-ES"/>
        </w:rPr>
        <w:t>son de la tipología de</w:t>
      </w:r>
      <w:r w:rsidRPr="00A85F9F">
        <w:rPr>
          <w:rFonts w:ascii="Times New Roman" w:hAnsi="Times New Roman" w:cs="Times New Roman"/>
          <w:bCs/>
          <w:sz w:val="24"/>
          <w:szCs w:val="24"/>
          <w:lang w:val="es-ES"/>
        </w:rPr>
        <w:t xml:space="preserve"> </w:t>
      </w:r>
      <w:r w:rsidR="00D65517" w:rsidRPr="00A85F9F">
        <w:rPr>
          <w:rFonts w:ascii="Times New Roman" w:hAnsi="Times New Roman" w:cs="Times New Roman"/>
          <w:bCs/>
          <w:sz w:val="24"/>
          <w:szCs w:val="24"/>
          <w:lang w:val="es-ES"/>
        </w:rPr>
        <w:t xml:space="preserve">pequeños </w:t>
      </w:r>
      <w:r w:rsidRPr="00A85F9F">
        <w:rPr>
          <w:rFonts w:ascii="Times New Roman" w:hAnsi="Times New Roman" w:cs="Times New Roman"/>
          <w:bCs/>
          <w:sz w:val="24"/>
          <w:szCs w:val="24"/>
          <w:lang w:val="es-ES"/>
        </w:rPr>
        <w:t>productores</w:t>
      </w:r>
      <w:r w:rsidR="00D65517" w:rsidRPr="00A85F9F">
        <w:rPr>
          <w:rFonts w:ascii="Times New Roman" w:hAnsi="Times New Roman" w:cs="Times New Roman"/>
          <w:bCs/>
          <w:sz w:val="24"/>
          <w:szCs w:val="24"/>
          <w:lang w:val="es-ES"/>
        </w:rPr>
        <w:t xml:space="preserve"> y</w:t>
      </w:r>
      <w:r w:rsidRPr="00A85F9F">
        <w:rPr>
          <w:rFonts w:ascii="Times New Roman" w:hAnsi="Times New Roman" w:cs="Times New Roman"/>
          <w:bCs/>
          <w:sz w:val="24"/>
          <w:szCs w:val="24"/>
          <w:lang w:val="es-ES"/>
        </w:rPr>
        <w:t xml:space="preserve"> familiar</w:t>
      </w:r>
      <w:r w:rsidR="00D65517" w:rsidRPr="00A85F9F">
        <w:rPr>
          <w:rFonts w:ascii="Times New Roman" w:hAnsi="Times New Roman" w:cs="Times New Roman"/>
          <w:bCs/>
          <w:sz w:val="24"/>
          <w:szCs w:val="24"/>
          <w:lang w:val="es-ES"/>
        </w:rPr>
        <w:t>es capitalizados.</w:t>
      </w:r>
      <w:r w:rsidRPr="00A85F9F">
        <w:rPr>
          <w:rFonts w:ascii="Times New Roman" w:hAnsi="Times New Roman" w:cs="Times New Roman"/>
          <w:bCs/>
          <w:sz w:val="24"/>
          <w:szCs w:val="24"/>
          <w:lang w:val="es-ES"/>
        </w:rPr>
        <w:t xml:space="preserve"> Los grupos </w:t>
      </w:r>
      <w:r w:rsidR="00D65517" w:rsidRPr="00A85F9F">
        <w:rPr>
          <w:rFonts w:ascii="Times New Roman" w:hAnsi="Times New Roman" w:cs="Times New Roman"/>
          <w:bCs/>
          <w:sz w:val="24"/>
          <w:szCs w:val="24"/>
          <w:lang w:val="es-ES"/>
        </w:rPr>
        <w:t>se conforma</w:t>
      </w:r>
      <w:r w:rsidRPr="00A85F9F">
        <w:rPr>
          <w:rFonts w:ascii="Times New Roman" w:hAnsi="Times New Roman" w:cs="Times New Roman"/>
          <w:bCs/>
          <w:sz w:val="24"/>
          <w:szCs w:val="24"/>
          <w:lang w:val="es-ES"/>
        </w:rPr>
        <w:t>n con productores próximos a las localidades que actuaron como centro de reunión</w:t>
      </w:r>
      <w:r w:rsidR="00D65517" w:rsidRPr="00A85F9F">
        <w:rPr>
          <w:rFonts w:ascii="Times New Roman" w:hAnsi="Times New Roman" w:cs="Times New Roman"/>
          <w:bCs/>
          <w:sz w:val="24"/>
          <w:szCs w:val="24"/>
          <w:lang w:val="es-ES"/>
        </w:rPr>
        <w:t>: Serrezuela, Caminiaga y Sebastián Elcano</w:t>
      </w:r>
      <w:r w:rsidRPr="00A85F9F">
        <w:rPr>
          <w:rFonts w:ascii="Times New Roman" w:hAnsi="Times New Roman" w:cs="Times New Roman"/>
          <w:bCs/>
          <w:sz w:val="24"/>
          <w:szCs w:val="24"/>
          <w:lang w:val="es-ES"/>
        </w:rPr>
        <w:t>.</w:t>
      </w:r>
    </w:p>
    <w:p w:rsidR="009C3E64" w:rsidRPr="00A85F9F" w:rsidRDefault="00652903" w:rsidP="003E68ED">
      <w:pPr>
        <w:spacing w:after="0" w:line="360" w:lineRule="auto"/>
        <w:ind w:firstLine="708"/>
        <w:jc w:val="both"/>
        <w:rPr>
          <w:rFonts w:ascii="Times New Roman" w:hAnsi="Times New Roman" w:cs="Times New Roman"/>
          <w:bCs/>
          <w:sz w:val="24"/>
          <w:szCs w:val="24"/>
        </w:rPr>
      </w:pPr>
      <w:r w:rsidRPr="00A85F9F">
        <w:rPr>
          <w:rFonts w:ascii="Times New Roman" w:hAnsi="Times New Roman" w:cs="Times New Roman"/>
          <w:bCs/>
          <w:sz w:val="24"/>
          <w:szCs w:val="24"/>
          <w:lang w:val="es-ES"/>
        </w:rPr>
        <w:t>El equipo de trabajo está conformado por d</w:t>
      </w:r>
      <w:proofErr w:type="spellStart"/>
      <w:r w:rsidRPr="00A85F9F">
        <w:rPr>
          <w:rFonts w:ascii="Times New Roman" w:hAnsi="Times New Roman" w:cs="Times New Roman"/>
          <w:bCs/>
          <w:sz w:val="24"/>
          <w:szCs w:val="24"/>
        </w:rPr>
        <w:t>ocentes</w:t>
      </w:r>
      <w:proofErr w:type="spellEnd"/>
      <w:r w:rsidRPr="00A85F9F">
        <w:rPr>
          <w:rFonts w:ascii="Times New Roman" w:hAnsi="Times New Roman" w:cs="Times New Roman"/>
          <w:bCs/>
          <w:sz w:val="24"/>
          <w:szCs w:val="24"/>
        </w:rPr>
        <w:t xml:space="preserve"> de la FCA, pertenecientes a las siguientes cátedras: Producción de Carne Vacuna, Forrajes y Manejo de Pasturas, Prácticas Ganaderas, Rumiantes Menores</w:t>
      </w:r>
      <w:r w:rsidR="00DD482C">
        <w:rPr>
          <w:rFonts w:ascii="Times New Roman" w:hAnsi="Times New Roman" w:cs="Times New Roman"/>
          <w:bCs/>
          <w:sz w:val="24"/>
          <w:szCs w:val="24"/>
        </w:rPr>
        <w:t>, Reproducción y Sanidad animal,</w:t>
      </w:r>
      <w:r w:rsidRPr="00A85F9F">
        <w:rPr>
          <w:rFonts w:ascii="Times New Roman" w:hAnsi="Times New Roman" w:cs="Times New Roman"/>
          <w:bCs/>
          <w:sz w:val="24"/>
          <w:szCs w:val="24"/>
        </w:rPr>
        <w:t xml:space="preserve"> Industrias Agrícolas, </w:t>
      </w:r>
      <w:proofErr w:type="spellStart"/>
      <w:r w:rsidRPr="00A85F9F">
        <w:rPr>
          <w:rFonts w:ascii="Times New Roman" w:hAnsi="Times New Roman" w:cs="Times New Roman"/>
          <w:bCs/>
          <w:sz w:val="24"/>
          <w:szCs w:val="24"/>
        </w:rPr>
        <w:t>Agronegocios</w:t>
      </w:r>
      <w:proofErr w:type="spellEnd"/>
      <w:r w:rsidRPr="00A85F9F">
        <w:rPr>
          <w:rFonts w:ascii="Times New Roman" w:hAnsi="Times New Roman" w:cs="Times New Roman"/>
          <w:bCs/>
          <w:sz w:val="24"/>
          <w:szCs w:val="24"/>
        </w:rPr>
        <w:t>, Administración Rural</w:t>
      </w:r>
      <w:r w:rsidR="00DD482C">
        <w:rPr>
          <w:rFonts w:ascii="Times New Roman" w:hAnsi="Times New Roman" w:cs="Times New Roman"/>
          <w:bCs/>
          <w:sz w:val="24"/>
          <w:szCs w:val="24"/>
        </w:rPr>
        <w:t>; las que pertenecen a los departamentos: Producción Animal, Producción Vegetal y Desarrollo Rural</w:t>
      </w:r>
      <w:r w:rsidRPr="00A85F9F">
        <w:rPr>
          <w:rFonts w:ascii="Times New Roman" w:hAnsi="Times New Roman" w:cs="Times New Roman"/>
          <w:bCs/>
          <w:sz w:val="24"/>
          <w:szCs w:val="24"/>
        </w:rPr>
        <w:t xml:space="preserve">. Los jóvenes profesionales son los </w:t>
      </w:r>
      <w:r w:rsidR="00F7124F" w:rsidRPr="00A85F9F">
        <w:rPr>
          <w:rFonts w:ascii="Times New Roman" w:hAnsi="Times New Roman" w:cs="Times New Roman"/>
          <w:bCs/>
          <w:sz w:val="24"/>
          <w:szCs w:val="24"/>
        </w:rPr>
        <w:t>responsables</w:t>
      </w:r>
      <w:r w:rsidRPr="00A85F9F">
        <w:rPr>
          <w:rFonts w:ascii="Times New Roman" w:hAnsi="Times New Roman" w:cs="Times New Roman"/>
          <w:bCs/>
          <w:sz w:val="24"/>
          <w:szCs w:val="24"/>
        </w:rPr>
        <w:t xml:space="preserve"> del trabajo </w:t>
      </w:r>
      <w:r w:rsidR="00F7124F" w:rsidRPr="00A85F9F">
        <w:rPr>
          <w:rFonts w:ascii="Times New Roman" w:hAnsi="Times New Roman" w:cs="Times New Roman"/>
          <w:bCs/>
          <w:sz w:val="24"/>
          <w:szCs w:val="24"/>
        </w:rPr>
        <w:t>en</w:t>
      </w:r>
      <w:r w:rsidRPr="00A85F9F">
        <w:rPr>
          <w:rFonts w:ascii="Times New Roman" w:hAnsi="Times New Roman" w:cs="Times New Roman"/>
          <w:bCs/>
          <w:sz w:val="24"/>
          <w:szCs w:val="24"/>
        </w:rPr>
        <w:t xml:space="preserve"> terreno y </w:t>
      </w:r>
      <w:r w:rsidR="00F7124F" w:rsidRPr="00A85F9F">
        <w:rPr>
          <w:rFonts w:ascii="Times New Roman" w:hAnsi="Times New Roman" w:cs="Times New Roman"/>
          <w:bCs/>
          <w:sz w:val="24"/>
          <w:szCs w:val="24"/>
        </w:rPr>
        <w:t xml:space="preserve">asesores de los grupos; y </w:t>
      </w:r>
      <w:r w:rsidRPr="00A85F9F">
        <w:rPr>
          <w:rFonts w:ascii="Times New Roman" w:hAnsi="Times New Roman" w:cs="Times New Roman"/>
          <w:bCs/>
          <w:sz w:val="24"/>
          <w:szCs w:val="24"/>
        </w:rPr>
        <w:t xml:space="preserve">los </w:t>
      </w:r>
      <w:r w:rsidR="00F7124F" w:rsidRPr="00A85F9F">
        <w:rPr>
          <w:rFonts w:ascii="Times New Roman" w:hAnsi="Times New Roman" w:cs="Times New Roman"/>
          <w:bCs/>
          <w:sz w:val="24"/>
          <w:szCs w:val="24"/>
        </w:rPr>
        <w:t>docentes capacitadores —profesores— son encargados de la formación de los jóvenes profesionales a través del dictado de seminarios en temas específicos: productivos-económicos. El equipo se reúne semanalmente para la coordinación, planificación y evaluación de las actividades de los docentes asesores y del funcionamiento de los grupos de productores.</w:t>
      </w:r>
    </w:p>
    <w:p w:rsidR="006C0115" w:rsidRPr="00A85F9F" w:rsidRDefault="006C0115" w:rsidP="003E68ED">
      <w:pPr>
        <w:spacing w:after="0" w:line="360" w:lineRule="auto"/>
        <w:ind w:firstLine="708"/>
        <w:jc w:val="both"/>
        <w:rPr>
          <w:rFonts w:ascii="Times New Roman" w:hAnsi="Times New Roman" w:cs="Times New Roman"/>
          <w:bCs/>
          <w:sz w:val="24"/>
          <w:szCs w:val="24"/>
          <w:lang w:val="es-ES"/>
        </w:rPr>
      </w:pPr>
      <w:r w:rsidRPr="00A85F9F">
        <w:rPr>
          <w:rFonts w:ascii="Times New Roman" w:hAnsi="Times New Roman" w:cs="Times New Roman"/>
          <w:bCs/>
          <w:sz w:val="24"/>
          <w:szCs w:val="24"/>
          <w:lang w:val="es-ES"/>
        </w:rPr>
        <w:t>Este trabajo se desarrolló tomando de base cuatro pilares fundamentales: metodológico,  productivo,  económico y social.</w:t>
      </w:r>
    </w:p>
    <w:p w:rsidR="00A83172" w:rsidRPr="00A85F9F" w:rsidRDefault="00760044" w:rsidP="003E68ED">
      <w:pPr>
        <w:spacing w:after="0" w:line="360" w:lineRule="auto"/>
        <w:ind w:firstLine="708"/>
        <w:jc w:val="both"/>
        <w:rPr>
          <w:rFonts w:ascii="Times New Roman" w:hAnsi="Times New Roman" w:cs="Times New Roman"/>
          <w:sz w:val="24"/>
          <w:szCs w:val="24"/>
        </w:rPr>
      </w:pPr>
      <w:r w:rsidRPr="00A85F9F">
        <w:rPr>
          <w:rFonts w:ascii="Times New Roman" w:hAnsi="Times New Roman" w:cs="Times New Roman"/>
          <w:sz w:val="24"/>
          <w:szCs w:val="24"/>
        </w:rPr>
        <w:t xml:space="preserve">Para </w:t>
      </w:r>
      <w:r w:rsidR="00C30DD8" w:rsidRPr="00A85F9F">
        <w:rPr>
          <w:rFonts w:ascii="Times New Roman" w:hAnsi="Times New Roman" w:cs="Times New Roman"/>
          <w:sz w:val="24"/>
          <w:szCs w:val="24"/>
        </w:rPr>
        <w:t>consolidar la formación de grupos de productores y p</w:t>
      </w:r>
      <w:r w:rsidR="00356A04" w:rsidRPr="00A85F9F">
        <w:rPr>
          <w:rFonts w:ascii="Times New Roman" w:hAnsi="Times New Roman" w:cs="Times New Roman"/>
          <w:sz w:val="24"/>
          <w:szCs w:val="24"/>
        </w:rPr>
        <w:t>romo</w:t>
      </w:r>
      <w:r w:rsidR="00C30DD8" w:rsidRPr="00A85F9F">
        <w:rPr>
          <w:rFonts w:ascii="Times New Roman" w:hAnsi="Times New Roman" w:cs="Times New Roman"/>
          <w:sz w:val="24"/>
          <w:szCs w:val="24"/>
        </w:rPr>
        <w:t>ver</w:t>
      </w:r>
      <w:r w:rsidRPr="00A85F9F">
        <w:rPr>
          <w:rFonts w:ascii="Times New Roman" w:hAnsi="Times New Roman" w:cs="Times New Roman"/>
          <w:sz w:val="24"/>
          <w:szCs w:val="24"/>
        </w:rPr>
        <w:t xml:space="preserve"> cambio</w:t>
      </w:r>
      <w:r w:rsidR="00356A04" w:rsidRPr="00A85F9F">
        <w:rPr>
          <w:rFonts w:ascii="Times New Roman" w:hAnsi="Times New Roman" w:cs="Times New Roman"/>
          <w:sz w:val="24"/>
          <w:szCs w:val="24"/>
        </w:rPr>
        <w:t>s</w:t>
      </w:r>
      <w:r w:rsidRPr="00A85F9F">
        <w:rPr>
          <w:rFonts w:ascii="Times New Roman" w:hAnsi="Times New Roman" w:cs="Times New Roman"/>
          <w:sz w:val="24"/>
          <w:szCs w:val="24"/>
        </w:rPr>
        <w:t xml:space="preserve"> de conductas </w:t>
      </w:r>
      <w:r w:rsidR="00A83172" w:rsidRPr="00A85F9F">
        <w:rPr>
          <w:rFonts w:ascii="Times New Roman" w:hAnsi="Times New Roman" w:cs="Times New Roman"/>
          <w:sz w:val="24"/>
          <w:szCs w:val="24"/>
        </w:rPr>
        <w:t>s</w:t>
      </w:r>
      <w:r w:rsidRPr="00A85F9F">
        <w:rPr>
          <w:rFonts w:ascii="Times New Roman" w:hAnsi="Times New Roman" w:cs="Times New Roman"/>
          <w:sz w:val="24"/>
          <w:szCs w:val="24"/>
        </w:rPr>
        <w:t xml:space="preserve">e </w:t>
      </w:r>
      <w:r w:rsidR="00A83172" w:rsidRPr="00A85F9F">
        <w:rPr>
          <w:rFonts w:ascii="Times New Roman" w:hAnsi="Times New Roman" w:cs="Times New Roman"/>
          <w:sz w:val="24"/>
          <w:szCs w:val="24"/>
        </w:rPr>
        <w:t>utilizaron</w:t>
      </w:r>
      <w:r w:rsidRPr="00A85F9F">
        <w:rPr>
          <w:rFonts w:ascii="Times New Roman" w:hAnsi="Times New Roman" w:cs="Times New Roman"/>
          <w:sz w:val="24"/>
          <w:szCs w:val="24"/>
        </w:rPr>
        <w:t xml:space="preserve"> dos ejes</w:t>
      </w:r>
      <w:r w:rsidR="00A83172" w:rsidRPr="00A85F9F">
        <w:rPr>
          <w:rFonts w:ascii="Times New Roman" w:hAnsi="Times New Roman" w:cs="Times New Roman"/>
          <w:sz w:val="24"/>
          <w:szCs w:val="24"/>
        </w:rPr>
        <w:t>:</w:t>
      </w:r>
      <w:r w:rsidRPr="00A85F9F">
        <w:rPr>
          <w:rFonts w:ascii="Times New Roman" w:hAnsi="Times New Roman" w:cs="Times New Roman"/>
          <w:sz w:val="24"/>
          <w:szCs w:val="24"/>
        </w:rPr>
        <w:t xml:space="preserve"> la dinámica de grupo</w:t>
      </w:r>
      <w:r w:rsidR="00A83172" w:rsidRPr="00A85F9F">
        <w:rPr>
          <w:rFonts w:ascii="Times New Roman" w:hAnsi="Times New Roman" w:cs="Times New Roman"/>
          <w:sz w:val="24"/>
          <w:szCs w:val="24"/>
        </w:rPr>
        <w:t>, que</w:t>
      </w:r>
      <w:r w:rsidR="001F07AF" w:rsidRPr="00A85F9F">
        <w:rPr>
          <w:rFonts w:ascii="Times New Roman" w:hAnsi="Times New Roman" w:cs="Times New Roman"/>
          <w:sz w:val="24"/>
          <w:szCs w:val="24"/>
        </w:rPr>
        <w:t xml:space="preserve"> </w:t>
      </w:r>
      <w:r w:rsidR="00A83172" w:rsidRPr="00A85F9F">
        <w:rPr>
          <w:rFonts w:ascii="Times New Roman" w:hAnsi="Times New Roman" w:cs="Times New Roman"/>
          <w:bCs/>
          <w:sz w:val="24"/>
          <w:szCs w:val="24"/>
          <w:lang w:val="es-ES"/>
        </w:rPr>
        <w:t>consiste en</w:t>
      </w:r>
      <w:r w:rsidR="001F07AF" w:rsidRPr="00A85F9F">
        <w:rPr>
          <w:rFonts w:ascii="Times New Roman" w:hAnsi="Times New Roman" w:cs="Times New Roman"/>
          <w:bCs/>
          <w:sz w:val="24"/>
          <w:szCs w:val="24"/>
          <w:lang w:val="es-ES"/>
        </w:rPr>
        <w:t xml:space="preserve"> una metodología activa, participativa y reflexiva a través de un trabajo gradual, intencional y continuo (</w:t>
      </w:r>
      <w:proofErr w:type="spellStart"/>
      <w:r w:rsidR="001F07AF" w:rsidRPr="00A85F9F">
        <w:rPr>
          <w:rFonts w:ascii="Times New Roman" w:hAnsi="Times New Roman" w:cs="Times New Roman"/>
          <w:bCs/>
          <w:sz w:val="24"/>
          <w:szCs w:val="24"/>
          <w:lang w:val="es-ES"/>
        </w:rPr>
        <w:t>Vellani</w:t>
      </w:r>
      <w:proofErr w:type="spellEnd"/>
      <w:r w:rsidR="001F07AF" w:rsidRPr="00A85F9F">
        <w:rPr>
          <w:rFonts w:ascii="Times New Roman" w:hAnsi="Times New Roman" w:cs="Times New Roman"/>
          <w:bCs/>
          <w:sz w:val="24"/>
          <w:szCs w:val="24"/>
          <w:lang w:val="es-ES"/>
        </w:rPr>
        <w:t>, J.R.</w:t>
      </w:r>
      <w:r w:rsidR="00A83172" w:rsidRPr="00A85F9F">
        <w:rPr>
          <w:rFonts w:ascii="Times New Roman" w:hAnsi="Times New Roman" w:cs="Times New Roman"/>
          <w:bCs/>
          <w:sz w:val="24"/>
          <w:szCs w:val="24"/>
          <w:lang w:val="es-ES"/>
        </w:rPr>
        <w:t xml:space="preserve">, 1985); y </w:t>
      </w:r>
      <w:r w:rsidR="00A83172" w:rsidRPr="00A85F9F">
        <w:rPr>
          <w:rFonts w:ascii="Times New Roman" w:hAnsi="Times New Roman" w:cs="Times New Roman"/>
          <w:sz w:val="24"/>
          <w:szCs w:val="24"/>
        </w:rPr>
        <w:t xml:space="preserve">el espacio-taller, a través del cual se generó el aprendizaje de nuevas conductas referidas a la producción pecuaria. El espacio, se entiende como </w:t>
      </w:r>
      <w:proofErr w:type="spellStart"/>
      <w:r w:rsidR="00A83172" w:rsidRPr="00A85F9F">
        <w:rPr>
          <w:rFonts w:ascii="Times New Roman" w:hAnsi="Times New Roman" w:cs="Times New Roman"/>
          <w:sz w:val="24"/>
          <w:szCs w:val="24"/>
        </w:rPr>
        <w:lastRenderedPageBreak/>
        <w:t>mediatizador</w:t>
      </w:r>
      <w:proofErr w:type="spellEnd"/>
      <w:r w:rsidR="00A83172" w:rsidRPr="00A85F9F">
        <w:rPr>
          <w:rFonts w:ascii="Times New Roman" w:hAnsi="Times New Roman" w:cs="Times New Roman"/>
          <w:sz w:val="24"/>
          <w:szCs w:val="24"/>
        </w:rPr>
        <w:t xml:space="preserve"> de condiciones de existencia entre el contexto social productor de sentido y los procesos comunitarios, en el sentido de condición de despliegue de vida y de vida relacional; es el lugar donde “se vive”, se percibe como algo propio y común, donde se crean y re-crean las relaciones, valores, costumbres, motivaciones, identidades, representaciones y prácticas; los sujetos habitan el espacio asignándole sentidos, cargándolo de significados, constituye entonces un lugar, que define la propia posición en relación a un contexto que emite señales. El taller, es una opción pedagógica alternativa y consiste en la integración de experiencias personales, tiene una intencionalidad operativa intentando que el aprendizaje obtenido influya en las acciones de los participantes; es un proceso colectivo de conocimiento. El taller genera el aprendizaje grupal: pensar, hacer y sentir con el otro </w:t>
      </w:r>
      <w:r w:rsidR="00DA4C7A" w:rsidRPr="00A85F9F">
        <w:rPr>
          <w:rFonts w:ascii="Times New Roman" w:hAnsi="Times New Roman" w:cs="Times New Roman"/>
          <w:sz w:val="24"/>
          <w:szCs w:val="24"/>
        </w:rPr>
        <w:t>(</w:t>
      </w:r>
      <w:proofErr w:type="spellStart"/>
      <w:r w:rsidR="00DA4C7A" w:rsidRPr="00A85F9F">
        <w:rPr>
          <w:rFonts w:ascii="Times New Roman" w:hAnsi="Times New Roman" w:cs="Times New Roman"/>
          <w:sz w:val="24"/>
          <w:szCs w:val="24"/>
        </w:rPr>
        <w:t>Pichon</w:t>
      </w:r>
      <w:proofErr w:type="spellEnd"/>
      <w:r w:rsidR="00DA4C7A" w:rsidRPr="00A85F9F">
        <w:rPr>
          <w:rFonts w:ascii="Times New Roman" w:hAnsi="Times New Roman" w:cs="Times New Roman"/>
          <w:sz w:val="24"/>
          <w:szCs w:val="24"/>
        </w:rPr>
        <w:t xml:space="preserve"> </w:t>
      </w:r>
      <w:proofErr w:type="spellStart"/>
      <w:r w:rsidR="00DA4C7A" w:rsidRPr="00A85F9F">
        <w:rPr>
          <w:rFonts w:ascii="Times New Roman" w:hAnsi="Times New Roman" w:cs="Times New Roman"/>
          <w:sz w:val="24"/>
          <w:szCs w:val="24"/>
        </w:rPr>
        <w:t>Riviére</w:t>
      </w:r>
      <w:proofErr w:type="spellEnd"/>
      <w:r w:rsidR="00DA4C7A" w:rsidRPr="00A85F9F">
        <w:rPr>
          <w:rFonts w:ascii="Times New Roman" w:hAnsi="Times New Roman" w:cs="Times New Roman"/>
          <w:sz w:val="24"/>
          <w:szCs w:val="24"/>
        </w:rPr>
        <w:t>, 2011).</w:t>
      </w:r>
      <w:r w:rsidR="00A83172" w:rsidRPr="00A85F9F">
        <w:rPr>
          <w:rFonts w:ascii="Times New Roman" w:hAnsi="Times New Roman" w:cs="Times New Roman"/>
          <w:sz w:val="24"/>
          <w:szCs w:val="24"/>
        </w:rPr>
        <w:t xml:space="preserve"> </w:t>
      </w:r>
      <w:r w:rsidR="001B47D2" w:rsidRPr="00A85F9F">
        <w:rPr>
          <w:rFonts w:ascii="Times New Roman" w:hAnsi="Times New Roman" w:cs="Times New Roman"/>
          <w:bCs/>
          <w:sz w:val="24"/>
          <w:szCs w:val="24"/>
          <w:lang w:val="es-ES"/>
        </w:rPr>
        <w:t>Los grupos están</w:t>
      </w:r>
      <w:r w:rsidR="001B47D2" w:rsidRPr="00A85F9F">
        <w:rPr>
          <w:rFonts w:ascii="Times New Roman" w:hAnsi="Times New Roman" w:cs="Times New Roman"/>
          <w:bCs/>
          <w:sz w:val="24"/>
          <w:szCs w:val="24"/>
        </w:rPr>
        <w:t xml:space="preserve"> formados por ocho a doce productores</w:t>
      </w:r>
      <w:r w:rsidR="00DA4C7A" w:rsidRPr="00A85F9F">
        <w:rPr>
          <w:rFonts w:ascii="Times New Roman" w:hAnsi="Times New Roman" w:cs="Times New Roman"/>
          <w:bCs/>
          <w:sz w:val="24"/>
          <w:szCs w:val="24"/>
        </w:rPr>
        <w:t>.</w:t>
      </w:r>
    </w:p>
    <w:p w:rsidR="00356A04" w:rsidRPr="003C6D0E" w:rsidRDefault="00760044" w:rsidP="00356A04">
      <w:pPr>
        <w:spacing w:after="0" w:line="360" w:lineRule="auto"/>
        <w:ind w:firstLine="708"/>
        <w:jc w:val="both"/>
        <w:rPr>
          <w:rFonts w:ascii="Times New Roman" w:hAnsi="Times New Roman" w:cs="Times New Roman"/>
          <w:sz w:val="24"/>
          <w:szCs w:val="24"/>
        </w:rPr>
      </w:pPr>
      <w:r w:rsidRPr="00A85F9F">
        <w:rPr>
          <w:rFonts w:ascii="Times New Roman" w:hAnsi="Times New Roman" w:cs="Times New Roman"/>
          <w:sz w:val="24"/>
          <w:szCs w:val="24"/>
        </w:rPr>
        <w:t xml:space="preserve">Para conocer los resultados físicos y económicos </w:t>
      </w:r>
      <w:r w:rsidR="001B47D2" w:rsidRPr="00A85F9F">
        <w:rPr>
          <w:rFonts w:ascii="Times New Roman" w:hAnsi="Times New Roman" w:cs="Times New Roman"/>
          <w:sz w:val="24"/>
          <w:szCs w:val="24"/>
        </w:rPr>
        <w:t xml:space="preserve">se utilizan metodologías cualitativas y cuantitativas que permiten </w:t>
      </w:r>
      <w:r w:rsidR="00DD482C">
        <w:rPr>
          <w:rFonts w:ascii="Times New Roman" w:hAnsi="Times New Roman" w:cs="Times New Roman"/>
          <w:sz w:val="24"/>
          <w:szCs w:val="24"/>
        </w:rPr>
        <w:t xml:space="preserve">la utilización de </w:t>
      </w:r>
      <w:r w:rsidR="001B47D2" w:rsidRPr="00A85F9F">
        <w:rPr>
          <w:rFonts w:ascii="Times New Roman" w:hAnsi="Times New Roman" w:cs="Times New Roman"/>
          <w:sz w:val="24"/>
          <w:szCs w:val="24"/>
        </w:rPr>
        <w:t>registro</w:t>
      </w:r>
      <w:r w:rsidR="00DD482C">
        <w:rPr>
          <w:rFonts w:ascii="Times New Roman" w:hAnsi="Times New Roman" w:cs="Times New Roman"/>
          <w:sz w:val="24"/>
          <w:szCs w:val="24"/>
        </w:rPr>
        <w:t>s</w:t>
      </w:r>
      <w:r w:rsidR="001B47D2" w:rsidRPr="00A85F9F">
        <w:rPr>
          <w:rFonts w:ascii="Times New Roman" w:hAnsi="Times New Roman" w:cs="Times New Roman"/>
          <w:sz w:val="24"/>
          <w:szCs w:val="24"/>
        </w:rPr>
        <w:t xml:space="preserve"> y</w:t>
      </w:r>
      <w:r w:rsidR="00DD482C">
        <w:rPr>
          <w:rFonts w:ascii="Times New Roman" w:hAnsi="Times New Roman" w:cs="Times New Roman"/>
          <w:sz w:val="24"/>
          <w:szCs w:val="24"/>
        </w:rPr>
        <w:t xml:space="preserve"> la</w:t>
      </w:r>
      <w:r w:rsidR="001B47D2" w:rsidRPr="00A85F9F">
        <w:rPr>
          <w:rFonts w:ascii="Times New Roman" w:hAnsi="Times New Roman" w:cs="Times New Roman"/>
          <w:sz w:val="24"/>
          <w:szCs w:val="24"/>
        </w:rPr>
        <w:t xml:space="preserve"> sistematización del trabajo en terreno, no sólo en términos de información sino también de proceso. Esto implica</w:t>
      </w:r>
      <w:r w:rsidR="00356A04" w:rsidRPr="00A85F9F">
        <w:rPr>
          <w:rFonts w:ascii="Times New Roman" w:hAnsi="Times New Roman" w:cs="Times New Roman"/>
          <w:sz w:val="24"/>
          <w:szCs w:val="24"/>
        </w:rPr>
        <w:t>, por parte de los productores,</w:t>
      </w:r>
      <w:r w:rsidR="001B47D2" w:rsidRPr="00A85F9F">
        <w:rPr>
          <w:rFonts w:ascii="Times New Roman" w:hAnsi="Times New Roman" w:cs="Times New Roman"/>
          <w:sz w:val="24"/>
          <w:szCs w:val="24"/>
        </w:rPr>
        <w:t xml:space="preserve"> la</w:t>
      </w:r>
      <w:r w:rsidRPr="00A85F9F">
        <w:rPr>
          <w:rFonts w:ascii="Times New Roman" w:hAnsi="Times New Roman" w:cs="Times New Roman"/>
          <w:sz w:val="24"/>
          <w:szCs w:val="24"/>
        </w:rPr>
        <w:t xml:space="preserve"> incorporaron</w:t>
      </w:r>
      <w:r w:rsidR="00356A04" w:rsidRPr="00A85F9F">
        <w:rPr>
          <w:rFonts w:ascii="Times New Roman" w:hAnsi="Times New Roman" w:cs="Times New Roman"/>
          <w:sz w:val="24"/>
          <w:szCs w:val="24"/>
        </w:rPr>
        <w:t xml:space="preserve"> del uso</w:t>
      </w:r>
      <w:r w:rsidRPr="00A85F9F">
        <w:rPr>
          <w:rFonts w:ascii="Times New Roman" w:hAnsi="Times New Roman" w:cs="Times New Roman"/>
          <w:sz w:val="24"/>
          <w:szCs w:val="24"/>
        </w:rPr>
        <w:t xml:space="preserve"> </w:t>
      </w:r>
      <w:r w:rsidR="00356A04" w:rsidRPr="00A85F9F">
        <w:rPr>
          <w:rFonts w:ascii="Times New Roman" w:hAnsi="Times New Roman" w:cs="Times New Roman"/>
          <w:sz w:val="24"/>
          <w:szCs w:val="24"/>
        </w:rPr>
        <w:t xml:space="preserve">de </w:t>
      </w:r>
      <w:r w:rsidRPr="00A85F9F">
        <w:rPr>
          <w:rFonts w:ascii="Times New Roman" w:hAnsi="Times New Roman" w:cs="Times New Roman"/>
          <w:sz w:val="24"/>
          <w:szCs w:val="24"/>
        </w:rPr>
        <w:t>registros de evolución del rodeo, ingresos y egresos prediales</w:t>
      </w:r>
      <w:r w:rsidR="001B47D2" w:rsidRPr="00A85F9F">
        <w:rPr>
          <w:rFonts w:ascii="Times New Roman" w:hAnsi="Times New Roman" w:cs="Times New Roman"/>
          <w:sz w:val="24"/>
          <w:szCs w:val="24"/>
        </w:rPr>
        <w:t xml:space="preserve">, los que se adaptan a cada uno de los sistemas </w:t>
      </w:r>
      <w:r w:rsidR="00356A04" w:rsidRPr="00A85F9F">
        <w:rPr>
          <w:rFonts w:ascii="Times New Roman" w:hAnsi="Times New Roman" w:cs="Times New Roman"/>
          <w:sz w:val="24"/>
          <w:szCs w:val="24"/>
        </w:rPr>
        <w:t xml:space="preserve">productivos. Ésta </w:t>
      </w:r>
      <w:r w:rsidR="00356A04" w:rsidRPr="00A85F9F">
        <w:rPr>
          <w:rFonts w:ascii="Times New Roman" w:hAnsi="Times New Roman" w:cs="Times New Roman"/>
          <w:bCs/>
          <w:sz w:val="24"/>
          <w:szCs w:val="24"/>
        </w:rPr>
        <w:t>promoción educativa</w:t>
      </w:r>
      <w:r w:rsidR="001B47D2" w:rsidRPr="00A85F9F">
        <w:rPr>
          <w:rFonts w:ascii="Times New Roman" w:hAnsi="Times New Roman" w:cs="Times New Roman"/>
          <w:bCs/>
          <w:sz w:val="24"/>
          <w:szCs w:val="24"/>
        </w:rPr>
        <w:t xml:space="preserve"> </w:t>
      </w:r>
      <w:r w:rsidR="00356A04" w:rsidRPr="00A85F9F">
        <w:rPr>
          <w:rFonts w:ascii="Times New Roman" w:hAnsi="Times New Roman" w:cs="Times New Roman"/>
          <w:bCs/>
          <w:sz w:val="24"/>
          <w:szCs w:val="24"/>
        </w:rPr>
        <w:t xml:space="preserve">tiene como objetivo </w:t>
      </w:r>
      <w:r w:rsidR="001B47D2" w:rsidRPr="00A85F9F">
        <w:rPr>
          <w:rFonts w:ascii="Times New Roman" w:hAnsi="Times New Roman" w:cs="Times New Roman"/>
          <w:bCs/>
          <w:sz w:val="24"/>
          <w:szCs w:val="24"/>
        </w:rPr>
        <w:t>mejorar los sistemas reales de producción en el marco de las buenas prácticas agropecuarias</w:t>
      </w:r>
      <w:r w:rsidR="001B47D2" w:rsidRPr="00A85F9F">
        <w:rPr>
          <w:rFonts w:ascii="Times New Roman" w:hAnsi="Times New Roman" w:cs="Times New Roman"/>
          <w:b/>
          <w:bCs/>
          <w:sz w:val="24"/>
          <w:szCs w:val="24"/>
        </w:rPr>
        <w:t>.</w:t>
      </w:r>
      <w:r w:rsidR="003C6D0E">
        <w:rPr>
          <w:rFonts w:ascii="Times New Roman" w:hAnsi="Times New Roman" w:cs="Times New Roman"/>
          <w:b/>
          <w:bCs/>
          <w:sz w:val="24"/>
          <w:szCs w:val="24"/>
        </w:rPr>
        <w:t xml:space="preserve"> </w:t>
      </w:r>
    </w:p>
    <w:p w:rsidR="001B47D2" w:rsidRPr="00A85F9F" w:rsidRDefault="00356A04" w:rsidP="003E68ED">
      <w:pPr>
        <w:spacing w:after="0" w:line="360" w:lineRule="auto"/>
        <w:ind w:firstLine="708"/>
        <w:jc w:val="both"/>
        <w:rPr>
          <w:rFonts w:ascii="Times New Roman" w:hAnsi="Times New Roman" w:cs="Times New Roman"/>
          <w:sz w:val="24"/>
          <w:szCs w:val="24"/>
        </w:rPr>
      </w:pPr>
      <w:r w:rsidRPr="00A85F9F">
        <w:rPr>
          <w:rFonts w:ascii="Times New Roman" w:hAnsi="Times New Roman" w:cs="Times New Roman"/>
          <w:sz w:val="24"/>
          <w:szCs w:val="24"/>
        </w:rPr>
        <w:t>P</w:t>
      </w:r>
      <w:r w:rsidR="00E15808" w:rsidRPr="00A85F9F">
        <w:rPr>
          <w:rFonts w:ascii="Times New Roman" w:hAnsi="Times New Roman" w:cs="Times New Roman"/>
          <w:sz w:val="24"/>
          <w:szCs w:val="24"/>
        </w:rPr>
        <w:t xml:space="preserve">ara </w:t>
      </w:r>
      <w:r w:rsidRPr="00A85F9F">
        <w:rPr>
          <w:rFonts w:ascii="Times New Roman" w:hAnsi="Times New Roman" w:cs="Times New Roman"/>
          <w:sz w:val="24"/>
          <w:szCs w:val="24"/>
        </w:rPr>
        <w:t xml:space="preserve">revalorizar </w:t>
      </w:r>
      <w:r w:rsidR="00E15808" w:rsidRPr="00A85F9F">
        <w:rPr>
          <w:rFonts w:ascii="Times New Roman" w:hAnsi="Times New Roman" w:cs="Times New Roman"/>
          <w:sz w:val="24"/>
          <w:szCs w:val="24"/>
        </w:rPr>
        <w:t xml:space="preserve">el trabajo grupal </w:t>
      </w:r>
      <w:r w:rsidRPr="00A85F9F">
        <w:rPr>
          <w:rFonts w:ascii="Times New Roman" w:hAnsi="Times New Roman" w:cs="Times New Roman"/>
          <w:bCs/>
          <w:sz w:val="24"/>
          <w:szCs w:val="24"/>
        </w:rPr>
        <w:t>se trabaja con dos docentes —jóvenes profesionales—por cada grupo de productores</w:t>
      </w:r>
      <w:r w:rsidR="002F3EFD" w:rsidRPr="00A85F9F">
        <w:rPr>
          <w:rFonts w:ascii="Times New Roman" w:hAnsi="Times New Roman" w:cs="Times New Roman"/>
          <w:bCs/>
          <w:sz w:val="24"/>
          <w:szCs w:val="24"/>
        </w:rPr>
        <w:t xml:space="preserve"> que realizan la tarea de coordinadores</w:t>
      </w:r>
      <w:r w:rsidRPr="00A85F9F">
        <w:rPr>
          <w:rFonts w:ascii="Times New Roman" w:hAnsi="Times New Roman" w:cs="Times New Roman"/>
          <w:bCs/>
          <w:sz w:val="24"/>
          <w:szCs w:val="24"/>
        </w:rPr>
        <w:t>. Ellos son los encargados de pla</w:t>
      </w:r>
      <w:r w:rsidR="002F3EFD" w:rsidRPr="00A85F9F">
        <w:rPr>
          <w:rFonts w:ascii="Times New Roman" w:hAnsi="Times New Roman" w:cs="Times New Roman"/>
          <w:bCs/>
          <w:sz w:val="24"/>
          <w:szCs w:val="24"/>
        </w:rPr>
        <w:t>nificar y</w:t>
      </w:r>
      <w:r w:rsidRPr="00A85F9F">
        <w:rPr>
          <w:rFonts w:ascii="Times New Roman" w:hAnsi="Times New Roman" w:cs="Times New Roman"/>
          <w:bCs/>
          <w:sz w:val="24"/>
          <w:szCs w:val="24"/>
        </w:rPr>
        <w:t xml:space="preserve"> </w:t>
      </w:r>
      <w:r w:rsidR="002F3EFD" w:rsidRPr="00A85F9F">
        <w:rPr>
          <w:rFonts w:ascii="Times New Roman" w:hAnsi="Times New Roman" w:cs="Times New Roman"/>
          <w:bCs/>
          <w:sz w:val="24"/>
          <w:szCs w:val="24"/>
        </w:rPr>
        <w:t>l</w:t>
      </w:r>
      <w:r w:rsidRPr="00A85F9F">
        <w:rPr>
          <w:rFonts w:ascii="Times New Roman" w:hAnsi="Times New Roman" w:cs="Times New Roman"/>
          <w:bCs/>
          <w:sz w:val="24"/>
          <w:szCs w:val="24"/>
        </w:rPr>
        <w:t>as reuniones</w:t>
      </w:r>
      <w:r w:rsidR="002F3EFD" w:rsidRPr="00A85F9F">
        <w:rPr>
          <w:rFonts w:ascii="Times New Roman" w:hAnsi="Times New Roman" w:cs="Times New Roman"/>
          <w:bCs/>
          <w:sz w:val="24"/>
          <w:szCs w:val="24"/>
        </w:rPr>
        <w:t>;</w:t>
      </w:r>
      <w:r w:rsidRPr="00A85F9F">
        <w:rPr>
          <w:rFonts w:ascii="Times New Roman" w:hAnsi="Times New Roman" w:cs="Times New Roman"/>
          <w:bCs/>
          <w:sz w:val="24"/>
          <w:szCs w:val="24"/>
        </w:rPr>
        <w:t xml:space="preserve"> </w:t>
      </w:r>
      <w:r w:rsidR="002F3EFD" w:rsidRPr="00A85F9F">
        <w:rPr>
          <w:rFonts w:ascii="Times New Roman" w:hAnsi="Times New Roman" w:cs="Times New Roman"/>
          <w:bCs/>
          <w:sz w:val="24"/>
          <w:szCs w:val="24"/>
        </w:rPr>
        <w:t xml:space="preserve">además, ejecutan </w:t>
      </w:r>
      <w:r w:rsidRPr="00A85F9F">
        <w:rPr>
          <w:rFonts w:ascii="Times New Roman" w:hAnsi="Times New Roman" w:cs="Times New Roman"/>
          <w:bCs/>
          <w:sz w:val="24"/>
          <w:szCs w:val="24"/>
        </w:rPr>
        <w:t>la</w:t>
      </w:r>
      <w:r w:rsidR="002F3EFD" w:rsidRPr="00A85F9F">
        <w:rPr>
          <w:rFonts w:ascii="Times New Roman" w:hAnsi="Times New Roman" w:cs="Times New Roman"/>
          <w:bCs/>
          <w:sz w:val="24"/>
          <w:szCs w:val="24"/>
        </w:rPr>
        <w:t>s</w:t>
      </w:r>
      <w:r w:rsidRPr="00A85F9F">
        <w:rPr>
          <w:rFonts w:ascii="Times New Roman" w:hAnsi="Times New Roman" w:cs="Times New Roman"/>
          <w:bCs/>
          <w:sz w:val="24"/>
          <w:szCs w:val="24"/>
        </w:rPr>
        <w:t xml:space="preserve"> tarea</w:t>
      </w:r>
      <w:r w:rsidR="002F3EFD" w:rsidRPr="00A85F9F">
        <w:rPr>
          <w:rFonts w:ascii="Times New Roman" w:hAnsi="Times New Roman" w:cs="Times New Roman"/>
          <w:bCs/>
          <w:sz w:val="24"/>
          <w:szCs w:val="24"/>
        </w:rPr>
        <w:t>s</w:t>
      </w:r>
      <w:r w:rsidRPr="00A85F9F">
        <w:rPr>
          <w:rFonts w:ascii="Times New Roman" w:hAnsi="Times New Roman" w:cs="Times New Roman"/>
          <w:bCs/>
          <w:sz w:val="24"/>
          <w:szCs w:val="24"/>
        </w:rPr>
        <w:t xml:space="preserve"> operativa</w:t>
      </w:r>
      <w:r w:rsidR="002F3EFD" w:rsidRPr="00A85F9F">
        <w:rPr>
          <w:rFonts w:ascii="Times New Roman" w:hAnsi="Times New Roman" w:cs="Times New Roman"/>
          <w:bCs/>
          <w:sz w:val="24"/>
          <w:szCs w:val="24"/>
        </w:rPr>
        <w:t>s</w:t>
      </w:r>
      <w:r w:rsidRPr="00A85F9F">
        <w:rPr>
          <w:rFonts w:ascii="Times New Roman" w:hAnsi="Times New Roman" w:cs="Times New Roman"/>
          <w:bCs/>
          <w:sz w:val="24"/>
          <w:szCs w:val="24"/>
        </w:rPr>
        <w:t xml:space="preserve"> correspondiente</w:t>
      </w:r>
      <w:r w:rsidR="002F3EFD" w:rsidRPr="00A85F9F">
        <w:rPr>
          <w:rFonts w:ascii="Times New Roman" w:hAnsi="Times New Roman" w:cs="Times New Roman"/>
          <w:bCs/>
          <w:sz w:val="24"/>
          <w:szCs w:val="24"/>
        </w:rPr>
        <w:t>s</w:t>
      </w:r>
      <w:r w:rsidRPr="00A85F9F">
        <w:rPr>
          <w:rFonts w:ascii="Times New Roman" w:hAnsi="Times New Roman" w:cs="Times New Roman"/>
          <w:bCs/>
          <w:sz w:val="24"/>
          <w:szCs w:val="24"/>
        </w:rPr>
        <w:t xml:space="preserve"> a cada actividad.</w:t>
      </w:r>
      <w:r w:rsidR="002F3EFD" w:rsidRPr="00A85F9F">
        <w:rPr>
          <w:rFonts w:ascii="Times New Roman" w:hAnsi="Times New Roman" w:cs="Times New Roman"/>
          <w:bCs/>
          <w:sz w:val="24"/>
          <w:szCs w:val="24"/>
        </w:rPr>
        <w:t xml:space="preserve"> </w:t>
      </w:r>
      <w:r w:rsidR="001B47D2" w:rsidRPr="00A85F9F">
        <w:rPr>
          <w:rFonts w:ascii="Times New Roman" w:hAnsi="Times New Roman" w:cs="Times New Roman"/>
          <w:bCs/>
          <w:sz w:val="24"/>
          <w:szCs w:val="24"/>
          <w:lang w:val="es-ES"/>
        </w:rPr>
        <w:t xml:space="preserve"> Las reuniones se realizan una </w:t>
      </w:r>
      <w:r w:rsidR="00A85F9F">
        <w:rPr>
          <w:rFonts w:ascii="Times New Roman" w:hAnsi="Times New Roman" w:cs="Times New Roman"/>
          <w:bCs/>
          <w:sz w:val="24"/>
          <w:szCs w:val="24"/>
          <w:lang w:val="es-ES"/>
        </w:rPr>
        <w:t xml:space="preserve">vez </w:t>
      </w:r>
      <w:r w:rsidR="001B47D2" w:rsidRPr="00A85F9F">
        <w:rPr>
          <w:rFonts w:ascii="Times New Roman" w:hAnsi="Times New Roman" w:cs="Times New Roman"/>
          <w:bCs/>
          <w:sz w:val="24"/>
          <w:szCs w:val="24"/>
          <w:lang w:val="es-ES"/>
        </w:rPr>
        <w:t xml:space="preserve">por mes en salones aportados por las municipalidades y/o comuna; o en el campo de los productores en la medida que el grupo lo requiera, ya sea para revisar alguna problemática en particular o cuando algún integrante manifiesta interés en mostrar </w:t>
      </w:r>
      <w:proofErr w:type="gramStart"/>
      <w:r w:rsidR="001B47D2" w:rsidRPr="00A85F9F">
        <w:rPr>
          <w:rFonts w:ascii="Times New Roman" w:hAnsi="Times New Roman" w:cs="Times New Roman"/>
          <w:bCs/>
          <w:sz w:val="24"/>
          <w:szCs w:val="24"/>
          <w:lang w:val="es-ES"/>
        </w:rPr>
        <w:t>sus sistema</w:t>
      </w:r>
      <w:proofErr w:type="gramEnd"/>
      <w:r w:rsidR="001B47D2" w:rsidRPr="00A85F9F">
        <w:rPr>
          <w:rFonts w:ascii="Times New Roman" w:hAnsi="Times New Roman" w:cs="Times New Roman"/>
          <w:bCs/>
          <w:sz w:val="24"/>
          <w:szCs w:val="24"/>
          <w:lang w:val="es-ES"/>
        </w:rPr>
        <w:t xml:space="preserve"> de producción. </w:t>
      </w:r>
    </w:p>
    <w:p w:rsidR="00C30DD8" w:rsidRPr="00A85F9F" w:rsidRDefault="002F3EFD" w:rsidP="003E68ED">
      <w:pPr>
        <w:spacing w:after="120" w:line="360" w:lineRule="auto"/>
        <w:ind w:firstLine="708"/>
        <w:jc w:val="both"/>
        <w:rPr>
          <w:rFonts w:ascii="Times New Roman" w:hAnsi="Times New Roman" w:cs="Times New Roman"/>
          <w:sz w:val="24"/>
          <w:szCs w:val="24"/>
        </w:rPr>
      </w:pPr>
      <w:r w:rsidRPr="00A85F9F">
        <w:rPr>
          <w:rFonts w:ascii="Times New Roman" w:hAnsi="Times New Roman" w:cs="Times New Roman"/>
          <w:sz w:val="24"/>
          <w:szCs w:val="24"/>
        </w:rPr>
        <w:t>Para promover la autogestión de los integrantes de los grupos de asesoramiento, logrando su continuidad y permanencia en el tiempo, e</w:t>
      </w:r>
      <w:r w:rsidR="001B47D2" w:rsidRPr="00A85F9F">
        <w:rPr>
          <w:rFonts w:ascii="Times New Roman" w:hAnsi="Times New Roman" w:cs="Times New Roman"/>
          <w:bCs/>
          <w:sz w:val="24"/>
          <w:szCs w:val="24"/>
        </w:rPr>
        <w:t>l</w:t>
      </w:r>
      <w:r w:rsidRPr="00A85F9F">
        <w:rPr>
          <w:rFonts w:ascii="Times New Roman" w:hAnsi="Times New Roman" w:cs="Times New Roman"/>
          <w:bCs/>
          <w:sz w:val="24"/>
          <w:szCs w:val="24"/>
        </w:rPr>
        <w:t xml:space="preserve"> servicio de</w:t>
      </w:r>
      <w:r w:rsidR="001B47D2" w:rsidRPr="00A85F9F">
        <w:rPr>
          <w:rFonts w:ascii="Times New Roman" w:hAnsi="Times New Roman" w:cs="Times New Roman"/>
          <w:bCs/>
          <w:sz w:val="24"/>
          <w:szCs w:val="24"/>
        </w:rPr>
        <w:t xml:space="preserve"> </w:t>
      </w:r>
      <w:r w:rsidRPr="00A85F9F">
        <w:rPr>
          <w:rFonts w:ascii="Times New Roman" w:hAnsi="Times New Roman" w:cs="Times New Roman"/>
          <w:bCs/>
          <w:sz w:val="24"/>
          <w:szCs w:val="24"/>
        </w:rPr>
        <w:t xml:space="preserve">asesoramiento grupal </w:t>
      </w:r>
      <w:r w:rsidR="001B47D2" w:rsidRPr="00A85F9F">
        <w:rPr>
          <w:rFonts w:ascii="Times New Roman" w:hAnsi="Times New Roman" w:cs="Times New Roman"/>
          <w:bCs/>
          <w:sz w:val="24"/>
          <w:szCs w:val="24"/>
        </w:rPr>
        <w:t>llev</w:t>
      </w:r>
      <w:r w:rsidRPr="00A85F9F">
        <w:rPr>
          <w:rFonts w:ascii="Times New Roman" w:hAnsi="Times New Roman" w:cs="Times New Roman"/>
          <w:bCs/>
          <w:sz w:val="24"/>
          <w:szCs w:val="24"/>
        </w:rPr>
        <w:t>a a delante</w:t>
      </w:r>
      <w:r w:rsidR="001B47D2" w:rsidRPr="00A85F9F">
        <w:rPr>
          <w:rFonts w:ascii="Times New Roman" w:hAnsi="Times New Roman" w:cs="Times New Roman"/>
          <w:bCs/>
          <w:sz w:val="24"/>
          <w:szCs w:val="24"/>
        </w:rPr>
        <w:t xml:space="preserve"> la ejecución de un programa de acompañamiento para la toma de decisiones</w:t>
      </w:r>
      <w:r w:rsidRPr="00A85F9F">
        <w:rPr>
          <w:rFonts w:ascii="Times New Roman" w:hAnsi="Times New Roman" w:cs="Times New Roman"/>
          <w:bCs/>
          <w:sz w:val="24"/>
          <w:szCs w:val="24"/>
        </w:rPr>
        <w:t xml:space="preserve"> de los productores, esto permite</w:t>
      </w:r>
      <w:r w:rsidR="001B47D2" w:rsidRPr="00A85F9F">
        <w:rPr>
          <w:rFonts w:ascii="Times New Roman" w:hAnsi="Times New Roman" w:cs="Times New Roman"/>
          <w:bCs/>
          <w:sz w:val="24"/>
          <w:szCs w:val="24"/>
        </w:rPr>
        <w:t xml:space="preserve"> </w:t>
      </w:r>
      <w:r w:rsidRPr="00A85F9F">
        <w:rPr>
          <w:rFonts w:ascii="Times New Roman" w:hAnsi="Times New Roman" w:cs="Times New Roman"/>
          <w:bCs/>
          <w:sz w:val="24"/>
          <w:szCs w:val="24"/>
        </w:rPr>
        <w:t xml:space="preserve">que el grupo desarrolle actividades de difusión de </w:t>
      </w:r>
      <w:r w:rsidR="00C30DD8" w:rsidRPr="00A85F9F">
        <w:rPr>
          <w:rFonts w:ascii="Times New Roman" w:hAnsi="Times New Roman" w:cs="Times New Roman"/>
          <w:bCs/>
          <w:sz w:val="24"/>
          <w:szCs w:val="24"/>
        </w:rPr>
        <w:t xml:space="preserve">experiencias y </w:t>
      </w:r>
      <w:r w:rsidRPr="00A85F9F">
        <w:rPr>
          <w:rFonts w:ascii="Times New Roman" w:hAnsi="Times New Roman" w:cs="Times New Roman"/>
          <w:bCs/>
          <w:sz w:val="24"/>
          <w:szCs w:val="24"/>
        </w:rPr>
        <w:t xml:space="preserve">resultados obtenidos, </w:t>
      </w:r>
      <w:r w:rsidR="00C30DD8" w:rsidRPr="00A85F9F">
        <w:rPr>
          <w:rFonts w:ascii="Times New Roman" w:hAnsi="Times New Roman" w:cs="Times New Roman"/>
          <w:bCs/>
          <w:sz w:val="24"/>
          <w:szCs w:val="24"/>
        </w:rPr>
        <w:t>brindando un beneficio a</w:t>
      </w:r>
      <w:r w:rsidRPr="00A85F9F">
        <w:rPr>
          <w:rFonts w:ascii="Times New Roman" w:hAnsi="Times New Roman" w:cs="Times New Roman"/>
          <w:bCs/>
          <w:sz w:val="24"/>
          <w:szCs w:val="24"/>
        </w:rPr>
        <w:t xml:space="preserve"> otros </w:t>
      </w:r>
      <w:r w:rsidR="00C30DD8" w:rsidRPr="00A85F9F">
        <w:rPr>
          <w:rFonts w:ascii="Times New Roman" w:hAnsi="Times New Roman" w:cs="Times New Roman"/>
          <w:bCs/>
          <w:sz w:val="24"/>
          <w:szCs w:val="24"/>
        </w:rPr>
        <w:lastRenderedPageBreak/>
        <w:t xml:space="preserve">productores, ya que al lograr la autogestión lograrán una mejora en su nivel y calidad de vida. </w:t>
      </w:r>
      <w:r w:rsidR="00C30DD8" w:rsidRPr="00A85F9F">
        <w:rPr>
          <w:rFonts w:ascii="Times New Roman" w:hAnsi="Times New Roman" w:cs="Times New Roman"/>
          <w:sz w:val="24"/>
          <w:szCs w:val="24"/>
        </w:rPr>
        <w:t>El servicio está abierto nuevos grupos beneficiarios para la formación de grupos, siempre debe ser a través de una institución que articule con la facultad.</w:t>
      </w:r>
    </w:p>
    <w:p w:rsidR="00A0030F" w:rsidRPr="00A85F9F" w:rsidRDefault="00A0030F" w:rsidP="00E21DEB">
      <w:pPr>
        <w:spacing w:after="0" w:line="360" w:lineRule="auto"/>
        <w:jc w:val="both"/>
        <w:rPr>
          <w:rFonts w:ascii="Times New Roman" w:hAnsi="Times New Roman" w:cs="Times New Roman"/>
          <w:b/>
          <w:sz w:val="24"/>
          <w:szCs w:val="24"/>
        </w:rPr>
      </w:pPr>
    </w:p>
    <w:p w:rsidR="002E3D0D" w:rsidRPr="00A85F9F" w:rsidRDefault="002E3D0D" w:rsidP="00E21DEB">
      <w:pPr>
        <w:spacing w:after="0" w:line="360" w:lineRule="auto"/>
        <w:jc w:val="both"/>
        <w:rPr>
          <w:rFonts w:ascii="Times New Roman" w:hAnsi="Times New Roman" w:cs="Times New Roman"/>
          <w:b/>
          <w:sz w:val="28"/>
          <w:szCs w:val="28"/>
        </w:rPr>
      </w:pPr>
      <w:r w:rsidRPr="00A85F9F">
        <w:rPr>
          <w:rFonts w:ascii="Times New Roman" w:hAnsi="Times New Roman" w:cs="Times New Roman"/>
          <w:b/>
          <w:sz w:val="24"/>
          <w:szCs w:val="24"/>
        </w:rPr>
        <w:t>Resultados</w:t>
      </w:r>
    </w:p>
    <w:p w:rsidR="003E68ED" w:rsidRPr="00A85F9F" w:rsidRDefault="00273E82" w:rsidP="003E68ED">
      <w:pPr>
        <w:spacing w:after="0" w:line="360" w:lineRule="auto"/>
        <w:ind w:firstLine="360"/>
        <w:jc w:val="both"/>
        <w:rPr>
          <w:rFonts w:ascii="Times New Roman" w:hAnsi="Times New Roman" w:cs="Times New Roman"/>
          <w:sz w:val="24"/>
          <w:szCs w:val="24"/>
        </w:rPr>
      </w:pPr>
      <w:r w:rsidRPr="00A85F9F">
        <w:rPr>
          <w:rFonts w:ascii="Times New Roman" w:hAnsi="Times New Roman" w:cs="Times New Roman"/>
          <w:sz w:val="24"/>
          <w:szCs w:val="24"/>
        </w:rPr>
        <w:t>A través del SAGA s</w:t>
      </w:r>
      <w:r w:rsidR="003E68ED" w:rsidRPr="00A85F9F">
        <w:rPr>
          <w:rFonts w:ascii="Times New Roman" w:hAnsi="Times New Roman" w:cs="Times New Roman"/>
          <w:sz w:val="24"/>
          <w:szCs w:val="24"/>
        </w:rPr>
        <w:t>e consolidó la</w:t>
      </w:r>
      <w:r w:rsidR="00A83172" w:rsidRPr="00A85F9F">
        <w:rPr>
          <w:rFonts w:ascii="Times New Roman" w:hAnsi="Times New Roman" w:cs="Times New Roman"/>
          <w:sz w:val="24"/>
          <w:szCs w:val="24"/>
        </w:rPr>
        <w:t xml:space="preserve"> formación</w:t>
      </w:r>
      <w:r w:rsidR="003E68ED" w:rsidRPr="00A85F9F">
        <w:rPr>
          <w:rFonts w:ascii="Times New Roman" w:hAnsi="Times New Roman" w:cs="Times New Roman"/>
          <w:sz w:val="24"/>
          <w:szCs w:val="24"/>
        </w:rPr>
        <w:t xml:space="preserve">, acción y autogestión </w:t>
      </w:r>
      <w:r w:rsidR="00A83172" w:rsidRPr="00A85F9F">
        <w:rPr>
          <w:rFonts w:ascii="Times New Roman" w:hAnsi="Times New Roman" w:cs="Times New Roman"/>
          <w:sz w:val="24"/>
          <w:szCs w:val="24"/>
        </w:rPr>
        <w:t xml:space="preserve">de </w:t>
      </w:r>
      <w:r w:rsidR="003E68ED" w:rsidRPr="00A85F9F">
        <w:rPr>
          <w:rFonts w:ascii="Times New Roman" w:hAnsi="Times New Roman" w:cs="Times New Roman"/>
          <w:sz w:val="24"/>
          <w:szCs w:val="24"/>
        </w:rPr>
        <w:t>tres grupos de productores. Se trabajó en las localidades Serrezuela, Caminiaga y Sebastián Elcano por ser zonas núcleo de los conocimientos generados en los proyectos de investigación, llevados adelante por el equipo de trabajo.</w:t>
      </w:r>
    </w:p>
    <w:p w:rsidR="00A66DB6" w:rsidRPr="00A85F9F" w:rsidRDefault="00A66DB6" w:rsidP="00C03D05">
      <w:pPr>
        <w:spacing w:after="0" w:line="360" w:lineRule="auto"/>
        <w:jc w:val="both"/>
        <w:rPr>
          <w:rFonts w:ascii="Times New Roman" w:hAnsi="Times New Roman" w:cs="Times New Roman"/>
          <w:sz w:val="24"/>
          <w:szCs w:val="24"/>
          <w:lang w:val="es-ES"/>
        </w:rPr>
      </w:pPr>
      <w:r w:rsidRPr="00A85F9F">
        <w:rPr>
          <w:rFonts w:ascii="Times New Roman" w:hAnsi="Times New Roman" w:cs="Times New Roman"/>
          <w:sz w:val="24"/>
          <w:szCs w:val="24"/>
        </w:rPr>
        <w:t>A través de la dinámica de grupo y el espacio-taller, s</w:t>
      </w:r>
      <w:r w:rsidR="003E68ED" w:rsidRPr="00A85F9F">
        <w:rPr>
          <w:rFonts w:ascii="Times New Roman" w:hAnsi="Times New Roman" w:cs="Times New Roman"/>
          <w:sz w:val="24"/>
          <w:szCs w:val="24"/>
        </w:rPr>
        <w:t>e logró que los integrantes de los grupos adquieran conductas activas,</w:t>
      </w:r>
      <w:r w:rsidRPr="00A85F9F">
        <w:rPr>
          <w:rFonts w:ascii="Times New Roman" w:hAnsi="Times New Roman" w:cs="Times New Roman"/>
          <w:sz w:val="24"/>
          <w:szCs w:val="24"/>
        </w:rPr>
        <w:t xml:space="preserve"> que promueven la</w:t>
      </w:r>
      <w:r w:rsidR="003E68ED" w:rsidRPr="00A85F9F">
        <w:rPr>
          <w:rFonts w:ascii="Times New Roman" w:hAnsi="Times New Roman" w:cs="Times New Roman"/>
          <w:sz w:val="24"/>
          <w:szCs w:val="24"/>
        </w:rPr>
        <w:t xml:space="preserve"> participa</w:t>
      </w:r>
      <w:r w:rsidRPr="00A85F9F">
        <w:rPr>
          <w:rFonts w:ascii="Times New Roman" w:hAnsi="Times New Roman" w:cs="Times New Roman"/>
          <w:sz w:val="24"/>
          <w:szCs w:val="24"/>
        </w:rPr>
        <w:t xml:space="preserve">ción </w:t>
      </w:r>
      <w:r w:rsidR="003E68ED" w:rsidRPr="00A85F9F">
        <w:rPr>
          <w:rFonts w:ascii="Times New Roman" w:hAnsi="Times New Roman" w:cs="Times New Roman"/>
          <w:sz w:val="24"/>
          <w:szCs w:val="24"/>
        </w:rPr>
        <w:t>y reflexi</w:t>
      </w:r>
      <w:r w:rsidRPr="00A85F9F">
        <w:rPr>
          <w:rFonts w:ascii="Times New Roman" w:hAnsi="Times New Roman" w:cs="Times New Roman"/>
          <w:sz w:val="24"/>
          <w:szCs w:val="24"/>
        </w:rPr>
        <w:t>ón frente a las distintas situaciones problemáticas que se enfrentan en cada sistema productivo</w:t>
      </w:r>
      <w:r w:rsidR="003E68ED" w:rsidRPr="00A85F9F">
        <w:rPr>
          <w:rFonts w:ascii="Times New Roman" w:hAnsi="Times New Roman" w:cs="Times New Roman"/>
          <w:sz w:val="24"/>
          <w:szCs w:val="24"/>
        </w:rPr>
        <w:t>.</w:t>
      </w:r>
      <w:r w:rsidRPr="00A85F9F">
        <w:rPr>
          <w:rFonts w:ascii="Times New Roman" w:hAnsi="Times New Roman" w:cs="Times New Roman"/>
          <w:sz w:val="24"/>
          <w:szCs w:val="24"/>
        </w:rPr>
        <w:t xml:space="preserve"> De esta manera también se logró que internalicen, en el abordaje y resolución de problemas, un proceso gradual, intencional y continuo. </w:t>
      </w:r>
      <w:r w:rsidR="00C03D05" w:rsidRPr="00A85F9F">
        <w:rPr>
          <w:rFonts w:ascii="Times New Roman" w:hAnsi="Times New Roman" w:cs="Times New Roman"/>
          <w:sz w:val="24"/>
          <w:szCs w:val="24"/>
          <w:lang w:val="es-ES"/>
        </w:rPr>
        <w:t>El trabajo grupal permitió que los miembros compartan sus experiencias, logrando interacción y aprendizaje. T</w:t>
      </w:r>
      <w:proofErr w:type="spellStart"/>
      <w:r w:rsidR="00C03D05" w:rsidRPr="00A85F9F">
        <w:rPr>
          <w:rFonts w:ascii="Times New Roman" w:hAnsi="Times New Roman" w:cs="Times New Roman"/>
          <w:sz w:val="24"/>
          <w:szCs w:val="24"/>
        </w:rPr>
        <w:t>odo</w:t>
      </w:r>
      <w:proofErr w:type="spellEnd"/>
      <w:r w:rsidR="00C03D05" w:rsidRPr="00A85F9F">
        <w:rPr>
          <w:rFonts w:ascii="Times New Roman" w:hAnsi="Times New Roman" w:cs="Times New Roman"/>
          <w:sz w:val="24"/>
          <w:szCs w:val="24"/>
        </w:rPr>
        <w:t xml:space="preserve"> e</w:t>
      </w:r>
      <w:r w:rsidRPr="00A85F9F">
        <w:rPr>
          <w:rFonts w:ascii="Times New Roman" w:hAnsi="Times New Roman" w:cs="Times New Roman"/>
          <w:sz w:val="24"/>
          <w:szCs w:val="24"/>
        </w:rPr>
        <w:t xml:space="preserve">sto permitió </w:t>
      </w:r>
      <w:r w:rsidRPr="00A85F9F">
        <w:rPr>
          <w:rFonts w:ascii="Times New Roman" w:hAnsi="Times New Roman" w:cs="Times New Roman"/>
          <w:sz w:val="24"/>
          <w:szCs w:val="24"/>
          <w:lang w:val="es-ES"/>
        </w:rPr>
        <w:t>que los productores internalicen conceptos como: p</w:t>
      </w:r>
      <w:r w:rsidR="00C03D05" w:rsidRPr="00A85F9F">
        <w:rPr>
          <w:rFonts w:ascii="Times New Roman" w:hAnsi="Times New Roman" w:cs="Times New Roman"/>
          <w:sz w:val="24"/>
          <w:szCs w:val="24"/>
          <w:lang w:val="es-ES"/>
        </w:rPr>
        <w:t>lan sanitario;</w:t>
      </w:r>
      <w:r w:rsidRPr="00A85F9F">
        <w:rPr>
          <w:rFonts w:ascii="Times New Roman" w:hAnsi="Times New Roman" w:cs="Times New Roman"/>
          <w:sz w:val="24"/>
          <w:szCs w:val="24"/>
          <w:lang w:val="es-ES"/>
        </w:rPr>
        <w:t xml:space="preserve"> </w:t>
      </w:r>
      <w:r w:rsidR="00C03D05" w:rsidRPr="00A85F9F">
        <w:rPr>
          <w:rFonts w:ascii="Times New Roman" w:hAnsi="Times New Roman" w:cs="Times New Roman"/>
          <w:sz w:val="24"/>
          <w:szCs w:val="24"/>
          <w:lang w:val="es-ES"/>
        </w:rPr>
        <w:t xml:space="preserve">modelos ganaderos; </w:t>
      </w:r>
      <w:r w:rsidRPr="00A85F9F">
        <w:rPr>
          <w:rFonts w:ascii="Times New Roman" w:hAnsi="Times New Roman" w:cs="Times New Roman"/>
          <w:sz w:val="24"/>
          <w:szCs w:val="24"/>
          <w:lang w:val="es-ES"/>
        </w:rPr>
        <w:t>e</w:t>
      </w:r>
      <w:r w:rsidR="00C03D05" w:rsidRPr="00A85F9F">
        <w:rPr>
          <w:rFonts w:ascii="Times New Roman" w:hAnsi="Times New Roman" w:cs="Times New Roman"/>
          <w:sz w:val="24"/>
          <w:szCs w:val="24"/>
          <w:lang w:val="es-ES"/>
        </w:rPr>
        <w:t xml:space="preserve">ficiencia productiva-económica; </w:t>
      </w:r>
      <w:r w:rsidRPr="00A85F9F">
        <w:rPr>
          <w:rFonts w:ascii="Times New Roman" w:hAnsi="Times New Roman" w:cs="Times New Roman"/>
          <w:sz w:val="24"/>
          <w:szCs w:val="24"/>
          <w:lang w:val="es-ES"/>
        </w:rPr>
        <w:t>condición corporal</w:t>
      </w:r>
      <w:r w:rsidR="00C03D05" w:rsidRPr="00A85F9F">
        <w:rPr>
          <w:rFonts w:ascii="Times New Roman" w:hAnsi="Times New Roman" w:cs="Times New Roman"/>
          <w:sz w:val="24"/>
          <w:szCs w:val="24"/>
          <w:lang w:val="es-ES"/>
        </w:rPr>
        <w:t xml:space="preserve"> y boqueo;</w:t>
      </w:r>
      <w:r w:rsidRPr="00A85F9F">
        <w:rPr>
          <w:rFonts w:ascii="Times New Roman" w:hAnsi="Times New Roman" w:cs="Times New Roman"/>
          <w:sz w:val="24"/>
          <w:szCs w:val="24"/>
          <w:lang w:val="es-ES"/>
        </w:rPr>
        <w:t xml:space="preserve"> existencias y equivalencias ganaderas</w:t>
      </w:r>
      <w:r w:rsidR="00C03D05" w:rsidRPr="00A85F9F">
        <w:rPr>
          <w:rFonts w:ascii="Times New Roman" w:hAnsi="Times New Roman" w:cs="Times New Roman"/>
          <w:sz w:val="24"/>
          <w:szCs w:val="24"/>
          <w:lang w:val="es-ES"/>
        </w:rPr>
        <w:t xml:space="preserve">; manejo de pariciones y destete; </w:t>
      </w:r>
      <w:r w:rsidRPr="00A85F9F">
        <w:rPr>
          <w:rFonts w:ascii="Times New Roman" w:hAnsi="Times New Roman" w:cs="Times New Roman"/>
          <w:sz w:val="24"/>
          <w:szCs w:val="24"/>
          <w:lang w:val="es-ES"/>
        </w:rPr>
        <w:t>manejo de pasturas</w:t>
      </w:r>
      <w:r w:rsidR="00C03D05" w:rsidRPr="00A85F9F">
        <w:rPr>
          <w:rFonts w:ascii="Times New Roman" w:hAnsi="Times New Roman" w:cs="Times New Roman"/>
          <w:sz w:val="24"/>
          <w:szCs w:val="24"/>
          <w:lang w:val="es-ES"/>
        </w:rPr>
        <w:t>; suplementación;</w:t>
      </w:r>
      <w:r w:rsidRPr="00A85F9F">
        <w:rPr>
          <w:rFonts w:ascii="Times New Roman" w:hAnsi="Times New Roman" w:cs="Times New Roman"/>
          <w:sz w:val="24"/>
          <w:szCs w:val="24"/>
          <w:lang w:val="es-ES"/>
        </w:rPr>
        <w:t xml:space="preserve"> estrategias de manejo y estructuras productivas</w:t>
      </w:r>
      <w:r w:rsidR="00C03D05" w:rsidRPr="00A85F9F">
        <w:rPr>
          <w:rFonts w:ascii="Times New Roman" w:hAnsi="Times New Roman" w:cs="Times New Roman"/>
          <w:sz w:val="24"/>
          <w:szCs w:val="24"/>
          <w:lang w:val="es-ES"/>
        </w:rPr>
        <w:t>; y</w:t>
      </w:r>
      <w:r w:rsidR="00C03D05" w:rsidRPr="00A85F9F">
        <w:rPr>
          <w:rFonts w:ascii="Times New Roman" w:hAnsi="Times New Roman" w:cs="Times New Roman"/>
          <w:b/>
          <w:bCs/>
          <w:sz w:val="24"/>
          <w:szCs w:val="24"/>
          <w:lang w:val="es-ES_tradnl"/>
        </w:rPr>
        <w:t xml:space="preserve"> </w:t>
      </w:r>
      <w:r w:rsidR="00C03D05" w:rsidRPr="00A85F9F">
        <w:rPr>
          <w:rFonts w:ascii="Times New Roman" w:hAnsi="Times New Roman" w:cs="Times New Roman"/>
          <w:sz w:val="24"/>
          <w:szCs w:val="24"/>
          <w:lang w:val="es-ES"/>
        </w:rPr>
        <w:t>ley de bosque y requisitos para plan  de manejo de bosque</w:t>
      </w:r>
      <w:r w:rsidRPr="00A85F9F">
        <w:rPr>
          <w:rFonts w:ascii="Times New Roman" w:hAnsi="Times New Roman" w:cs="Times New Roman"/>
          <w:sz w:val="24"/>
          <w:szCs w:val="24"/>
          <w:lang w:val="es-ES"/>
        </w:rPr>
        <w:t xml:space="preserve">. </w:t>
      </w:r>
    </w:p>
    <w:p w:rsidR="00C03D05" w:rsidRPr="00A85F9F" w:rsidRDefault="00A66DB6" w:rsidP="00C03D05">
      <w:pPr>
        <w:spacing w:after="0" w:line="360" w:lineRule="auto"/>
        <w:ind w:firstLine="708"/>
        <w:jc w:val="both"/>
        <w:rPr>
          <w:rFonts w:ascii="Times New Roman" w:hAnsi="Times New Roman" w:cs="Times New Roman"/>
          <w:sz w:val="24"/>
          <w:szCs w:val="24"/>
          <w:lang w:val="es-ES"/>
        </w:rPr>
      </w:pPr>
      <w:r w:rsidRPr="00A85F9F">
        <w:rPr>
          <w:rFonts w:ascii="Times New Roman" w:hAnsi="Times New Roman" w:cs="Times New Roman"/>
          <w:sz w:val="24"/>
          <w:szCs w:val="24"/>
        </w:rPr>
        <w:t xml:space="preserve">Por otro lado, se lograron conocer los </w:t>
      </w:r>
      <w:r w:rsidR="00A83172" w:rsidRPr="00A85F9F">
        <w:rPr>
          <w:rFonts w:ascii="Times New Roman" w:hAnsi="Times New Roman" w:cs="Times New Roman"/>
          <w:sz w:val="24"/>
          <w:szCs w:val="24"/>
        </w:rPr>
        <w:t>resultados físicos</w:t>
      </w:r>
      <w:r w:rsidR="00C03D05" w:rsidRPr="00A85F9F">
        <w:rPr>
          <w:rFonts w:ascii="Times New Roman" w:hAnsi="Times New Roman" w:cs="Times New Roman"/>
          <w:sz w:val="24"/>
          <w:szCs w:val="24"/>
        </w:rPr>
        <w:t xml:space="preserve"> y</w:t>
      </w:r>
      <w:r w:rsidR="00A83172" w:rsidRPr="00A85F9F">
        <w:rPr>
          <w:rFonts w:ascii="Times New Roman" w:hAnsi="Times New Roman" w:cs="Times New Roman"/>
          <w:sz w:val="24"/>
          <w:szCs w:val="24"/>
        </w:rPr>
        <w:t xml:space="preserve"> económicos de los sistemas que los productores gestionan. </w:t>
      </w:r>
      <w:r w:rsidR="00C03D05" w:rsidRPr="00A85F9F">
        <w:rPr>
          <w:rFonts w:ascii="Times New Roman" w:hAnsi="Times New Roman" w:cs="Times New Roman"/>
          <w:sz w:val="24"/>
          <w:szCs w:val="24"/>
        </w:rPr>
        <w:t>E</w:t>
      </w:r>
      <w:r w:rsidRPr="00A85F9F">
        <w:rPr>
          <w:rFonts w:ascii="Times New Roman" w:hAnsi="Times New Roman" w:cs="Times New Roman"/>
          <w:sz w:val="24"/>
          <w:szCs w:val="24"/>
        </w:rPr>
        <w:t>sta información permite mejorar la toma de decisión en el abordaje de problemas concretos.</w:t>
      </w:r>
      <w:r w:rsidR="00C03D05" w:rsidRPr="00A85F9F">
        <w:rPr>
          <w:rFonts w:ascii="Times New Roman" w:hAnsi="Times New Roman" w:cs="Times New Roman"/>
          <w:sz w:val="24"/>
          <w:szCs w:val="24"/>
          <w:lang w:val="es-ES"/>
        </w:rPr>
        <w:t xml:space="preserve"> A partir de esto, se organizaron dos charlas técnicas para dar a conocer los resultados de mejora de cada establecimiento participante. Se favoreció el </w:t>
      </w:r>
      <w:proofErr w:type="spellStart"/>
      <w:r w:rsidR="00C03D05" w:rsidRPr="00A85F9F">
        <w:rPr>
          <w:rFonts w:ascii="Times New Roman" w:hAnsi="Times New Roman" w:cs="Times New Roman"/>
          <w:sz w:val="24"/>
          <w:szCs w:val="24"/>
          <w:lang w:val="es-ES"/>
        </w:rPr>
        <w:t>asociativismo</w:t>
      </w:r>
      <w:proofErr w:type="spellEnd"/>
      <w:r w:rsidR="00C03D05" w:rsidRPr="00A85F9F">
        <w:rPr>
          <w:rFonts w:ascii="Times New Roman" w:hAnsi="Times New Roman" w:cs="Times New Roman"/>
          <w:sz w:val="24"/>
          <w:szCs w:val="24"/>
          <w:lang w:val="es-ES"/>
        </w:rPr>
        <w:t xml:space="preserve"> a través del intercambio recíproco.</w:t>
      </w:r>
    </w:p>
    <w:p w:rsidR="00A85F9F" w:rsidRDefault="00C03D05" w:rsidP="00C03D05">
      <w:pPr>
        <w:spacing w:after="0" w:line="360" w:lineRule="auto"/>
        <w:ind w:firstLine="708"/>
        <w:jc w:val="both"/>
        <w:rPr>
          <w:rFonts w:ascii="Times New Roman" w:hAnsi="Times New Roman" w:cs="Times New Roman"/>
          <w:sz w:val="24"/>
          <w:szCs w:val="24"/>
          <w:lang w:val="es-ES"/>
        </w:rPr>
      </w:pPr>
      <w:r w:rsidRPr="00A85F9F">
        <w:rPr>
          <w:rFonts w:ascii="Times New Roman" w:hAnsi="Times New Roman" w:cs="Times New Roman"/>
          <w:sz w:val="24"/>
          <w:szCs w:val="24"/>
          <w:lang w:val="es-ES"/>
        </w:rPr>
        <w:t xml:space="preserve">Institucionalmente de logró la consolidación de los vínculos con la Municipalidad de Serrezuela y la Sociedad Rural de Jesús María. Se realizaron acciones conjuntas, por ejemplo, en Caminiaga se </w:t>
      </w:r>
      <w:r w:rsidRPr="00A85F9F">
        <w:rPr>
          <w:rFonts w:ascii="Times New Roman" w:hAnsi="Times New Roman" w:cs="Times New Roman"/>
          <w:sz w:val="24"/>
          <w:szCs w:val="24"/>
        </w:rPr>
        <w:t>consiguió</w:t>
      </w:r>
      <w:r w:rsidRPr="00A85F9F">
        <w:rPr>
          <w:rFonts w:ascii="Times New Roman" w:hAnsi="Times New Roman" w:cs="Times New Roman"/>
          <w:sz w:val="24"/>
          <w:szCs w:val="24"/>
          <w:lang w:val="es-ES"/>
        </w:rPr>
        <w:t xml:space="preserve"> la mejora de los caminos rurales.</w:t>
      </w:r>
    </w:p>
    <w:p w:rsidR="00CF3E33" w:rsidRDefault="00CF3E33" w:rsidP="00CF3E33">
      <w:pPr>
        <w:spacing w:after="0" w:line="360" w:lineRule="auto"/>
        <w:jc w:val="both"/>
        <w:rPr>
          <w:rFonts w:ascii="Times New Roman" w:hAnsi="Times New Roman" w:cs="Times New Roman"/>
          <w:b/>
          <w:sz w:val="24"/>
          <w:szCs w:val="28"/>
        </w:rPr>
      </w:pPr>
    </w:p>
    <w:p w:rsidR="005F4083" w:rsidRDefault="005F4083" w:rsidP="00CF3E33">
      <w:pPr>
        <w:spacing w:after="0" w:line="360" w:lineRule="auto"/>
        <w:jc w:val="both"/>
        <w:rPr>
          <w:rFonts w:ascii="Times New Roman" w:hAnsi="Times New Roman" w:cs="Times New Roman"/>
          <w:b/>
          <w:sz w:val="24"/>
          <w:szCs w:val="28"/>
        </w:rPr>
      </w:pPr>
    </w:p>
    <w:p w:rsidR="005F4083" w:rsidRDefault="005F4083" w:rsidP="00CF3E33">
      <w:pPr>
        <w:spacing w:after="0" w:line="360" w:lineRule="auto"/>
        <w:jc w:val="both"/>
        <w:rPr>
          <w:rFonts w:ascii="Times New Roman" w:hAnsi="Times New Roman" w:cs="Times New Roman"/>
          <w:b/>
          <w:sz w:val="24"/>
          <w:szCs w:val="28"/>
        </w:rPr>
      </w:pPr>
    </w:p>
    <w:p w:rsidR="005F4083" w:rsidRPr="00A85F9F" w:rsidRDefault="005F4083" w:rsidP="00CF3E33">
      <w:pPr>
        <w:spacing w:after="0" w:line="360" w:lineRule="auto"/>
        <w:jc w:val="both"/>
        <w:rPr>
          <w:rFonts w:ascii="Times New Roman" w:hAnsi="Times New Roman" w:cs="Times New Roman"/>
          <w:b/>
          <w:sz w:val="24"/>
          <w:szCs w:val="28"/>
        </w:rPr>
      </w:pPr>
    </w:p>
    <w:p w:rsidR="002E3D0D" w:rsidRPr="00A85F9F" w:rsidRDefault="002E3D0D" w:rsidP="00CF3E33">
      <w:pPr>
        <w:spacing w:after="0" w:line="360" w:lineRule="auto"/>
        <w:jc w:val="both"/>
        <w:rPr>
          <w:rFonts w:ascii="Times New Roman" w:hAnsi="Times New Roman" w:cs="Times New Roman"/>
          <w:b/>
          <w:sz w:val="24"/>
          <w:szCs w:val="28"/>
        </w:rPr>
      </w:pPr>
      <w:r w:rsidRPr="00A85F9F">
        <w:rPr>
          <w:rFonts w:ascii="Times New Roman" w:hAnsi="Times New Roman" w:cs="Times New Roman"/>
          <w:b/>
          <w:sz w:val="24"/>
          <w:szCs w:val="28"/>
        </w:rPr>
        <w:lastRenderedPageBreak/>
        <w:t>Discusión</w:t>
      </w:r>
      <w:r w:rsidR="00CF3E33" w:rsidRPr="00A85F9F">
        <w:rPr>
          <w:rFonts w:ascii="Times New Roman" w:hAnsi="Times New Roman" w:cs="Times New Roman"/>
          <w:b/>
          <w:sz w:val="24"/>
          <w:szCs w:val="28"/>
        </w:rPr>
        <w:t xml:space="preserve"> y c</w:t>
      </w:r>
      <w:r w:rsidR="005A08B6" w:rsidRPr="00A85F9F">
        <w:rPr>
          <w:rFonts w:ascii="Times New Roman" w:hAnsi="Times New Roman" w:cs="Times New Roman"/>
          <w:b/>
          <w:sz w:val="24"/>
          <w:szCs w:val="28"/>
        </w:rPr>
        <w:t>onclusión</w:t>
      </w:r>
    </w:p>
    <w:p w:rsidR="002E3D0D" w:rsidRPr="00A85F9F" w:rsidRDefault="00637D3C" w:rsidP="00CF3E33">
      <w:pPr>
        <w:spacing w:after="0" w:line="360" w:lineRule="auto"/>
        <w:ind w:firstLine="708"/>
        <w:jc w:val="both"/>
        <w:rPr>
          <w:rFonts w:ascii="Times New Roman" w:hAnsi="Times New Roman" w:cs="Times New Roman"/>
          <w:sz w:val="24"/>
          <w:szCs w:val="24"/>
        </w:rPr>
      </w:pPr>
      <w:r w:rsidRPr="00A85F9F">
        <w:rPr>
          <w:rFonts w:ascii="Times New Roman" w:hAnsi="Times New Roman" w:cs="Times New Roman"/>
          <w:sz w:val="24"/>
          <w:szCs w:val="24"/>
        </w:rPr>
        <w:t xml:space="preserve">Coincidiendo con </w:t>
      </w:r>
      <w:proofErr w:type="spellStart"/>
      <w:r w:rsidRPr="00A85F9F">
        <w:rPr>
          <w:rFonts w:ascii="Times New Roman" w:hAnsi="Times New Roman" w:cs="Times New Roman"/>
          <w:sz w:val="24"/>
          <w:szCs w:val="24"/>
        </w:rPr>
        <w:t>Vellani</w:t>
      </w:r>
      <w:proofErr w:type="spellEnd"/>
      <w:r w:rsidRPr="00A85F9F">
        <w:rPr>
          <w:rFonts w:ascii="Times New Roman" w:hAnsi="Times New Roman" w:cs="Times New Roman"/>
          <w:sz w:val="24"/>
          <w:szCs w:val="24"/>
        </w:rPr>
        <w:t xml:space="preserve"> 1985, </w:t>
      </w:r>
      <w:r w:rsidR="002E3D0D" w:rsidRPr="00A85F9F">
        <w:rPr>
          <w:rFonts w:ascii="Times New Roman" w:hAnsi="Times New Roman" w:cs="Times New Roman"/>
          <w:sz w:val="24"/>
          <w:szCs w:val="24"/>
        </w:rPr>
        <w:t xml:space="preserve">se </w:t>
      </w:r>
      <w:r w:rsidR="003E64B3" w:rsidRPr="00A85F9F">
        <w:rPr>
          <w:rFonts w:ascii="Times New Roman" w:hAnsi="Times New Roman" w:cs="Times New Roman"/>
          <w:sz w:val="24"/>
          <w:szCs w:val="24"/>
        </w:rPr>
        <w:t>logró</w:t>
      </w:r>
      <w:r w:rsidR="002E3D0D" w:rsidRPr="00A85F9F">
        <w:rPr>
          <w:rFonts w:ascii="Times New Roman" w:hAnsi="Times New Roman" w:cs="Times New Roman"/>
          <w:sz w:val="24"/>
          <w:szCs w:val="24"/>
        </w:rPr>
        <w:t xml:space="preserve"> por parte de los integrantes de los grupos una</w:t>
      </w:r>
      <w:r w:rsidR="001F16F1" w:rsidRPr="00A85F9F">
        <w:rPr>
          <w:rFonts w:ascii="Times New Roman" w:hAnsi="Times New Roman" w:cs="Times New Roman"/>
          <w:sz w:val="24"/>
          <w:szCs w:val="24"/>
        </w:rPr>
        <w:t xml:space="preserve"> actitud activa</w:t>
      </w:r>
      <w:r w:rsidR="003E64B3" w:rsidRPr="00A85F9F">
        <w:rPr>
          <w:rFonts w:ascii="Times New Roman" w:hAnsi="Times New Roman" w:cs="Times New Roman"/>
          <w:sz w:val="24"/>
          <w:szCs w:val="24"/>
        </w:rPr>
        <w:t>, participativa y reflexiva</w:t>
      </w:r>
      <w:r w:rsidRPr="00A85F9F">
        <w:rPr>
          <w:rFonts w:ascii="Times New Roman" w:hAnsi="Times New Roman" w:cs="Times New Roman"/>
          <w:sz w:val="24"/>
          <w:szCs w:val="24"/>
        </w:rPr>
        <w:t>.</w:t>
      </w:r>
    </w:p>
    <w:p w:rsidR="00273E82" w:rsidRPr="00A85F9F" w:rsidRDefault="003E64B3" w:rsidP="00273E82">
      <w:pPr>
        <w:spacing w:after="0" w:line="360" w:lineRule="auto"/>
        <w:ind w:firstLine="708"/>
        <w:jc w:val="both"/>
        <w:rPr>
          <w:rFonts w:ascii="Times New Roman" w:hAnsi="Times New Roman" w:cs="Times New Roman"/>
          <w:sz w:val="24"/>
          <w:szCs w:val="24"/>
        </w:rPr>
      </w:pPr>
      <w:r w:rsidRPr="00A85F9F">
        <w:rPr>
          <w:rFonts w:ascii="Times New Roman" w:hAnsi="Times New Roman" w:cs="Times New Roman"/>
          <w:sz w:val="24"/>
          <w:szCs w:val="24"/>
        </w:rPr>
        <w:t xml:space="preserve">Con el mismo enfoque que el propuesto por Barrientos y </w:t>
      </w:r>
      <w:proofErr w:type="spellStart"/>
      <w:r w:rsidRPr="00A85F9F">
        <w:rPr>
          <w:rFonts w:ascii="Times New Roman" w:hAnsi="Times New Roman" w:cs="Times New Roman"/>
          <w:sz w:val="24"/>
          <w:szCs w:val="24"/>
        </w:rPr>
        <w:t>Ryan</w:t>
      </w:r>
      <w:proofErr w:type="spellEnd"/>
      <w:r w:rsidRPr="00A85F9F">
        <w:rPr>
          <w:rFonts w:ascii="Times New Roman" w:hAnsi="Times New Roman" w:cs="Times New Roman"/>
          <w:sz w:val="24"/>
          <w:szCs w:val="24"/>
        </w:rPr>
        <w:t xml:space="preserve"> 2015, </w:t>
      </w:r>
      <w:r w:rsidR="00792C25" w:rsidRPr="00A85F9F">
        <w:rPr>
          <w:rFonts w:ascii="Times New Roman" w:hAnsi="Times New Roman" w:cs="Times New Roman"/>
          <w:sz w:val="24"/>
          <w:szCs w:val="24"/>
        </w:rPr>
        <w:t xml:space="preserve">donde manifiestan que no se trata de </w:t>
      </w:r>
      <w:r w:rsidRPr="00A85F9F">
        <w:rPr>
          <w:rFonts w:ascii="Times New Roman" w:hAnsi="Times New Roman" w:cs="Times New Roman"/>
          <w:sz w:val="24"/>
          <w:szCs w:val="24"/>
        </w:rPr>
        <w:t xml:space="preserve">una educación para informar, ni tampoco </w:t>
      </w:r>
      <w:r w:rsidR="00792C25" w:rsidRPr="00A85F9F">
        <w:rPr>
          <w:rFonts w:ascii="Times New Roman" w:hAnsi="Times New Roman" w:cs="Times New Roman"/>
          <w:sz w:val="24"/>
          <w:szCs w:val="24"/>
        </w:rPr>
        <w:t>para conformar comportamiento, sino que se busca formar a las personas y ll</w:t>
      </w:r>
      <w:r w:rsidR="001F16F1" w:rsidRPr="00A85F9F">
        <w:rPr>
          <w:rFonts w:ascii="Times New Roman" w:hAnsi="Times New Roman" w:cs="Times New Roman"/>
          <w:sz w:val="24"/>
          <w:szCs w:val="24"/>
        </w:rPr>
        <w:t>evarlas a transformar su realidad</w:t>
      </w:r>
      <w:r w:rsidR="00792C25" w:rsidRPr="00A85F9F">
        <w:rPr>
          <w:rFonts w:ascii="Times New Roman" w:hAnsi="Times New Roman" w:cs="Times New Roman"/>
          <w:sz w:val="24"/>
          <w:szCs w:val="24"/>
        </w:rPr>
        <w:t>. De esta forma el trabajo con los integrantes de los grupos de SAGA tiene</w:t>
      </w:r>
      <w:r w:rsidR="005A08B6" w:rsidRPr="00A85F9F">
        <w:rPr>
          <w:rFonts w:ascii="Times New Roman" w:hAnsi="Times New Roman" w:cs="Times New Roman"/>
          <w:sz w:val="24"/>
          <w:szCs w:val="24"/>
        </w:rPr>
        <w:t xml:space="preserve"> una articulación en</w:t>
      </w:r>
      <w:r w:rsidR="00792C25" w:rsidRPr="00A85F9F">
        <w:rPr>
          <w:rFonts w:ascii="Times New Roman" w:hAnsi="Times New Roman" w:cs="Times New Roman"/>
          <w:sz w:val="24"/>
          <w:szCs w:val="24"/>
        </w:rPr>
        <w:t>tre la extensión, educación y comunicación.</w:t>
      </w:r>
    </w:p>
    <w:p w:rsidR="00D02F2C" w:rsidRDefault="005F7035" w:rsidP="00D02F2C">
      <w:pPr>
        <w:spacing w:after="0" w:line="360" w:lineRule="auto"/>
        <w:ind w:firstLine="708"/>
        <w:jc w:val="both"/>
        <w:rPr>
          <w:rFonts w:ascii="Arial" w:hAnsi="Arial" w:cs="Arial"/>
          <w:sz w:val="24"/>
          <w:szCs w:val="24"/>
        </w:rPr>
      </w:pPr>
      <w:r w:rsidRPr="00A85F9F">
        <w:rPr>
          <w:rFonts w:ascii="Times New Roman" w:hAnsi="Times New Roman" w:cs="Times New Roman"/>
          <w:sz w:val="24"/>
          <w:szCs w:val="24"/>
        </w:rPr>
        <w:t>Considerando el estudio del sistema social regional y los tipos sociales agrarios</w:t>
      </w:r>
      <w:r w:rsidR="005C7A62" w:rsidRPr="00A85F9F">
        <w:rPr>
          <w:rFonts w:ascii="Times New Roman" w:hAnsi="Times New Roman" w:cs="Times New Roman"/>
          <w:sz w:val="24"/>
          <w:szCs w:val="24"/>
        </w:rPr>
        <w:t xml:space="preserve"> </w:t>
      </w:r>
      <w:r w:rsidR="001A6530" w:rsidRPr="00A85F9F">
        <w:rPr>
          <w:rFonts w:ascii="Times New Roman" w:hAnsi="Times New Roman" w:cs="Times New Roman"/>
          <w:sz w:val="24"/>
          <w:szCs w:val="24"/>
        </w:rPr>
        <w:t>(</w:t>
      </w:r>
      <w:proofErr w:type="spellStart"/>
      <w:r w:rsidR="005C7A62" w:rsidRPr="00A85F9F">
        <w:rPr>
          <w:rFonts w:ascii="Times New Roman" w:hAnsi="Times New Roman" w:cs="Times New Roman"/>
          <w:sz w:val="24"/>
          <w:szCs w:val="24"/>
        </w:rPr>
        <w:t>Saal</w:t>
      </w:r>
      <w:proofErr w:type="spellEnd"/>
      <w:r w:rsidR="001A6530" w:rsidRPr="00A85F9F">
        <w:rPr>
          <w:rFonts w:ascii="Times New Roman" w:hAnsi="Times New Roman" w:cs="Times New Roman"/>
          <w:sz w:val="24"/>
          <w:szCs w:val="24"/>
        </w:rPr>
        <w:t xml:space="preserve"> </w:t>
      </w:r>
      <w:r w:rsidR="001A6530" w:rsidRPr="00A85F9F">
        <w:rPr>
          <w:rFonts w:ascii="Times New Roman" w:hAnsi="Times New Roman" w:cs="Times New Roman"/>
          <w:i/>
          <w:sz w:val="24"/>
          <w:szCs w:val="24"/>
        </w:rPr>
        <w:t>et. al.</w:t>
      </w:r>
      <w:r w:rsidR="005C7A62" w:rsidRPr="00A85F9F">
        <w:rPr>
          <w:rFonts w:ascii="Times New Roman" w:hAnsi="Times New Roman" w:cs="Times New Roman"/>
          <w:sz w:val="24"/>
          <w:szCs w:val="24"/>
        </w:rPr>
        <w:t>, 2015</w:t>
      </w:r>
      <w:r w:rsidR="001A6530" w:rsidRPr="00A85F9F">
        <w:rPr>
          <w:rFonts w:ascii="Times New Roman" w:hAnsi="Times New Roman" w:cs="Times New Roman"/>
          <w:sz w:val="24"/>
          <w:szCs w:val="24"/>
        </w:rPr>
        <w:t xml:space="preserve">) </w:t>
      </w:r>
      <w:r w:rsidR="005C7A62" w:rsidRPr="00A85F9F">
        <w:rPr>
          <w:rFonts w:ascii="Times New Roman" w:hAnsi="Times New Roman" w:cs="Times New Roman"/>
          <w:sz w:val="24"/>
          <w:szCs w:val="24"/>
        </w:rPr>
        <w:t xml:space="preserve">los productores </w:t>
      </w:r>
      <w:r w:rsidR="005A08B6" w:rsidRPr="00A85F9F">
        <w:rPr>
          <w:rFonts w:ascii="Times New Roman" w:hAnsi="Times New Roman" w:cs="Times New Roman"/>
          <w:sz w:val="24"/>
          <w:szCs w:val="24"/>
        </w:rPr>
        <w:t>beneficiarios</w:t>
      </w:r>
      <w:r w:rsidR="005C7A62" w:rsidRPr="00A85F9F">
        <w:rPr>
          <w:rFonts w:ascii="Times New Roman" w:hAnsi="Times New Roman" w:cs="Times New Roman"/>
          <w:sz w:val="24"/>
          <w:szCs w:val="24"/>
        </w:rPr>
        <w:t xml:space="preserve"> de</w:t>
      </w:r>
      <w:r w:rsidR="005A08B6" w:rsidRPr="00A85F9F">
        <w:rPr>
          <w:rFonts w:ascii="Times New Roman" w:hAnsi="Times New Roman" w:cs="Times New Roman"/>
          <w:sz w:val="24"/>
          <w:szCs w:val="24"/>
        </w:rPr>
        <w:t>l SAGA se encuentr</w:t>
      </w:r>
      <w:r w:rsidR="005C7A62" w:rsidRPr="00A85F9F">
        <w:rPr>
          <w:rFonts w:ascii="Times New Roman" w:hAnsi="Times New Roman" w:cs="Times New Roman"/>
          <w:sz w:val="24"/>
          <w:szCs w:val="24"/>
        </w:rPr>
        <w:t>an</w:t>
      </w:r>
      <w:r w:rsidR="005A08B6" w:rsidRPr="00A85F9F">
        <w:rPr>
          <w:rFonts w:ascii="Times New Roman" w:hAnsi="Times New Roman" w:cs="Times New Roman"/>
          <w:sz w:val="24"/>
          <w:szCs w:val="24"/>
        </w:rPr>
        <w:t xml:space="preserve"> en la tipología de </w:t>
      </w:r>
      <w:r w:rsidR="005C7A62" w:rsidRPr="00A85F9F">
        <w:rPr>
          <w:rFonts w:ascii="Times New Roman" w:hAnsi="Times New Roman" w:cs="Times New Roman"/>
          <w:sz w:val="24"/>
          <w:szCs w:val="24"/>
        </w:rPr>
        <w:t>productores familiares y campesinos.</w:t>
      </w:r>
      <w:r w:rsidR="00CF3E33" w:rsidRPr="00A85F9F">
        <w:rPr>
          <w:rFonts w:ascii="Times New Roman" w:hAnsi="Times New Roman" w:cs="Times New Roman"/>
          <w:sz w:val="24"/>
          <w:szCs w:val="24"/>
        </w:rPr>
        <w:t xml:space="preserve"> </w:t>
      </w:r>
      <w:r w:rsidR="008F48AE" w:rsidRPr="00A85F9F">
        <w:rPr>
          <w:rFonts w:ascii="Times New Roman" w:hAnsi="Times New Roman" w:cs="Times New Roman"/>
          <w:sz w:val="24"/>
          <w:szCs w:val="24"/>
        </w:rPr>
        <w:t>Con actividades, participando y reflexionando</w:t>
      </w:r>
      <w:r w:rsidR="00CF3E33" w:rsidRPr="00A85F9F">
        <w:rPr>
          <w:rFonts w:ascii="Times New Roman" w:hAnsi="Times New Roman" w:cs="Times New Roman"/>
          <w:sz w:val="24"/>
          <w:szCs w:val="24"/>
        </w:rPr>
        <w:t>,</w:t>
      </w:r>
      <w:r w:rsidR="008F48AE" w:rsidRPr="00A85F9F">
        <w:rPr>
          <w:rFonts w:ascii="Times New Roman" w:hAnsi="Times New Roman" w:cs="Times New Roman"/>
          <w:sz w:val="24"/>
          <w:szCs w:val="24"/>
        </w:rPr>
        <w:t xml:space="preserve"> </w:t>
      </w:r>
      <w:r w:rsidR="00F9429B" w:rsidRPr="00A85F9F">
        <w:rPr>
          <w:rFonts w:ascii="Times New Roman" w:hAnsi="Times New Roman" w:cs="Times New Roman"/>
          <w:sz w:val="24"/>
          <w:szCs w:val="24"/>
        </w:rPr>
        <w:t xml:space="preserve">los productores pudieron internalizar tecnologías de proceso y de insumos </w:t>
      </w:r>
      <w:r w:rsidR="008F48AE" w:rsidRPr="00A85F9F">
        <w:rPr>
          <w:rFonts w:ascii="Times New Roman" w:hAnsi="Times New Roman" w:cs="Times New Roman"/>
          <w:sz w:val="24"/>
          <w:szCs w:val="24"/>
        </w:rPr>
        <w:t xml:space="preserve">en forma </w:t>
      </w:r>
      <w:r w:rsidR="00DE5F44" w:rsidRPr="00A85F9F">
        <w:rPr>
          <w:rFonts w:ascii="Times New Roman" w:hAnsi="Times New Roman" w:cs="Times New Roman"/>
          <w:sz w:val="24"/>
          <w:szCs w:val="24"/>
        </w:rPr>
        <w:t>gradual</w:t>
      </w:r>
      <w:r w:rsidR="00CF3E33" w:rsidRPr="00D02F2C">
        <w:rPr>
          <w:rFonts w:ascii="Times New Roman" w:hAnsi="Times New Roman" w:cs="Times New Roman"/>
          <w:sz w:val="24"/>
          <w:szCs w:val="24"/>
        </w:rPr>
        <w:t xml:space="preserve">. </w:t>
      </w:r>
      <w:r w:rsidR="00DE5F44" w:rsidRPr="00D02F2C">
        <w:rPr>
          <w:rFonts w:ascii="Times New Roman" w:hAnsi="Times New Roman" w:cs="Times New Roman"/>
          <w:sz w:val="24"/>
          <w:szCs w:val="24"/>
        </w:rPr>
        <w:t xml:space="preserve">Utilizando la dinámica de grupo y el espacio taller los productores y los jóvenes profesionales coordinadores de grupo generaron </w:t>
      </w:r>
      <w:r w:rsidR="00D02F2C" w:rsidRPr="00D02F2C">
        <w:rPr>
          <w:rFonts w:ascii="Times New Roman" w:hAnsi="Times New Roman" w:cs="Times New Roman"/>
          <w:sz w:val="24"/>
          <w:szCs w:val="24"/>
        </w:rPr>
        <w:t>un espacio donde se intercambiaron saberes mediante un proceso educativo no formal.</w:t>
      </w:r>
      <w:r w:rsidR="00D02F2C">
        <w:rPr>
          <w:rFonts w:ascii="Times New Roman" w:hAnsi="Times New Roman" w:cs="Times New Roman"/>
          <w:sz w:val="24"/>
          <w:szCs w:val="24"/>
        </w:rPr>
        <w:t xml:space="preserve"> </w:t>
      </w:r>
    </w:p>
    <w:p w:rsidR="00273E82" w:rsidRPr="00A85F9F" w:rsidRDefault="00A85F9F" w:rsidP="00273E82">
      <w:pPr>
        <w:spacing w:after="0" w:line="360" w:lineRule="auto"/>
        <w:ind w:firstLine="708"/>
        <w:jc w:val="both"/>
        <w:rPr>
          <w:rFonts w:ascii="Times New Roman" w:hAnsi="Times New Roman" w:cs="Times New Roman"/>
          <w:sz w:val="24"/>
          <w:szCs w:val="24"/>
        </w:rPr>
      </w:pPr>
      <w:r w:rsidRPr="00D02F2C">
        <w:rPr>
          <w:rFonts w:ascii="Times New Roman" w:hAnsi="Times New Roman"/>
          <w:sz w:val="24"/>
          <w:szCs w:val="24"/>
          <w:lang w:val="es-ES_tradnl"/>
        </w:rPr>
        <w:t xml:space="preserve"> </w:t>
      </w:r>
      <w:r w:rsidR="00D02F2C" w:rsidRPr="00D02F2C">
        <w:rPr>
          <w:rFonts w:ascii="Times New Roman" w:hAnsi="Times New Roman"/>
          <w:sz w:val="24"/>
          <w:szCs w:val="24"/>
          <w:lang w:val="es-ES_tradnl"/>
        </w:rPr>
        <w:t>S</w:t>
      </w:r>
      <w:r w:rsidRPr="00D02F2C">
        <w:rPr>
          <w:rFonts w:ascii="Times New Roman" w:hAnsi="Times New Roman"/>
          <w:sz w:val="24"/>
          <w:szCs w:val="24"/>
          <w:lang w:val="es-ES_tradnl"/>
        </w:rPr>
        <w:t>e contribuyó al aprendizaje y desarrollo de los productores</w:t>
      </w:r>
      <w:r w:rsidR="00D02F2C" w:rsidRPr="00D02F2C">
        <w:rPr>
          <w:rFonts w:ascii="Times New Roman" w:hAnsi="Times New Roman"/>
          <w:sz w:val="24"/>
          <w:szCs w:val="24"/>
          <w:lang w:val="es-ES_tradnl"/>
        </w:rPr>
        <w:t xml:space="preserve">, logrando </w:t>
      </w:r>
      <w:r w:rsidRPr="00D02F2C">
        <w:rPr>
          <w:rFonts w:ascii="Times New Roman" w:hAnsi="Times New Roman"/>
          <w:sz w:val="24"/>
          <w:szCs w:val="24"/>
          <w:lang w:val="es-ES_tradnl"/>
        </w:rPr>
        <w:t xml:space="preserve">que ellos </w:t>
      </w:r>
      <w:r w:rsidRPr="00D02F2C">
        <w:rPr>
          <w:rFonts w:ascii="Times New Roman" w:hAnsi="Times New Roman"/>
          <w:sz w:val="24"/>
          <w:szCs w:val="24"/>
          <w:lang w:val="es-ES_tradnl"/>
        </w:rPr>
        <w:t>reali</w:t>
      </w:r>
      <w:r w:rsidRPr="00D02F2C">
        <w:rPr>
          <w:rFonts w:ascii="Times New Roman" w:hAnsi="Times New Roman"/>
          <w:sz w:val="24"/>
          <w:szCs w:val="24"/>
          <w:lang w:val="es-ES_tradnl"/>
        </w:rPr>
        <w:t>cen</w:t>
      </w:r>
      <w:r w:rsidRPr="00D02F2C">
        <w:rPr>
          <w:rFonts w:ascii="Times New Roman" w:hAnsi="Times New Roman"/>
          <w:sz w:val="24"/>
          <w:szCs w:val="24"/>
          <w:lang w:val="es-ES_tradnl"/>
        </w:rPr>
        <w:t xml:space="preserve"> un diagnóstico de situación y </w:t>
      </w:r>
      <w:r w:rsidR="00D02F2C" w:rsidRPr="00D02F2C">
        <w:rPr>
          <w:rFonts w:ascii="Times New Roman" w:hAnsi="Times New Roman"/>
          <w:sz w:val="24"/>
          <w:szCs w:val="24"/>
          <w:lang w:val="es-ES_tradnl"/>
        </w:rPr>
        <w:t>comiencen</w:t>
      </w:r>
      <w:r w:rsidRPr="00D02F2C">
        <w:rPr>
          <w:rFonts w:ascii="Times New Roman" w:hAnsi="Times New Roman"/>
          <w:sz w:val="24"/>
          <w:szCs w:val="24"/>
          <w:lang w:val="es-ES_tradnl"/>
        </w:rPr>
        <w:t xml:space="preserve"> a incorporar tecnologías que les</w:t>
      </w:r>
      <w:r w:rsidR="00D02F2C" w:rsidRPr="00D02F2C">
        <w:rPr>
          <w:rFonts w:ascii="Times New Roman" w:hAnsi="Times New Roman"/>
          <w:sz w:val="24"/>
          <w:szCs w:val="24"/>
          <w:lang w:val="es-ES_tradnl"/>
        </w:rPr>
        <w:t xml:space="preserve"> permitan</w:t>
      </w:r>
      <w:r w:rsidRPr="00D02F2C">
        <w:rPr>
          <w:rFonts w:ascii="Times New Roman" w:hAnsi="Times New Roman"/>
          <w:sz w:val="24"/>
          <w:szCs w:val="24"/>
          <w:lang w:val="es-ES_tradnl"/>
        </w:rPr>
        <w:t xml:space="preserve"> mejorar su sistema de producción</w:t>
      </w:r>
      <w:r w:rsidRPr="00D02F2C">
        <w:rPr>
          <w:rFonts w:ascii="Times New Roman" w:hAnsi="Times New Roman" w:cs="Times New Roman"/>
          <w:color w:val="000000" w:themeColor="text1"/>
          <w:sz w:val="24"/>
          <w:szCs w:val="24"/>
        </w:rPr>
        <w:t>.</w:t>
      </w:r>
    </w:p>
    <w:p w:rsidR="001F16F1" w:rsidRPr="00A85F9F" w:rsidRDefault="00CF3E33" w:rsidP="00273E82">
      <w:pPr>
        <w:spacing w:after="0" w:line="360" w:lineRule="auto"/>
        <w:ind w:firstLine="708"/>
        <w:jc w:val="both"/>
        <w:rPr>
          <w:rFonts w:ascii="Times New Roman" w:hAnsi="Times New Roman" w:cs="Times New Roman"/>
          <w:sz w:val="24"/>
          <w:szCs w:val="24"/>
        </w:rPr>
      </w:pPr>
      <w:r w:rsidRPr="00A85F9F">
        <w:rPr>
          <w:rFonts w:ascii="Times New Roman" w:hAnsi="Times New Roman" w:cs="Times New Roman"/>
          <w:sz w:val="24"/>
          <w:szCs w:val="24"/>
        </w:rPr>
        <w:t xml:space="preserve">La incorporación de registros de información económica permitió que los productores conozcan la situación económica de sus sistemas de producción. </w:t>
      </w:r>
      <w:r w:rsidR="00FB74BA" w:rsidRPr="00A85F9F">
        <w:rPr>
          <w:rFonts w:ascii="Times New Roman" w:hAnsi="Times New Roman" w:cs="Times New Roman"/>
          <w:sz w:val="24"/>
          <w:szCs w:val="24"/>
        </w:rPr>
        <w:t>Conociendo la composición del rodeo, plan sanitario, condición corporal, producción de forraje y requerimiento de los rodeos, los productores pudieron mejorar el manejo de su hacienda</w:t>
      </w:r>
      <w:r w:rsidRPr="00A85F9F">
        <w:rPr>
          <w:rFonts w:ascii="Times New Roman" w:hAnsi="Times New Roman" w:cs="Times New Roman"/>
          <w:sz w:val="24"/>
          <w:szCs w:val="24"/>
        </w:rPr>
        <w:t>, dándoles herramientas para la toma de decisiones en sus sistemas productivos, y contribuyendo de esta manera también a la autogest</w:t>
      </w:r>
      <w:r w:rsidR="00E21DEB" w:rsidRPr="00A85F9F">
        <w:rPr>
          <w:rFonts w:ascii="Times New Roman" w:hAnsi="Times New Roman" w:cs="Times New Roman"/>
          <w:sz w:val="24"/>
          <w:szCs w:val="24"/>
        </w:rPr>
        <w:t>i</w:t>
      </w:r>
      <w:r w:rsidRPr="00A85F9F">
        <w:rPr>
          <w:rFonts w:ascii="Times New Roman" w:hAnsi="Times New Roman" w:cs="Times New Roman"/>
          <w:sz w:val="24"/>
          <w:szCs w:val="24"/>
        </w:rPr>
        <w:t>ón</w:t>
      </w:r>
      <w:r w:rsidR="00FB74BA" w:rsidRPr="00A85F9F">
        <w:rPr>
          <w:rFonts w:ascii="Times New Roman" w:hAnsi="Times New Roman" w:cs="Times New Roman"/>
          <w:sz w:val="24"/>
          <w:szCs w:val="24"/>
        </w:rPr>
        <w:t>.</w:t>
      </w:r>
    </w:p>
    <w:p w:rsidR="00A0030F" w:rsidRDefault="00A0030F" w:rsidP="00E21DEB">
      <w:pPr>
        <w:spacing w:after="0" w:line="360" w:lineRule="auto"/>
        <w:jc w:val="both"/>
        <w:rPr>
          <w:rFonts w:ascii="Times New Roman" w:hAnsi="Times New Roman" w:cs="Times New Roman"/>
          <w:b/>
          <w:sz w:val="24"/>
          <w:szCs w:val="28"/>
        </w:rPr>
      </w:pPr>
    </w:p>
    <w:p w:rsidR="005F4083" w:rsidRDefault="005F4083" w:rsidP="00E21DEB">
      <w:pPr>
        <w:spacing w:after="0" w:line="360" w:lineRule="auto"/>
        <w:jc w:val="both"/>
        <w:rPr>
          <w:rFonts w:ascii="Times New Roman" w:hAnsi="Times New Roman" w:cs="Times New Roman"/>
          <w:b/>
          <w:sz w:val="24"/>
          <w:szCs w:val="28"/>
        </w:rPr>
      </w:pPr>
    </w:p>
    <w:p w:rsidR="005F4083" w:rsidRDefault="005F4083" w:rsidP="00E21DEB">
      <w:pPr>
        <w:spacing w:after="0" w:line="360" w:lineRule="auto"/>
        <w:jc w:val="both"/>
        <w:rPr>
          <w:rFonts w:ascii="Times New Roman" w:hAnsi="Times New Roman" w:cs="Times New Roman"/>
          <w:b/>
          <w:sz w:val="24"/>
          <w:szCs w:val="28"/>
        </w:rPr>
      </w:pPr>
    </w:p>
    <w:p w:rsidR="005F4083" w:rsidRDefault="005F4083" w:rsidP="00E21DEB">
      <w:pPr>
        <w:spacing w:after="0" w:line="360" w:lineRule="auto"/>
        <w:jc w:val="both"/>
        <w:rPr>
          <w:rFonts w:ascii="Times New Roman" w:hAnsi="Times New Roman" w:cs="Times New Roman"/>
          <w:b/>
          <w:sz w:val="24"/>
          <w:szCs w:val="28"/>
        </w:rPr>
      </w:pPr>
    </w:p>
    <w:p w:rsidR="005F4083" w:rsidRDefault="005F4083" w:rsidP="00E21DEB">
      <w:pPr>
        <w:spacing w:after="0" w:line="360" w:lineRule="auto"/>
        <w:jc w:val="both"/>
        <w:rPr>
          <w:rFonts w:ascii="Times New Roman" w:hAnsi="Times New Roman" w:cs="Times New Roman"/>
          <w:b/>
          <w:sz w:val="24"/>
          <w:szCs w:val="28"/>
        </w:rPr>
      </w:pPr>
    </w:p>
    <w:p w:rsidR="005F4083" w:rsidRDefault="005F4083" w:rsidP="00E21DEB">
      <w:pPr>
        <w:spacing w:after="0" w:line="360" w:lineRule="auto"/>
        <w:jc w:val="both"/>
        <w:rPr>
          <w:rFonts w:ascii="Times New Roman" w:hAnsi="Times New Roman" w:cs="Times New Roman"/>
          <w:b/>
          <w:sz w:val="24"/>
          <w:szCs w:val="28"/>
        </w:rPr>
      </w:pPr>
    </w:p>
    <w:p w:rsidR="005F4083" w:rsidRDefault="005F4083" w:rsidP="00E21DEB">
      <w:pPr>
        <w:spacing w:after="0" w:line="360" w:lineRule="auto"/>
        <w:jc w:val="both"/>
        <w:rPr>
          <w:rFonts w:ascii="Times New Roman" w:hAnsi="Times New Roman" w:cs="Times New Roman"/>
          <w:b/>
          <w:sz w:val="24"/>
          <w:szCs w:val="28"/>
        </w:rPr>
      </w:pPr>
    </w:p>
    <w:p w:rsidR="005F4083" w:rsidRPr="00A85F9F" w:rsidRDefault="005F4083" w:rsidP="00E21DEB">
      <w:pPr>
        <w:spacing w:after="0" w:line="360" w:lineRule="auto"/>
        <w:jc w:val="both"/>
        <w:rPr>
          <w:rFonts w:ascii="Times New Roman" w:hAnsi="Times New Roman" w:cs="Times New Roman"/>
          <w:b/>
          <w:sz w:val="24"/>
          <w:szCs w:val="28"/>
        </w:rPr>
      </w:pPr>
    </w:p>
    <w:p w:rsidR="002D5792" w:rsidRPr="00A85F9F" w:rsidRDefault="00FB74BA" w:rsidP="00E21DEB">
      <w:pPr>
        <w:spacing w:after="0" w:line="360" w:lineRule="auto"/>
        <w:jc w:val="both"/>
        <w:rPr>
          <w:rFonts w:ascii="Times New Roman" w:hAnsi="Times New Roman" w:cs="Times New Roman"/>
          <w:b/>
          <w:sz w:val="24"/>
          <w:szCs w:val="28"/>
        </w:rPr>
      </w:pPr>
      <w:r w:rsidRPr="00A85F9F">
        <w:rPr>
          <w:rFonts w:ascii="Times New Roman" w:hAnsi="Times New Roman" w:cs="Times New Roman"/>
          <w:b/>
          <w:sz w:val="24"/>
          <w:szCs w:val="28"/>
        </w:rPr>
        <w:lastRenderedPageBreak/>
        <w:t>Bibliografía</w:t>
      </w:r>
    </w:p>
    <w:p w:rsidR="008E0844" w:rsidRPr="00A85F9F" w:rsidRDefault="008E0844" w:rsidP="001A6530">
      <w:pPr>
        <w:pStyle w:val="Prrafodelista"/>
        <w:numPr>
          <w:ilvl w:val="0"/>
          <w:numId w:val="4"/>
        </w:numPr>
        <w:spacing w:after="0" w:line="360" w:lineRule="auto"/>
        <w:jc w:val="both"/>
        <w:rPr>
          <w:rFonts w:ascii="Times New Roman" w:hAnsi="Times New Roman" w:cs="Times New Roman"/>
          <w:sz w:val="24"/>
          <w:szCs w:val="24"/>
        </w:rPr>
      </w:pPr>
      <w:proofErr w:type="spellStart"/>
      <w:r w:rsidRPr="00A85F9F">
        <w:rPr>
          <w:rFonts w:ascii="Times New Roman" w:hAnsi="Times New Roman" w:cs="Times New Roman"/>
          <w:sz w:val="24"/>
          <w:szCs w:val="24"/>
        </w:rPr>
        <w:t>Altieri</w:t>
      </w:r>
      <w:proofErr w:type="spellEnd"/>
      <w:r w:rsidRPr="00A85F9F">
        <w:rPr>
          <w:rFonts w:ascii="Times New Roman" w:hAnsi="Times New Roman" w:cs="Times New Roman"/>
          <w:sz w:val="24"/>
          <w:szCs w:val="24"/>
        </w:rPr>
        <w:t xml:space="preserve">, M y </w:t>
      </w:r>
      <w:proofErr w:type="spellStart"/>
      <w:r w:rsidRPr="00A85F9F">
        <w:rPr>
          <w:rFonts w:ascii="Times New Roman" w:hAnsi="Times New Roman" w:cs="Times New Roman"/>
          <w:sz w:val="24"/>
          <w:szCs w:val="24"/>
        </w:rPr>
        <w:t>Nicholls</w:t>
      </w:r>
      <w:proofErr w:type="spellEnd"/>
      <w:r w:rsidRPr="00A85F9F">
        <w:rPr>
          <w:rFonts w:ascii="Times New Roman" w:hAnsi="Times New Roman" w:cs="Times New Roman"/>
          <w:sz w:val="24"/>
          <w:szCs w:val="24"/>
        </w:rPr>
        <w:t>, C. I. 2000 Teoría y práctica para una agricultura sustentable. Serie Textos Básicos para la Formación Ambiental. Programa de las Naciones Unidas para el Medio Ambiente Red de Formación Ambiental para América Latina y el Caribe. Boulevard de los Virreyes 155, Colonia Lomas de Virreyes. 11000, México D.F., México.</w:t>
      </w:r>
    </w:p>
    <w:p w:rsidR="008E0844" w:rsidRPr="00A85F9F" w:rsidRDefault="008E0844" w:rsidP="000E13D8">
      <w:pPr>
        <w:pStyle w:val="Prrafodelista"/>
        <w:numPr>
          <w:ilvl w:val="0"/>
          <w:numId w:val="4"/>
        </w:numPr>
        <w:spacing w:after="0" w:line="360" w:lineRule="auto"/>
        <w:jc w:val="both"/>
        <w:rPr>
          <w:rFonts w:ascii="Times New Roman" w:hAnsi="Times New Roman" w:cs="Times New Roman"/>
          <w:sz w:val="24"/>
          <w:szCs w:val="24"/>
        </w:rPr>
      </w:pPr>
      <w:r w:rsidRPr="00A85F9F">
        <w:rPr>
          <w:rFonts w:ascii="Times New Roman" w:hAnsi="Times New Roman" w:cs="Times New Roman"/>
          <w:sz w:val="24"/>
          <w:szCs w:val="24"/>
        </w:rPr>
        <w:t xml:space="preserve">Barrientos, M. y </w:t>
      </w:r>
      <w:proofErr w:type="spellStart"/>
      <w:r w:rsidRPr="00A85F9F">
        <w:rPr>
          <w:rFonts w:ascii="Times New Roman" w:hAnsi="Times New Roman" w:cs="Times New Roman"/>
          <w:sz w:val="24"/>
          <w:szCs w:val="24"/>
        </w:rPr>
        <w:t>Ryan</w:t>
      </w:r>
      <w:proofErr w:type="spellEnd"/>
      <w:r w:rsidRPr="00A85F9F">
        <w:rPr>
          <w:rFonts w:ascii="Times New Roman" w:hAnsi="Times New Roman" w:cs="Times New Roman"/>
          <w:sz w:val="24"/>
          <w:szCs w:val="24"/>
        </w:rPr>
        <w:t xml:space="preserve">, S. 2015 </w:t>
      </w:r>
      <w:proofErr w:type="spellStart"/>
      <w:r w:rsidRPr="00A85F9F">
        <w:rPr>
          <w:rFonts w:ascii="Times New Roman" w:hAnsi="Times New Roman" w:cs="Times New Roman"/>
          <w:sz w:val="24"/>
          <w:szCs w:val="24"/>
        </w:rPr>
        <w:t>Extension</w:t>
      </w:r>
      <w:proofErr w:type="spellEnd"/>
      <w:r w:rsidRPr="00A85F9F">
        <w:rPr>
          <w:rFonts w:ascii="Times New Roman" w:hAnsi="Times New Roman" w:cs="Times New Roman"/>
          <w:sz w:val="24"/>
          <w:szCs w:val="24"/>
        </w:rPr>
        <w:t>, educación y comunicación. Revisión</w:t>
      </w:r>
      <w:r w:rsidRPr="00A85F9F">
        <w:rPr>
          <w:rFonts w:ascii="Times New Roman" w:hAnsi="Times New Roman" w:cs="Times New Roman"/>
          <w:color w:val="000000"/>
          <w:sz w:val="24"/>
          <w:szCs w:val="24"/>
        </w:rPr>
        <w:t xml:space="preserve"> bibliográfica. Compendio didáctico de </w:t>
      </w:r>
      <w:proofErr w:type="spellStart"/>
      <w:r w:rsidRPr="00A85F9F">
        <w:rPr>
          <w:rFonts w:ascii="Times New Roman" w:hAnsi="Times New Roman" w:cs="Times New Roman"/>
          <w:color w:val="000000"/>
          <w:sz w:val="24"/>
          <w:szCs w:val="24"/>
        </w:rPr>
        <w:t>Extension</w:t>
      </w:r>
      <w:proofErr w:type="spellEnd"/>
      <w:r w:rsidRPr="00A85F9F">
        <w:rPr>
          <w:rFonts w:ascii="Times New Roman" w:hAnsi="Times New Roman" w:cs="Times New Roman"/>
          <w:color w:val="000000"/>
          <w:sz w:val="24"/>
          <w:szCs w:val="24"/>
        </w:rPr>
        <w:t xml:space="preserve"> Rural. Asignatura Extensión Rural. FCA-UNC. Córdoba Argentina.</w:t>
      </w:r>
    </w:p>
    <w:p w:rsidR="008E0844" w:rsidRPr="00A85F9F" w:rsidRDefault="008E0844" w:rsidP="000E13D8">
      <w:pPr>
        <w:pStyle w:val="Prrafodelista"/>
        <w:numPr>
          <w:ilvl w:val="0"/>
          <w:numId w:val="4"/>
        </w:numPr>
        <w:spacing w:after="0" w:line="360" w:lineRule="auto"/>
        <w:jc w:val="both"/>
        <w:rPr>
          <w:rFonts w:ascii="Times New Roman" w:hAnsi="Times New Roman" w:cs="Times New Roman"/>
          <w:color w:val="000000"/>
          <w:sz w:val="24"/>
          <w:szCs w:val="24"/>
        </w:rPr>
      </w:pPr>
      <w:r w:rsidRPr="00A85F9F">
        <w:rPr>
          <w:rFonts w:ascii="Times New Roman" w:hAnsi="Times New Roman" w:cs="Times New Roman"/>
          <w:color w:val="000000"/>
          <w:sz w:val="24"/>
          <w:szCs w:val="24"/>
        </w:rPr>
        <w:t>Blázquez Florentino, E. 2001. Sociedad de la información y educación, Junta de Extremadura. Consejería de Educación, Ciencia y Tecnología. Dirección General de Ordenación, Renovación y Centros. Mérida, España.</w:t>
      </w:r>
    </w:p>
    <w:p w:rsidR="008E0844" w:rsidRPr="00A85F9F" w:rsidRDefault="008E0844" w:rsidP="000E13D8">
      <w:pPr>
        <w:pStyle w:val="Prrafodelista"/>
        <w:numPr>
          <w:ilvl w:val="0"/>
          <w:numId w:val="4"/>
        </w:numPr>
        <w:spacing w:after="0" w:line="360" w:lineRule="auto"/>
        <w:jc w:val="both"/>
        <w:rPr>
          <w:rFonts w:ascii="Times New Roman" w:hAnsi="Times New Roman" w:cs="Times New Roman"/>
          <w:color w:val="000000"/>
          <w:sz w:val="24"/>
          <w:szCs w:val="24"/>
        </w:rPr>
      </w:pPr>
      <w:proofErr w:type="spellStart"/>
      <w:r w:rsidRPr="00A85F9F">
        <w:rPr>
          <w:rFonts w:ascii="Times New Roman" w:hAnsi="Times New Roman" w:cs="Times New Roman"/>
          <w:color w:val="000000"/>
          <w:sz w:val="24"/>
          <w:szCs w:val="24"/>
        </w:rPr>
        <w:t>Brusilovsky</w:t>
      </w:r>
      <w:proofErr w:type="spellEnd"/>
      <w:r w:rsidRPr="00A85F9F">
        <w:rPr>
          <w:rFonts w:ascii="Times New Roman" w:hAnsi="Times New Roman" w:cs="Times New Roman"/>
          <w:color w:val="000000"/>
          <w:sz w:val="24"/>
          <w:szCs w:val="24"/>
        </w:rPr>
        <w:t xml:space="preserve">, S. 2001. Extensión universitaria y democratización. Algunos aportes para repensar la relación, en </w:t>
      </w:r>
      <w:proofErr w:type="spellStart"/>
      <w:r w:rsidRPr="00A85F9F">
        <w:rPr>
          <w:rFonts w:ascii="Times New Roman" w:hAnsi="Times New Roman" w:cs="Times New Roman"/>
          <w:color w:val="000000"/>
          <w:sz w:val="24"/>
          <w:szCs w:val="24"/>
        </w:rPr>
        <w:t>Chiroleu</w:t>
      </w:r>
      <w:proofErr w:type="spellEnd"/>
      <w:r w:rsidRPr="00A85F9F">
        <w:rPr>
          <w:rFonts w:ascii="Times New Roman" w:hAnsi="Times New Roman" w:cs="Times New Roman"/>
          <w:color w:val="000000"/>
          <w:sz w:val="24"/>
          <w:szCs w:val="24"/>
        </w:rPr>
        <w:t>, A. (</w:t>
      </w:r>
      <w:proofErr w:type="spellStart"/>
      <w:r w:rsidRPr="00A85F9F">
        <w:rPr>
          <w:rFonts w:ascii="Times New Roman" w:hAnsi="Times New Roman" w:cs="Times New Roman"/>
          <w:color w:val="000000"/>
          <w:sz w:val="24"/>
          <w:szCs w:val="24"/>
        </w:rPr>
        <w:t>org</w:t>
      </w:r>
      <w:proofErr w:type="spellEnd"/>
      <w:r w:rsidRPr="00A85F9F">
        <w:rPr>
          <w:rFonts w:ascii="Times New Roman" w:hAnsi="Times New Roman" w:cs="Times New Roman"/>
          <w:color w:val="000000"/>
          <w:sz w:val="24"/>
          <w:szCs w:val="24"/>
        </w:rPr>
        <w:t>.) Repensando la Educación Superior. Rosario, UNR.</w:t>
      </w:r>
    </w:p>
    <w:p w:rsidR="008E0844" w:rsidRPr="00A85F9F" w:rsidRDefault="008E0844" w:rsidP="000E13D8">
      <w:pPr>
        <w:pStyle w:val="Prrafodelista"/>
        <w:numPr>
          <w:ilvl w:val="0"/>
          <w:numId w:val="4"/>
        </w:numPr>
        <w:spacing w:after="0" w:line="360" w:lineRule="auto"/>
        <w:jc w:val="both"/>
        <w:rPr>
          <w:rFonts w:ascii="Times New Roman" w:hAnsi="Times New Roman" w:cs="Times New Roman"/>
          <w:sz w:val="24"/>
          <w:szCs w:val="24"/>
        </w:rPr>
      </w:pPr>
      <w:r w:rsidRPr="00A85F9F">
        <w:rPr>
          <w:rFonts w:ascii="Times New Roman" w:hAnsi="Times New Roman" w:cs="Times New Roman"/>
          <w:color w:val="000000"/>
          <w:sz w:val="24"/>
          <w:szCs w:val="24"/>
        </w:rPr>
        <w:t xml:space="preserve">Bueno Campos, E. 2007. La tercera misión de la universidad: el reto del conocimiento. Artículo on-line. En la Universidad del futuro. Tribuna de debate, Nº </w:t>
      </w:r>
      <w:r w:rsidRPr="00A85F9F">
        <w:rPr>
          <w:rFonts w:ascii="Times New Roman" w:hAnsi="Times New Roman" w:cs="Times New Roman"/>
          <w:sz w:val="24"/>
          <w:szCs w:val="24"/>
        </w:rPr>
        <w:t>41</w:t>
      </w:r>
      <w:r w:rsidRPr="00A85F9F">
        <w:rPr>
          <w:rFonts w:ascii="Times New Roman" w:hAnsi="Times New Roman" w:cs="Times New Roman"/>
        </w:rPr>
        <w:t>. Disponible en:</w:t>
      </w:r>
      <w:r w:rsidRPr="00A85F9F">
        <w:rPr>
          <w:rFonts w:ascii="Times New Roman" w:hAnsi="Times New Roman" w:cs="Times New Roman"/>
          <w:sz w:val="24"/>
          <w:szCs w:val="24"/>
        </w:rPr>
        <w:t xml:space="preserve"> </w:t>
      </w:r>
      <w:hyperlink r:id="rId8" w:history="1">
        <w:r w:rsidRPr="00A85F9F">
          <w:rPr>
            <w:rStyle w:val="Hipervnculo"/>
            <w:rFonts w:ascii="Times New Roman" w:hAnsi="Times New Roman" w:cs="Times New Roman"/>
            <w:color w:val="auto"/>
            <w:u w:val="none"/>
          </w:rPr>
          <w:t>http://www.madrimasd.org</w:t>
        </w:r>
      </w:hyperlink>
      <w:r w:rsidRPr="00A85F9F">
        <w:rPr>
          <w:rFonts w:ascii="Times New Roman" w:hAnsi="Times New Roman" w:cs="Times New Roman"/>
        </w:rPr>
        <w:t>. Consultado el 23 de agosto de 2011</w:t>
      </w:r>
      <w:r w:rsidRPr="00A85F9F">
        <w:rPr>
          <w:rFonts w:ascii="Times New Roman" w:hAnsi="Times New Roman" w:cs="Times New Roman"/>
          <w:sz w:val="24"/>
          <w:szCs w:val="24"/>
        </w:rPr>
        <w:t>.</w:t>
      </w:r>
    </w:p>
    <w:p w:rsidR="008E0844" w:rsidRPr="00A85F9F" w:rsidRDefault="008E0844" w:rsidP="000E13D8">
      <w:pPr>
        <w:pStyle w:val="Prrafodelista"/>
        <w:numPr>
          <w:ilvl w:val="0"/>
          <w:numId w:val="4"/>
        </w:numPr>
        <w:spacing w:after="0" w:line="360" w:lineRule="auto"/>
        <w:jc w:val="both"/>
        <w:rPr>
          <w:rFonts w:ascii="Times New Roman" w:hAnsi="Times New Roman" w:cs="Times New Roman"/>
          <w:color w:val="000000"/>
          <w:sz w:val="24"/>
          <w:szCs w:val="24"/>
        </w:rPr>
      </w:pPr>
      <w:proofErr w:type="spellStart"/>
      <w:r w:rsidRPr="00A85F9F">
        <w:rPr>
          <w:rFonts w:ascii="Times New Roman" w:hAnsi="Times New Roman" w:cs="Times New Roman"/>
          <w:color w:val="000000"/>
          <w:sz w:val="24"/>
          <w:szCs w:val="24"/>
        </w:rPr>
        <w:t>Caracciolo</w:t>
      </w:r>
      <w:proofErr w:type="spellEnd"/>
      <w:r w:rsidRPr="00A85F9F">
        <w:rPr>
          <w:rFonts w:ascii="Times New Roman" w:hAnsi="Times New Roman" w:cs="Times New Roman"/>
          <w:color w:val="000000"/>
          <w:sz w:val="24"/>
          <w:szCs w:val="24"/>
        </w:rPr>
        <w:t xml:space="preserve"> de </w:t>
      </w:r>
      <w:proofErr w:type="spellStart"/>
      <w:r w:rsidRPr="00A85F9F">
        <w:rPr>
          <w:rFonts w:ascii="Times New Roman" w:hAnsi="Times New Roman" w:cs="Times New Roman"/>
          <w:color w:val="000000"/>
          <w:sz w:val="24"/>
          <w:szCs w:val="24"/>
        </w:rPr>
        <w:t>Basco</w:t>
      </w:r>
      <w:proofErr w:type="spellEnd"/>
      <w:r w:rsidRPr="00A85F9F">
        <w:rPr>
          <w:rFonts w:ascii="Times New Roman" w:hAnsi="Times New Roman" w:cs="Times New Roman"/>
          <w:color w:val="000000"/>
          <w:sz w:val="24"/>
          <w:szCs w:val="24"/>
        </w:rPr>
        <w:t xml:space="preserve">, M.; </w:t>
      </w:r>
      <w:proofErr w:type="spellStart"/>
      <w:r w:rsidRPr="00A85F9F">
        <w:rPr>
          <w:rFonts w:ascii="Times New Roman" w:hAnsi="Times New Roman" w:cs="Times New Roman"/>
          <w:color w:val="000000"/>
          <w:sz w:val="24"/>
          <w:szCs w:val="24"/>
        </w:rPr>
        <w:t>Tsakoumagkos</w:t>
      </w:r>
      <w:proofErr w:type="spellEnd"/>
      <w:r w:rsidRPr="00A85F9F">
        <w:rPr>
          <w:rFonts w:ascii="Times New Roman" w:hAnsi="Times New Roman" w:cs="Times New Roman"/>
          <w:color w:val="000000"/>
          <w:sz w:val="24"/>
          <w:szCs w:val="24"/>
        </w:rPr>
        <w:t xml:space="preserve">, P.; </w:t>
      </w:r>
      <w:proofErr w:type="spellStart"/>
      <w:r w:rsidRPr="00A85F9F">
        <w:rPr>
          <w:rFonts w:ascii="Times New Roman" w:hAnsi="Times New Roman" w:cs="Times New Roman"/>
          <w:color w:val="000000"/>
          <w:sz w:val="24"/>
          <w:szCs w:val="24"/>
        </w:rPr>
        <w:t>Rodriguez</w:t>
      </w:r>
      <w:proofErr w:type="spellEnd"/>
      <w:r w:rsidRPr="00A85F9F">
        <w:rPr>
          <w:rFonts w:ascii="Times New Roman" w:hAnsi="Times New Roman" w:cs="Times New Roman"/>
          <w:color w:val="000000"/>
          <w:sz w:val="24"/>
          <w:szCs w:val="24"/>
        </w:rPr>
        <w:t xml:space="preserve"> Sánchez, C. y Borro, M. 1981. Esquema conceptual y metodología para el estudio de tipos de establecimientos agropecuarios con énfasis en el minifundio. S. A. G. Bs. As.</w:t>
      </w:r>
    </w:p>
    <w:p w:rsidR="008E0844" w:rsidRPr="00A85F9F" w:rsidRDefault="008E0844" w:rsidP="001A6530">
      <w:pPr>
        <w:pStyle w:val="Prrafodelista"/>
        <w:numPr>
          <w:ilvl w:val="0"/>
          <w:numId w:val="4"/>
        </w:numPr>
        <w:spacing w:after="0" w:line="360" w:lineRule="auto"/>
        <w:jc w:val="both"/>
        <w:rPr>
          <w:rFonts w:ascii="Times New Roman" w:hAnsi="Times New Roman" w:cs="Times New Roman"/>
          <w:sz w:val="24"/>
          <w:szCs w:val="24"/>
        </w:rPr>
      </w:pPr>
      <w:r w:rsidRPr="00A85F9F">
        <w:rPr>
          <w:rFonts w:ascii="Times New Roman" w:hAnsi="Times New Roman" w:cs="Times New Roman"/>
          <w:sz w:val="24"/>
          <w:szCs w:val="24"/>
        </w:rPr>
        <w:t>De León, M. 2004. Las pasturas subtropicales en la región semiárida central del país. Proyecto Ganadero Regional: Mejoramiento de la Productividad y Calidad de la Carne Bovina en la Provincia de Córdoba. INTA Manfredi. Informe Técnico Nº 1.</w:t>
      </w:r>
    </w:p>
    <w:p w:rsidR="008E0844" w:rsidRPr="008E0844" w:rsidRDefault="008E0844" w:rsidP="008E0844">
      <w:pPr>
        <w:pStyle w:val="Prrafodelista"/>
        <w:numPr>
          <w:ilvl w:val="0"/>
          <w:numId w:val="4"/>
        </w:numPr>
        <w:spacing w:after="0" w:line="360" w:lineRule="auto"/>
        <w:jc w:val="both"/>
        <w:rPr>
          <w:rFonts w:ascii="Times New Roman" w:hAnsi="Times New Roman" w:cs="Times New Roman"/>
          <w:sz w:val="24"/>
          <w:szCs w:val="24"/>
        </w:rPr>
      </w:pPr>
      <w:r w:rsidRPr="008E0844">
        <w:rPr>
          <w:rFonts w:ascii="Times New Roman" w:hAnsi="Times New Roman" w:cs="Times New Roman"/>
          <w:sz w:val="24"/>
          <w:szCs w:val="24"/>
        </w:rPr>
        <w:t xml:space="preserve">De </w:t>
      </w:r>
      <w:proofErr w:type="spellStart"/>
      <w:r w:rsidRPr="008E0844">
        <w:rPr>
          <w:rFonts w:ascii="Times New Roman" w:hAnsi="Times New Roman" w:cs="Times New Roman"/>
          <w:sz w:val="24"/>
          <w:szCs w:val="24"/>
        </w:rPr>
        <w:t>Vries</w:t>
      </w:r>
      <w:proofErr w:type="spellEnd"/>
      <w:r w:rsidRPr="008E0844">
        <w:rPr>
          <w:rFonts w:ascii="Times New Roman" w:hAnsi="Times New Roman" w:cs="Times New Roman"/>
          <w:sz w:val="24"/>
          <w:szCs w:val="24"/>
        </w:rPr>
        <w:t xml:space="preserve"> J. 2008. Goats for the poor: Some keys to successful promotion of goat production among the poor. Small </w:t>
      </w:r>
      <w:proofErr w:type="spellStart"/>
      <w:r w:rsidRPr="008E0844">
        <w:rPr>
          <w:rFonts w:ascii="Times New Roman" w:hAnsi="Times New Roman" w:cs="Times New Roman"/>
          <w:sz w:val="24"/>
          <w:szCs w:val="24"/>
        </w:rPr>
        <w:t>Ruminant</w:t>
      </w:r>
      <w:proofErr w:type="spellEnd"/>
      <w:r w:rsidRPr="008E0844">
        <w:rPr>
          <w:rFonts w:ascii="Times New Roman" w:hAnsi="Times New Roman" w:cs="Times New Roman"/>
          <w:sz w:val="24"/>
          <w:szCs w:val="24"/>
        </w:rPr>
        <w:t xml:space="preserve"> </w:t>
      </w:r>
      <w:proofErr w:type="spellStart"/>
      <w:r w:rsidRPr="008E0844">
        <w:rPr>
          <w:rFonts w:ascii="Times New Roman" w:hAnsi="Times New Roman" w:cs="Times New Roman"/>
          <w:sz w:val="24"/>
          <w:szCs w:val="24"/>
        </w:rPr>
        <w:t>Research</w:t>
      </w:r>
      <w:proofErr w:type="spellEnd"/>
      <w:r w:rsidRPr="008E0844">
        <w:rPr>
          <w:rFonts w:ascii="Times New Roman" w:hAnsi="Times New Roman" w:cs="Times New Roman"/>
          <w:sz w:val="24"/>
          <w:szCs w:val="24"/>
        </w:rPr>
        <w:t>. 77 (2-3): 221-224.</w:t>
      </w:r>
    </w:p>
    <w:p w:rsidR="008E0844" w:rsidRPr="00A85F9F" w:rsidRDefault="008E0844" w:rsidP="000E13D8">
      <w:pPr>
        <w:pStyle w:val="Prrafodelista"/>
        <w:numPr>
          <w:ilvl w:val="0"/>
          <w:numId w:val="4"/>
        </w:numPr>
        <w:spacing w:after="0" w:line="360" w:lineRule="auto"/>
        <w:jc w:val="both"/>
        <w:rPr>
          <w:rFonts w:ascii="Times New Roman" w:hAnsi="Times New Roman" w:cs="Times New Roman"/>
          <w:color w:val="000000"/>
          <w:sz w:val="24"/>
          <w:szCs w:val="24"/>
        </w:rPr>
      </w:pPr>
      <w:proofErr w:type="spellStart"/>
      <w:r w:rsidRPr="00A85F9F">
        <w:rPr>
          <w:rFonts w:ascii="Times New Roman" w:hAnsi="Times New Roman" w:cs="Times New Roman"/>
          <w:color w:val="000000"/>
          <w:sz w:val="24"/>
          <w:szCs w:val="24"/>
        </w:rPr>
        <w:t>Diaz</w:t>
      </w:r>
      <w:proofErr w:type="spellEnd"/>
      <w:r w:rsidRPr="00A85F9F">
        <w:rPr>
          <w:rFonts w:ascii="Times New Roman" w:hAnsi="Times New Roman" w:cs="Times New Roman"/>
          <w:color w:val="000000"/>
          <w:sz w:val="24"/>
          <w:szCs w:val="24"/>
        </w:rPr>
        <w:t xml:space="preserve">, C. y Herrera, L. 2003. Extensión Universitaria en Pugliese, J.C. 2003. Políticas de Estado para la Universidad Argentina. Balance de </w:t>
      </w:r>
      <w:proofErr w:type="spellStart"/>
      <w:r w:rsidRPr="00A85F9F">
        <w:rPr>
          <w:rFonts w:ascii="Times New Roman" w:hAnsi="Times New Roman" w:cs="Times New Roman"/>
          <w:color w:val="000000"/>
          <w:sz w:val="24"/>
          <w:szCs w:val="24"/>
        </w:rPr>
        <w:t>unagestión</w:t>
      </w:r>
      <w:proofErr w:type="spellEnd"/>
      <w:r w:rsidRPr="00A85F9F">
        <w:rPr>
          <w:rFonts w:ascii="Times New Roman" w:hAnsi="Times New Roman" w:cs="Times New Roman"/>
          <w:color w:val="000000"/>
          <w:sz w:val="24"/>
          <w:szCs w:val="24"/>
        </w:rPr>
        <w:t xml:space="preserve"> en el nuevo contexto nacional e internacional. </w:t>
      </w:r>
      <w:proofErr w:type="spellStart"/>
      <w:r w:rsidRPr="00A85F9F">
        <w:rPr>
          <w:rFonts w:ascii="Times New Roman" w:hAnsi="Times New Roman" w:cs="Times New Roman"/>
          <w:color w:val="000000"/>
          <w:sz w:val="24"/>
          <w:szCs w:val="24"/>
        </w:rPr>
        <w:t>MECyT</w:t>
      </w:r>
      <w:proofErr w:type="spellEnd"/>
      <w:r w:rsidRPr="00A85F9F">
        <w:rPr>
          <w:rFonts w:ascii="Times New Roman" w:hAnsi="Times New Roman" w:cs="Times New Roman"/>
          <w:color w:val="000000"/>
          <w:sz w:val="24"/>
          <w:szCs w:val="24"/>
        </w:rPr>
        <w:t xml:space="preserve"> – SPU, Buenos Aires.</w:t>
      </w:r>
    </w:p>
    <w:p w:rsidR="008E0844" w:rsidRPr="008E0844" w:rsidRDefault="008E0844" w:rsidP="008E0844">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FAO</w:t>
      </w:r>
      <w:r w:rsidRPr="008E0844">
        <w:rPr>
          <w:rFonts w:ascii="Times New Roman" w:hAnsi="Times New Roman" w:cs="Times New Roman"/>
          <w:sz w:val="24"/>
          <w:szCs w:val="24"/>
        </w:rPr>
        <w:t>. 2019. El papel de la FAO en la producción animal Publicado en internet,</w:t>
      </w:r>
      <w:r>
        <w:rPr>
          <w:rFonts w:ascii="Times New Roman" w:hAnsi="Times New Roman" w:cs="Times New Roman"/>
          <w:sz w:val="24"/>
          <w:szCs w:val="24"/>
        </w:rPr>
        <w:t xml:space="preserve"> </w:t>
      </w:r>
      <w:r w:rsidRPr="008E0844">
        <w:rPr>
          <w:rFonts w:ascii="Times New Roman" w:hAnsi="Times New Roman" w:cs="Times New Roman"/>
          <w:sz w:val="24"/>
          <w:szCs w:val="24"/>
        </w:rPr>
        <w:t>disponible en http://www.fao.org/animal-production/es/. Consultado en mayo de 2019.</w:t>
      </w:r>
    </w:p>
    <w:p w:rsidR="008E0844" w:rsidRPr="00A85F9F" w:rsidRDefault="008E0844" w:rsidP="000E13D8">
      <w:pPr>
        <w:pStyle w:val="Prrafodelista"/>
        <w:numPr>
          <w:ilvl w:val="0"/>
          <w:numId w:val="4"/>
        </w:numPr>
        <w:spacing w:after="0" w:line="360" w:lineRule="auto"/>
        <w:jc w:val="both"/>
        <w:rPr>
          <w:rFonts w:ascii="Times New Roman" w:hAnsi="Times New Roman" w:cs="Times New Roman"/>
          <w:sz w:val="24"/>
          <w:szCs w:val="24"/>
        </w:rPr>
      </w:pPr>
      <w:r w:rsidRPr="00A85F9F">
        <w:rPr>
          <w:rFonts w:ascii="Times New Roman" w:hAnsi="Times New Roman" w:cs="Times New Roman"/>
          <w:sz w:val="24"/>
          <w:szCs w:val="24"/>
        </w:rPr>
        <w:t xml:space="preserve">FCA-UNC. 2017. Disponible en: </w:t>
      </w:r>
      <w:hyperlink r:id="rId9" w:history="1">
        <w:r w:rsidRPr="00A85F9F">
          <w:rPr>
            <w:rFonts w:ascii="Times New Roman" w:hAnsi="Times New Roman" w:cs="Times New Roman"/>
            <w:sz w:val="24"/>
            <w:szCs w:val="24"/>
          </w:rPr>
          <w:t>http://www.agro.unc.edu.ar/extensión</w:t>
        </w:r>
      </w:hyperlink>
      <w:r w:rsidRPr="00A85F9F">
        <w:rPr>
          <w:rFonts w:ascii="Times New Roman" w:hAnsi="Times New Roman" w:cs="Times New Roman"/>
          <w:sz w:val="24"/>
          <w:szCs w:val="24"/>
        </w:rPr>
        <w:t>. Consultado en septiembre de 2017.</w:t>
      </w:r>
    </w:p>
    <w:p w:rsidR="008E0844" w:rsidRPr="00A85F9F" w:rsidRDefault="008E0844" w:rsidP="001A6530">
      <w:pPr>
        <w:pStyle w:val="Prrafodelista"/>
        <w:numPr>
          <w:ilvl w:val="0"/>
          <w:numId w:val="4"/>
        </w:numPr>
        <w:spacing w:after="0" w:line="360" w:lineRule="auto"/>
        <w:jc w:val="both"/>
        <w:rPr>
          <w:rFonts w:ascii="Times New Roman" w:hAnsi="Times New Roman" w:cs="Times New Roman"/>
          <w:sz w:val="24"/>
          <w:szCs w:val="24"/>
        </w:rPr>
      </w:pPr>
      <w:proofErr w:type="spellStart"/>
      <w:r w:rsidRPr="00A85F9F">
        <w:rPr>
          <w:rFonts w:ascii="Times New Roman" w:hAnsi="Times New Roman" w:cs="Times New Roman"/>
          <w:sz w:val="24"/>
          <w:szCs w:val="24"/>
        </w:rPr>
        <w:t>Giancola</w:t>
      </w:r>
      <w:proofErr w:type="spellEnd"/>
      <w:r w:rsidRPr="00A85F9F">
        <w:rPr>
          <w:rFonts w:ascii="Times New Roman" w:hAnsi="Times New Roman" w:cs="Times New Roman"/>
          <w:sz w:val="24"/>
          <w:szCs w:val="24"/>
        </w:rPr>
        <w:t>, S. 2010. Estrategias de intervención para mejorar el acceso a la tecnología en el sector productor. Instituto  de Economía y Sociología  Rural INTA.</w:t>
      </w:r>
    </w:p>
    <w:p w:rsidR="008E0844" w:rsidRPr="00A85F9F" w:rsidRDefault="008E0844" w:rsidP="000E13D8">
      <w:pPr>
        <w:pStyle w:val="Prrafodelista"/>
        <w:numPr>
          <w:ilvl w:val="0"/>
          <w:numId w:val="4"/>
        </w:numPr>
        <w:spacing w:after="0" w:line="360" w:lineRule="auto"/>
        <w:jc w:val="both"/>
        <w:rPr>
          <w:rFonts w:ascii="Times New Roman" w:hAnsi="Times New Roman" w:cs="Times New Roman"/>
          <w:color w:val="000000"/>
          <w:sz w:val="24"/>
          <w:szCs w:val="24"/>
        </w:rPr>
      </w:pPr>
      <w:proofErr w:type="spellStart"/>
      <w:r w:rsidRPr="00A85F9F">
        <w:rPr>
          <w:rFonts w:ascii="Times New Roman" w:hAnsi="Times New Roman" w:cs="Times New Roman"/>
          <w:color w:val="000000"/>
          <w:sz w:val="24"/>
          <w:szCs w:val="24"/>
        </w:rPr>
        <w:t>Llomavatte</w:t>
      </w:r>
      <w:proofErr w:type="spellEnd"/>
      <w:r w:rsidRPr="00A85F9F">
        <w:rPr>
          <w:rFonts w:ascii="Times New Roman" w:hAnsi="Times New Roman" w:cs="Times New Roman"/>
          <w:color w:val="000000"/>
          <w:sz w:val="24"/>
          <w:szCs w:val="24"/>
        </w:rPr>
        <w:t xml:space="preserve">, S.; Pereyra, K. y </w:t>
      </w:r>
      <w:proofErr w:type="spellStart"/>
      <w:r w:rsidRPr="00A85F9F">
        <w:rPr>
          <w:rFonts w:ascii="Times New Roman" w:hAnsi="Times New Roman" w:cs="Times New Roman"/>
          <w:color w:val="000000"/>
          <w:sz w:val="24"/>
          <w:szCs w:val="24"/>
        </w:rPr>
        <w:t>Kantarovich</w:t>
      </w:r>
      <w:proofErr w:type="spellEnd"/>
      <w:r w:rsidRPr="00A85F9F">
        <w:rPr>
          <w:rFonts w:ascii="Times New Roman" w:hAnsi="Times New Roman" w:cs="Times New Roman"/>
          <w:color w:val="000000"/>
          <w:sz w:val="24"/>
          <w:szCs w:val="24"/>
        </w:rPr>
        <w:t>, G. 2008. Escribir sobre el vínculo universidad-sociedad. Llamar las cosas por su nombre es complejo. Revista IICE, Año XVI, N° 26, Diciembre de 2008, Miño y Dávila Editores FFYL- UBA.</w:t>
      </w:r>
    </w:p>
    <w:p w:rsidR="008E0844" w:rsidRPr="00A85F9F" w:rsidRDefault="008E0844" w:rsidP="000E13D8">
      <w:pPr>
        <w:pStyle w:val="Prrafodelista"/>
        <w:numPr>
          <w:ilvl w:val="0"/>
          <w:numId w:val="4"/>
        </w:numPr>
        <w:spacing w:after="0" w:line="360" w:lineRule="auto"/>
        <w:jc w:val="both"/>
        <w:rPr>
          <w:rFonts w:ascii="Times New Roman" w:hAnsi="Times New Roman" w:cs="Times New Roman"/>
          <w:color w:val="000000"/>
          <w:sz w:val="24"/>
          <w:szCs w:val="24"/>
        </w:rPr>
      </w:pPr>
      <w:r w:rsidRPr="00A85F9F">
        <w:rPr>
          <w:rFonts w:ascii="Times New Roman" w:hAnsi="Times New Roman" w:cs="Times New Roman"/>
          <w:color w:val="000000"/>
          <w:sz w:val="24"/>
          <w:szCs w:val="24"/>
        </w:rPr>
        <w:t>López, M. 2012. Extensión Universitaria. Situación actual y aportes metodológicos. Editorial UNJU,- UNJU. Jujuy.</w:t>
      </w:r>
    </w:p>
    <w:p w:rsidR="005F4083" w:rsidRDefault="005F4083" w:rsidP="005F4083">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Ministerio de Agricultura y Ganadería de la Provincia de Córdoba. 2019. </w:t>
      </w:r>
      <w:proofErr w:type="spellStart"/>
      <w:r>
        <w:rPr>
          <w:rFonts w:ascii="Times New Roman" w:hAnsi="Times New Roman" w:cs="Times New Roman"/>
          <w:sz w:val="24"/>
          <w:szCs w:val="24"/>
        </w:rPr>
        <w:t>BPAs</w:t>
      </w:r>
      <w:proofErr w:type="spellEnd"/>
      <w:r>
        <w:rPr>
          <w:rFonts w:ascii="Times New Roman" w:hAnsi="Times New Roman" w:cs="Times New Roman"/>
          <w:sz w:val="24"/>
          <w:szCs w:val="24"/>
        </w:rPr>
        <w:t xml:space="preserve">. </w:t>
      </w:r>
      <w:r>
        <w:rPr>
          <w:rFonts w:ascii="Times New Roman" w:hAnsi="Times New Roman" w:cs="Times New Roman"/>
          <w:sz w:val="24"/>
          <w:szCs w:val="24"/>
        </w:rPr>
        <w:t>D</w:t>
      </w:r>
      <w:r w:rsidRPr="008E0844">
        <w:rPr>
          <w:rFonts w:ascii="Times New Roman" w:hAnsi="Times New Roman" w:cs="Times New Roman"/>
          <w:sz w:val="24"/>
          <w:szCs w:val="24"/>
        </w:rPr>
        <w:t>isponible en</w:t>
      </w:r>
      <w:r w:rsidRPr="005F4083">
        <w:rPr>
          <w:rFonts w:ascii="Times New Roman" w:hAnsi="Times New Roman" w:cs="Times New Roman"/>
          <w:sz w:val="24"/>
          <w:szCs w:val="24"/>
        </w:rPr>
        <w:t xml:space="preserve">: </w:t>
      </w:r>
      <w:hyperlink r:id="rId10" w:history="1">
        <w:r w:rsidRPr="005F4083">
          <w:rPr>
            <w:rStyle w:val="Hipervnculo"/>
            <w:rFonts w:ascii="Times New Roman" w:hAnsi="Times New Roman" w:cs="Times New Roman"/>
            <w:color w:val="auto"/>
            <w:sz w:val="24"/>
            <w:szCs w:val="24"/>
            <w:u w:val="none"/>
          </w:rPr>
          <w:t>https://bpa.cba.gov.ar/</w:t>
        </w:r>
      </w:hyperlink>
      <w:r w:rsidRPr="005F4083">
        <w:rPr>
          <w:rFonts w:ascii="Times New Roman" w:hAnsi="Times New Roman" w:cs="Times New Roman"/>
          <w:sz w:val="24"/>
          <w:szCs w:val="24"/>
        </w:rPr>
        <w:t xml:space="preserve">. </w:t>
      </w:r>
      <w:r>
        <w:rPr>
          <w:rFonts w:ascii="Times New Roman" w:hAnsi="Times New Roman" w:cs="Times New Roman"/>
          <w:sz w:val="24"/>
          <w:szCs w:val="24"/>
        </w:rPr>
        <w:t>Consultado en julio de 2019.</w:t>
      </w:r>
    </w:p>
    <w:p w:rsidR="008E0844" w:rsidRPr="00A85F9F" w:rsidRDefault="008E0844" w:rsidP="001A6530">
      <w:pPr>
        <w:pStyle w:val="Prrafodelista"/>
        <w:numPr>
          <w:ilvl w:val="0"/>
          <w:numId w:val="4"/>
        </w:numPr>
        <w:spacing w:after="0" w:line="360" w:lineRule="auto"/>
        <w:jc w:val="both"/>
        <w:rPr>
          <w:rFonts w:ascii="Times New Roman" w:hAnsi="Times New Roman" w:cs="Times New Roman"/>
          <w:sz w:val="24"/>
          <w:szCs w:val="24"/>
        </w:rPr>
      </w:pPr>
      <w:r w:rsidRPr="00A85F9F">
        <w:rPr>
          <w:rFonts w:ascii="Times New Roman" w:hAnsi="Times New Roman" w:cs="Times New Roman"/>
          <w:sz w:val="24"/>
          <w:szCs w:val="24"/>
        </w:rPr>
        <w:t>Ortiz-</w:t>
      </w:r>
      <w:proofErr w:type="spellStart"/>
      <w:r w:rsidRPr="00A85F9F">
        <w:rPr>
          <w:rFonts w:ascii="Times New Roman" w:hAnsi="Times New Roman" w:cs="Times New Roman"/>
          <w:sz w:val="24"/>
          <w:szCs w:val="24"/>
        </w:rPr>
        <w:t>Riaga</w:t>
      </w:r>
      <w:proofErr w:type="spellEnd"/>
      <w:r w:rsidRPr="00A85F9F">
        <w:rPr>
          <w:rFonts w:ascii="Times New Roman" w:hAnsi="Times New Roman" w:cs="Times New Roman"/>
          <w:sz w:val="24"/>
          <w:szCs w:val="24"/>
        </w:rPr>
        <w:t>, María Carolina y Morales-Rubiano, María Eugenia La extensión universitaria en América Latina: concepciones y tendencias Educación y Educadores, vol. 14, núm. 2, mayo-agosto, 2011, pp. 349-366 Universidad de La Sabana Cundinamarca, Colombia.</w:t>
      </w:r>
    </w:p>
    <w:p w:rsidR="008E0844" w:rsidRPr="00A85F9F" w:rsidRDefault="008E0844" w:rsidP="000E13D8">
      <w:pPr>
        <w:pStyle w:val="Prrafodelista"/>
        <w:numPr>
          <w:ilvl w:val="0"/>
          <w:numId w:val="4"/>
        </w:numPr>
        <w:spacing w:after="0" w:line="360" w:lineRule="auto"/>
        <w:jc w:val="both"/>
        <w:rPr>
          <w:rFonts w:ascii="Times New Roman" w:hAnsi="Times New Roman" w:cs="Times New Roman"/>
          <w:color w:val="000000"/>
          <w:sz w:val="24"/>
          <w:szCs w:val="24"/>
        </w:rPr>
      </w:pPr>
      <w:proofErr w:type="spellStart"/>
      <w:r w:rsidRPr="00A85F9F">
        <w:rPr>
          <w:rFonts w:ascii="Times New Roman" w:hAnsi="Times New Roman" w:cs="Times New Roman"/>
          <w:color w:val="000000"/>
          <w:sz w:val="24"/>
          <w:szCs w:val="24"/>
        </w:rPr>
        <w:t>Pichon</w:t>
      </w:r>
      <w:proofErr w:type="spellEnd"/>
      <w:r w:rsidRPr="00A85F9F">
        <w:rPr>
          <w:rFonts w:ascii="Times New Roman" w:hAnsi="Times New Roman" w:cs="Times New Roman"/>
          <w:color w:val="000000"/>
          <w:sz w:val="24"/>
          <w:szCs w:val="24"/>
        </w:rPr>
        <w:t xml:space="preserve"> </w:t>
      </w:r>
      <w:proofErr w:type="spellStart"/>
      <w:r w:rsidRPr="00A85F9F">
        <w:rPr>
          <w:rFonts w:ascii="Times New Roman" w:hAnsi="Times New Roman" w:cs="Times New Roman"/>
          <w:color w:val="000000"/>
          <w:sz w:val="24"/>
          <w:szCs w:val="24"/>
        </w:rPr>
        <w:t>Riviére</w:t>
      </w:r>
      <w:proofErr w:type="spellEnd"/>
      <w:r w:rsidRPr="00A85F9F">
        <w:rPr>
          <w:rFonts w:ascii="Times New Roman" w:hAnsi="Times New Roman" w:cs="Times New Roman"/>
          <w:color w:val="000000"/>
          <w:sz w:val="24"/>
          <w:szCs w:val="24"/>
        </w:rPr>
        <w:t>, E. 2011. El proceso grupal: del psicoanálisis a la psicología social. Editorial Nueva Visión. Buenos Aires. 2º edición, 34º reimpresión.</w:t>
      </w:r>
    </w:p>
    <w:p w:rsidR="008E0844" w:rsidRPr="00A85F9F" w:rsidRDefault="008E0844" w:rsidP="000E13D8">
      <w:pPr>
        <w:pStyle w:val="Prrafodelista"/>
        <w:numPr>
          <w:ilvl w:val="0"/>
          <w:numId w:val="4"/>
        </w:numPr>
        <w:spacing w:after="0" w:line="360" w:lineRule="auto"/>
        <w:jc w:val="both"/>
        <w:rPr>
          <w:rFonts w:ascii="Times New Roman" w:hAnsi="Times New Roman" w:cs="Times New Roman"/>
          <w:color w:val="000000"/>
          <w:sz w:val="24"/>
          <w:szCs w:val="24"/>
        </w:rPr>
      </w:pPr>
      <w:proofErr w:type="spellStart"/>
      <w:r w:rsidRPr="00A85F9F">
        <w:rPr>
          <w:rFonts w:ascii="Times New Roman" w:hAnsi="Times New Roman" w:cs="Times New Roman"/>
          <w:color w:val="000000"/>
          <w:sz w:val="24"/>
          <w:szCs w:val="24"/>
        </w:rPr>
        <w:t>Saal</w:t>
      </w:r>
      <w:proofErr w:type="spellEnd"/>
      <w:r w:rsidRPr="00A85F9F">
        <w:rPr>
          <w:rFonts w:ascii="Times New Roman" w:hAnsi="Times New Roman" w:cs="Times New Roman"/>
          <w:color w:val="000000"/>
          <w:sz w:val="24"/>
          <w:szCs w:val="24"/>
        </w:rPr>
        <w:t xml:space="preserve">, G.; Barrientos, M. y Ferrer, G. 2015. El estudio del sistema social regional: los tipos sociales agrarios. Revisión bibliográfica. Compendio didáctico de Extensión Rural. Asignatura Extensión Rural. FCA-UNC. Córdoba Argentina. </w:t>
      </w:r>
    </w:p>
    <w:p w:rsidR="008E0844" w:rsidRPr="008E0844" w:rsidRDefault="008E0844" w:rsidP="008E0844">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w:t>
      </w:r>
      <w:r w:rsidRPr="008E0844">
        <w:rPr>
          <w:rFonts w:ascii="Times New Roman" w:hAnsi="Times New Roman" w:cs="Times New Roman"/>
          <w:sz w:val="24"/>
          <w:szCs w:val="24"/>
        </w:rPr>
        <w:t>NASA. 2018. El stock ganadero bovino alcanzó los 54,8 millones de animales.</w:t>
      </w:r>
      <w:r w:rsidRPr="008E0844">
        <w:rPr>
          <w:rFonts w:ascii="Times New Roman" w:hAnsi="Times New Roman" w:cs="Times New Roman"/>
          <w:sz w:val="24"/>
          <w:szCs w:val="24"/>
        </w:rPr>
        <w:t xml:space="preserve"> </w:t>
      </w:r>
      <w:r w:rsidR="005F4083">
        <w:rPr>
          <w:rFonts w:ascii="Times New Roman" w:hAnsi="Times New Roman" w:cs="Times New Roman"/>
          <w:sz w:val="24"/>
          <w:szCs w:val="24"/>
        </w:rPr>
        <w:t>D</w:t>
      </w:r>
      <w:r w:rsidRPr="008E0844">
        <w:rPr>
          <w:rFonts w:ascii="Times New Roman" w:hAnsi="Times New Roman" w:cs="Times New Roman"/>
          <w:sz w:val="24"/>
          <w:szCs w:val="24"/>
        </w:rPr>
        <w:t>isponible en</w:t>
      </w:r>
      <w:r w:rsidR="005F4083">
        <w:rPr>
          <w:rFonts w:ascii="Times New Roman" w:hAnsi="Times New Roman" w:cs="Times New Roman"/>
          <w:sz w:val="24"/>
          <w:szCs w:val="24"/>
        </w:rPr>
        <w:t>:</w:t>
      </w:r>
      <w:r w:rsidRPr="008E0844">
        <w:rPr>
          <w:rFonts w:ascii="Times New Roman" w:hAnsi="Times New Roman" w:cs="Times New Roman"/>
          <w:sz w:val="24"/>
          <w:szCs w:val="24"/>
        </w:rPr>
        <w:t xml:space="preserve"> http://www.senasa.gob.ar/senasa-comunica/noticias/elstock-ganadero-bovino-alcanzo-los-548-millones-de-animales. Consultado en mayo de 2019.</w:t>
      </w:r>
    </w:p>
    <w:p w:rsidR="008E0844" w:rsidRPr="008E0844" w:rsidRDefault="008E0844" w:rsidP="008E0844">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8E0844">
        <w:rPr>
          <w:rFonts w:ascii="Times New Roman" w:hAnsi="Times New Roman" w:cs="Times New Roman"/>
          <w:sz w:val="24"/>
          <w:szCs w:val="24"/>
        </w:rPr>
        <w:t>IGSA. 2013. Indicadores Ganaderos Caprinos. Publicado en internet, disponible</w:t>
      </w:r>
      <w:r w:rsidRPr="008E0844">
        <w:rPr>
          <w:rFonts w:ascii="Times New Roman" w:hAnsi="Times New Roman" w:cs="Times New Roman"/>
          <w:sz w:val="24"/>
          <w:szCs w:val="24"/>
        </w:rPr>
        <w:t xml:space="preserve"> </w:t>
      </w:r>
      <w:r w:rsidRPr="008E0844">
        <w:rPr>
          <w:rFonts w:ascii="Times New Roman" w:hAnsi="Times New Roman" w:cs="Times New Roman"/>
          <w:sz w:val="24"/>
          <w:szCs w:val="24"/>
        </w:rPr>
        <w:t>en</w:t>
      </w:r>
      <w:r>
        <w:rPr>
          <w:rFonts w:ascii="Times New Roman" w:hAnsi="Times New Roman" w:cs="Times New Roman"/>
          <w:sz w:val="24"/>
          <w:szCs w:val="24"/>
        </w:rPr>
        <w:t>:</w:t>
      </w:r>
      <w:r w:rsidRPr="008E0844">
        <w:rPr>
          <w:rFonts w:ascii="Times New Roman" w:hAnsi="Times New Roman" w:cs="Times New Roman"/>
          <w:sz w:val="24"/>
          <w:szCs w:val="24"/>
        </w:rPr>
        <w:t xml:space="preserve"> </w:t>
      </w:r>
      <w:hyperlink r:id="rId11" w:history="1">
        <w:r w:rsidRPr="008E0844">
          <w:rPr>
            <w:rStyle w:val="Hipervnculo"/>
            <w:rFonts w:ascii="Times New Roman" w:hAnsi="Times New Roman" w:cs="Times New Roman"/>
            <w:color w:val="auto"/>
            <w:sz w:val="24"/>
            <w:szCs w:val="24"/>
            <w:u w:val="none"/>
          </w:rPr>
          <w:t>http://www.senasa.gov.ar/indicadores.php?d=4_Indicadores_Ganaderia_Caprina&amp;in=1</w:t>
        </w:r>
      </w:hyperlink>
      <w:r w:rsidRPr="008E0844">
        <w:rPr>
          <w:rFonts w:ascii="Times New Roman" w:hAnsi="Times New Roman" w:cs="Times New Roman"/>
          <w:sz w:val="24"/>
          <w:szCs w:val="24"/>
        </w:rPr>
        <w:t>.</w:t>
      </w:r>
      <w:r w:rsidRPr="008E0844">
        <w:rPr>
          <w:rFonts w:ascii="Times New Roman" w:hAnsi="Times New Roman" w:cs="Times New Roman"/>
          <w:sz w:val="24"/>
          <w:szCs w:val="24"/>
        </w:rPr>
        <w:t xml:space="preserve"> </w:t>
      </w:r>
      <w:r w:rsidRPr="008E0844">
        <w:rPr>
          <w:rFonts w:ascii="Times New Roman" w:hAnsi="Times New Roman" w:cs="Times New Roman"/>
          <w:sz w:val="24"/>
          <w:szCs w:val="24"/>
        </w:rPr>
        <w:t>Consultado en octubre de 2013.</w:t>
      </w:r>
    </w:p>
    <w:p w:rsidR="008E0844" w:rsidRDefault="008E0844" w:rsidP="001A6530">
      <w:pPr>
        <w:pStyle w:val="Prrafodelista"/>
        <w:numPr>
          <w:ilvl w:val="0"/>
          <w:numId w:val="4"/>
        </w:numPr>
        <w:spacing w:after="0" w:line="360" w:lineRule="auto"/>
        <w:jc w:val="both"/>
        <w:rPr>
          <w:rFonts w:ascii="Times New Roman" w:hAnsi="Times New Roman" w:cs="Times New Roman"/>
          <w:sz w:val="24"/>
          <w:szCs w:val="24"/>
        </w:rPr>
      </w:pPr>
      <w:r w:rsidRPr="00A85F9F">
        <w:rPr>
          <w:rFonts w:ascii="Times New Roman" w:hAnsi="Times New Roman" w:cs="Times New Roman"/>
          <w:sz w:val="24"/>
          <w:szCs w:val="24"/>
        </w:rPr>
        <w:t>Valdez, H. 2013. Manejo alternativo del recurso forrajero para estabilizar la producción de carne en un sistema de cría en el semiárido serrano del norte de Córdoba. Tesis Especialización en Alimentación Bovina. Universidad Nacional de Córdoba, Córdoba, Argentina, 53 pp.</w:t>
      </w:r>
    </w:p>
    <w:p w:rsidR="008E0844" w:rsidRPr="00A85F9F" w:rsidRDefault="008E0844" w:rsidP="008E0844">
      <w:pPr>
        <w:pStyle w:val="Prrafodelista"/>
        <w:spacing w:after="0" w:line="360" w:lineRule="auto"/>
        <w:jc w:val="both"/>
        <w:rPr>
          <w:rFonts w:ascii="Times New Roman" w:hAnsi="Times New Roman" w:cs="Times New Roman"/>
          <w:sz w:val="24"/>
          <w:szCs w:val="24"/>
        </w:rPr>
      </w:pPr>
    </w:p>
    <w:sectPr w:rsidR="008E0844" w:rsidRPr="00A85F9F" w:rsidSect="00A85F9F">
      <w:pgSz w:w="11907" w:h="16839"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975"/>
    <w:multiLevelType w:val="hybridMultilevel"/>
    <w:tmpl w:val="3B90614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37DB00AF"/>
    <w:multiLevelType w:val="hybridMultilevel"/>
    <w:tmpl w:val="E91C6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A80004"/>
    <w:multiLevelType w:val="hybridMultilevel"/>
    <w:tmpl w:val="735C2E9C"/>
    <w:lvl w:ilvl="0" w:tplc="8C423D4A">
      <w:start w:val="1"/>
      <w:numFmt w:val="bullet"/>
      <w:lvlText w:val="•"/>
      <w:lvlJc w:val="left"/>
      <w:pPr>
        <w:tabs>
          <w:tab w:val="num" w:pos="720"/>
        </w:tabs>
        <w:ind w:left="720" w:hanging="360"/>
      </w:pPr>
      <w:rPr>
        <w:rFonts w:ascii="Arial" w:hAnsi="Arial" w:hint="default"/>
      </w:rPr>
    </w:lvl>
    <w:lvl w:ilvl="1" w:tplc="AB86C6B0" w:tentative="1">
      <w:start w:val="1"/>
      <w:numFmt w:val="bullet"/>
      <w:lvlText w:val="•"/>
      <w:lvlJc w:val="left"/>
      <w:pPr>
        <w:tabs>
          <w:tab w:val="num" w:pos="1440"/>
        </w:tabs>
        <w:ind w:left="1440" w:hanging="360"/>
      </w:pPr>
      <w:rPr>
        <w:rFonts w:ascii="Arial" w:hAnsi="Arial" w:hint="default"/>
      </w:rPr>
    </w:lvl>
    <w:lvl w:ilvl="2" w:tplc="DC680B66" w:tentative="1">
      <w:start w:val="1"/>
      <w:numFmt w:val="bullet"/>
      <w:lvlText w:val="•"/>
      <w:lvlJc w:val="left"/>
      <w:pPr>
        <w:tabs>
          <w:tab w:val="num" w:pos="2160"/>
        </w:tabs>
        <w:ind w:left="2160" w:hanging="360"/>
      </w:pPr>
      <w:rPr>
        <w:rFonts w:ascii="Arial" w:hAnsi="Arial" w:hint="default"/>
      </w:rPr>
    </w:lvl>
    <w:lvl w:ilvl="3" w:tplc="AE2EBBAA" w:tentative="1">
      <w:start w:val="1"/>
      <w:numFmt w:val="bullet"/>
      <w:lvlText w:val="•"/>
      <w:lvlJc w:val="left"/>
      <w:pPr>
        <w:tabs>
          <w:tab w:val="num" w:pos="2880"/>
        </w:tabs>
        <w:ind w:left="2880" w:hanging="360"/>
      </w:pPr>
      <w:rPr>
        <w:rFonts w:ascii="Arial" w:hAnsi="Arial" w:hint="default"/>
      </w:rPr>
    </w:lvl>
    <w:lvl w:ilvl="4" w:tplc="D99CF05A" w:tentative="1">
      <w:start w:val="1"/>
      <w:numFmt w:val="bullet"/>
      <w:lvlText w:val="•"/>
      <w:lvlJc w:val="left"/>
      <w:pPr>
        <w:tabs>
          <w:tab w:val="num" w:pos="3600"/>
        </w:tabs>
        <w:ind w:left="3600" w:hanging="360"/>
      </w:pPr>
      <w:rPr>
        <w:rFonts w:ascii="Arial" w:hAnsi="Arial" w:hint="default"/>
      </w:rPr>
    </w:lvl>
    <w:lvl w:ilvl="5" w:tplc="3AAEB14C" w:tentative="1">
      <w:start w:val="1"/>
      <w:numFmt w:val="bullet"/>
      <w:lvlText w:val="•"/>
      <w:lvlJc w:val="left"/>
      <w:pPr>
        <w:tabs>
          <w:tab w:val="num" w:pos="4320"/>
        </w:tabs>
        <w:ind w:left="4320" w:hanging="360"/>
      </w:pPr>
      <w:rPr>
        <w:rFonts w:ascii="Arial" w:hAnsi="Arial" w:hint="default"/>
      </w:rPr>
    </w:lvl>
    <w:lvl w:ilvl="6" w:tplc="5686C59E" w:tentative="1">
      <w:start w:val="1"/>
      <w:numFmt w:val="bullet"/>
      <w:lvlText w:val="•"/>
      <w:lvlJc w:val="left"/>
      <w:pPr>
        <w:tabs>
          <w:tab w:val="num" w:pos="5040"/>
        </w:tabs>
        <w:ind w:left="5040" w:hanging="360"/>
      </w:pPr>
      <w:rPr>
        <w:rFonts w:ascii="Arial" w:hAnsi="Arial" w:hint="default"/>
      </w:rPr>
    </w:lvl>
    <w:lvl w:ilvl="7" w:tplc="E1C27EBE" w:tentative="1">
      <w:start w:val="1"/>
      <w:numFmt w:val="bullet"/>
      <w:lvlText w:val="•"/>
      <w:lvlJc w:val="left"/>
      <w:pPr>
        <w:tabs>
          <w:tab w:val="num" w:pos="5760"/>
        </w:tabs>
        <w:ind w:left="5760" w:hanging="360"/>
      </w:pPr>
      <w:rPr>
        <w:rFonts w:ascii="Arial" w:hAnsi="Arial" w:hint="default"/>
      </w:rPr>
    </w:lvl>
    <w:lvl w:ilvl="8" w:tplc="D2885874" w:tentative="1">
      <w:start w:val="1"/>
      <w:numFmt w:val="bullet"/>
      <w:lvlText w:val="•"/>
      <w:lvlJc w:val="left"/>
      <w:pPr>
        <w:tabs>
          <w:tab w:val="num" w:pos="6480"/>
        </w:tabs>
        <w:ind w:left="6480" w:hanging="360"/>
      </w:pPr>
      <w:rPr>
        <w:rFonts w:ascii="Arial" w:hAnsi="Arial" w:hint="default"/>
      </w:rPr>
    </w:lvl>
  </w:abstractNum>
  <w:abstractNum w:abstractNumId="3">
    <w:nsid w:val="46E63065"/>
    <w:multiLevelType w:val="hybridMultilevel"/>
    <w:tmpl w:val="BFF252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9AD428B"/>
    <w:multiLevelType w:val="multilevel"/>
    <w:tmpl w:val="2262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07D38"/>
    <w:multiLevelType w:val="hybridMultilevel"/>
    <w:tmpl w:val="549A1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BE"/>
    <w:rsid w:val="00023356"/>
    <w:rsid w:val="00030797"/>
    <w:rsid w:val="00054FB1"/>
    <w:rsid w:val="00062B79"/>
    <w:rsid w:val="000716C6"/>
    <w:rsid w:val="0008731C"/>
    <w:rsid w:val="000A6525"/>
    <w:rsid w:val="000C302D"/>
    <w:rsid w:val="000C7268"/>
    <w:rsid w:val="000E13D8"/>
    <w:rsid w:val="000E7D38"/>
    <w:rsid w:val="0010287C"/>
    <w:rsid w:val="001674DA"/>
    <w:rsid w:val="00175AE1"/>
    <w:rsid w:val="001916F3"/>
    <w:rsid w:val="001A211D"/>
    <w:rsid w:val="001A6530"/>
    <w:rsid w:val="001B47D2"/>
    <w:rsid w:val="001C60FA"/>
    <w:rsid w:val="001F07AF"/>
    <w:rsid w:val="001F16F1"/>
    <w:rsid w:val="00210FAA"/>
    <w:rsid w:val="0021447C"/>
    <w:rsid w:val="00234A8E"/>
    <w:rsid w:val="00273E82"/>
    <w:rsid w:val="00276369"/>
    <w:rsid w:val="002B5D1C"/>
    <w:rsid w:val="002D5792"/>
    <w:rsid w:val="002E3D0D"/>
    <w:rsid w:val="002F3EFD"/>
    <w:rsid w:val="003017C8"/>
    <w:rsid w:val="00317604"/>
    <w:rsid w:val="003269A3"/>
    <w:rsid w:val="00342465"/>
    <w:rsid w:val="00356A04"/>
    <w:rsid w:val="003A5934"/>
    <w:rsid w:val="003C6D0E"/>
    <w:rsid w:val="003E64B3"/>
    <w:rsid w:val="003E68ED"/>
    <w:rsid w:val="0040382C"/>
    <w:rsid w:val="00416BF5"/>
    <w:rsid w:val="00420DC3"/>
    <w:rsid w:val="00450D1E"/>
    <w:rsid w:val="00480F0E"/>
    <w:rsid w:val="004A4123"/>
    <w:rsid w:val="004B3C4E"/>
    <w:rsid w:val="004E4BF4"/>
    <w:rsid w:val="0050406E"/>
    <w:rsid w:val="005254F8"/>
    <w:rsid w:val="00537926"/>
    <w:rsid w:val="00580D48"/>
    <w:rsid w:val="005A08B6"/>
    <w:rsid w:val="005B4F6F"/>
    <w:rsid w:val="005C7A62"/>
    <w:rsid w:val="005D70F1"/>
    <w:rsid w:val="005F4083"/>
    <w:rsid w:val="005F7035"/>
    <w:rsid w:val="00637D3C"/>
    <w:rsid w:val="00652903"/>
    <w:rsid w:val="00670538"/>
    <w:rsid w:val="00671135"/>
    <w:rsid w:val="00675EB0"/>
    <w:rsid w:val="00680934"/>
    <w:rsid w:val="00681926"/>
    <w:rsid w:val="00690948"/>
    <w:rsid w:val="006B6C84"/>
    <w:rsid w:val="006C0115"/>
    <w:rsid w:val="006E114F"/>
    <w:rsid w:val="006F48A8"/>
    <w:rsid w:val="00725327"/>
    <w:rsid w:val="00730C6F"/>
    <w:rsid w:val="00730CDF"/>
    <w:rsid w:val="007435A0"/>
    <w:rsid w:val="007515F2"/>
    <w:rsid w:val="0075594E"/>
    <w:rsid w:val="00760044"/>
    <w:rsid w:val="007739FC"/>
    <w:rsid w:val="007870D2"/>
    <w:rsid w:val="00790E88"/>
    <w:rsid w:val="00792C25"/>
    <w:rsid w:val="007979BE"/>
    <w:rsid w:val="007C6A1F"/>
    <w:rsid w:val="007D479D"/>
    <w:rsid w:val="007D6293"/>
    <w:rsid w:val="007E5136"/>
    <w:rsid w:val="0081670B"/>
    <w:rsid w:val="00823143"/>
    <w:rsid w:val="0088368E"/>
    <w:rsid w:val="008B06DC"/>
    <w:rsid w:val="008D3A18"/>
    <w:rsid w:val="008E0844"/>
    <w:rsid w:val="008F4844"/>
    <w:rsid w:val="008F48AE"/>
    <w:rsid w:val="008F6426"/>
    <w:rsid w:val="009235B3"/>
    <w:rsid w:val="00927BD4"/>
    <w:rsid w:val="0094380E"/>
    <w:rsid w:val="00953F1A"/>
    <w:rsid w:val="0098366B"/>
    <w:rsid w:val="009C3E53"/>
    <w:rsid w:val="009C3E64"/>
    <w:rsid w:val="00A0030F"/>
    <w:rsid w:val="00A17871"/>
    <w:rsid w:val="00A26E4D"/>
    <w:rsid w:val="00A334CF"/>
    <w:rsid w:val="00A66DB6"/>
    <w:rsid w:val="00A75042"/>
    <w:rsid w:val="00A83172"/>
    <w:rsid w:val="00A85F9F"/>
    <w:rsid w:val="00AA38C3"/>
    <w:rsid w:val="00AA5723"/>
    <w:rsid w:val="00AD3D81"/>
    <w:rsid w:val="00B30271"/>
    <w:rsid w:val="00B410C2"/>
    <w:rsid w:val="00B56CC3"/>
    <w:rsid w:val="00B77B69"/>
    <w:rsid w:val="00B85030"/>
    <w:rsid w:val="00BA137C"/>
    <w:rsid w:val="00BB3B44"/>
    <w:rsid w:val="00C03D05"/>
    <w:rsid w:val="00C07B5B"/>
    <w:rsid w:val="00C1495D"/>
    <w:rsid w:val="00C30DD8"/>
    <w:rsid w:val="00C504F9"/>
    <w:rsid w:val="00C74524"/>
    <w:rsid w:val="00C87E67"/>
    <w:rsid w:val="00C91DE1"/>
    <w:rsid w:val="00CA5770"/>
    <w:rsid w:val="00CA73A6"/>
    <w:rsid w:val="00CE475D"/>
    <w:rsid w:val="00CF11B2"/>
    <w:rsid w:val="00CF3E33"/>
    <w:rsid w:val="00D02F2C"/>
    <w:rsid w:val="00D06FD7"/>
    <w:rsid w:val="00D65517"/>
    <w:rsid w:val="00D85548"/>
    <w:rsid w:val="00DA4C7A"/>
    <w:rsid w:val="00DC1831"/>
    <w:rsid w:val="00DC5B28"/>
    <w:rsid w:val="00DD482C"/>
    <w:rsid w:val="00DE5F44"/>
    <w:rsid w:val="00E15808"/>
    <w:rsid w:val="00E21DEB"/>
    <w:rsid w:val="00E47C5D"/>
    <w:rsid w:val="00E81816"/>
    <w:rsid w:val="00ED0D5B"/>
    <w:rsid w:val="00F20DDD"/>
    <w:rsid w:val="00F350EC"/>
    <w:rsid w:val="00F42098"/>
    <w:rsid w:val="00F47B04"/>
    <w:rsid w:val="00F544BB"/>
    <w:rsid w:val="00F61066"/>
    <w:rsid w:val="00F63A9D"/>
    <w:rsid w:val="00F7124F"/>
    <w:rsid w:val="00F857FD"/>
    <w:rsid w:val="00F932AC"/>
    <w:rsid w:val="00F9429B"/>
    <w:rsid w:val="00FB74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368E"/>
    <w:rPr>
      <w:color w:val="0000FF" w:themeColor="hyperlink"/>
      <w:u w:val="single"/>
    </w:rPr>
  </w:style>
  <w:style w:type="paragraph" w:styleId="Piedepgina">
    <w:name w:val="footer"/>
    <w:basedOn w:val="Normal"/>
    <w:link w:val="PiedepginaCar"/>
    <w:uiPriority w:val="99"/>
    <w:unhideWhenUsed/>
    <w:rsid w:val="002D5792"/>
    <w:pPr>
      <w:tabs>
        <w:tab w:val="center" w:pos="4419"/>
        <w:tab w:val="right" w:pos="8838"/>
      </w:tabs>
      <w:spacing w:after="0" w:line="240" w:lineRule="auto"/>
      <w:jc w:val="both"/>
    </w:pPr>
    <w:rPr>
      <w:rFonts w:ascii="Times New Roman" w:eastAsia="Times New Roman" w:hAnsi="Times New Roman" w:cs="Times New Roman"/>
      <w:sz w:val="24"/>
      <w:szCs w:val="24"/>
      <w:lang w:val="es-ES_tradnl" w:eastAsia="es-ES"/>
    </w:rPr>
  </w:style>
  <w:style w:type="character" w:customStyle="1" w:styleId="PiedepginaCar">
    <w:name w:val="Pie de página Car"/>
    <w:basedOn w:val="Fuentedeprrafopredeter"/>
    <w:link w:val="Piedepgina"/>
    <w:uiPriority w:val="99"/>
    <w:rsid w:val="002D5792"/>
    <w:rPr>
      <w:rFonts w:ascii="Times New Roman" w:eastAsia="Times New Roman" w:hAnsi="Times New Roman" w:cs="Times New Roman"/>
      <w:sz w:val="24"/>
      <w:szCs w:val="24"/>
      <w:lang w:val="es-ES_tradnl" w:eastAsia="es-ES"/>
    </w:rPr>
  </w:style>
  <w:style w:type="table" w:styleId="Tablaconcuadrcula">
    <w:name w:val="Table Grid"/>
    <w:basedOn w:val="Tablanormal"/>
    <w:uiPriority w:val="59"/>
    <w:rsid w:val="002D5792"/>
    <w:pPr>
      <w:spacing w:after="0" w:line="240" w:lineRule="auto"/>
      <w:jc w:val="both"/>
    </w:pPr>
    <w:rPr>
      <w:rFonts w:ascii="Times New Roman" w:eastAsia="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83172"/>
    <w:pPr>
      <w:ind w:left="720"/>
      <w:contextualSpacing/>
    </w:pPr>
  </w:style>
  <w:style w:type="paragraph" w:styleId="Textodeglobo">
    <w:name w:val="Balloon Text"/>
    <w:basedOn w:val="Normal"/>
    <w:link w:val="TextodegloboCar"/>
    <w:uiPriority w:val="99"/>
    <w:semiHidden/>
    <w:unhideWhenUsed/>
    <w:rsid w:val="003C6D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368E"/>
    <w:rPr>
      <w:color w:val="0000FF" w:themeColor="hyperlink"/>
      <w:u w:val="single"/>
    </w:rPr>
  </w:style>
  <w:style w:type="paragraph" w:styleId="Piedepgina">
    <w:name w:val="footer"/>
    <w:basedOn w:val="Normal"/>
    <w:link w:val="PiedepginaCar"/>
    <w:uiPriority w:val="99"/>
    <w:unhideWhenUsed/>
    <w:rsid w:val="002D5792"/>
    <w:pPr>
      <w:tabs>
        <w:tab w:val="center" w:pos="4419"/>
        <w:tab w:val="right" w:pos="8838"/>
      </w:tabs>
      <w:spacing w:after="0" w:line="240" w:lineRule="auto"/>
      <w:jc w:val="both"/>
    </w:pPr>
    <w:rPr>
      <w:rFonts w:ascii="Times New Roman" w:eastAsia="Times New Roman" w:hAnsi="Times New Roman" w:cs="Times New Roman"/>
      <w:sz w:val="24"/>
      <w:szCs w:val="24"/>
      <w:lang w:val="es-ES_tradnl" w:eastAsia="es-ES"/>
    </w:rPr>
  </w:style>
  <w:style w:type="character" w:customStyle="1" w:styleId="PiedepginaCar">
    <w:name w:val="Pie de página Car"/>
    <w:basedOn w:val="Fuentedeprrafopredeter"/>
    <w:link w:val="Piedepgina"/>
    <w:uiPriority w:val="99"/>
    <w:rsid w:val="002D5792"/>
    <w:rPr>
      <w:rFonts w:ascii="Times New Roman" w:eastAsia="Times New Roman" w:hAnsi="Times New Roman" w:cs="Times New Roman"/>
      <w:sz w:val="24"/>
      <w:szCs w:val="24"/>
      <w:lang w:val="es-ES_tradnl" w:eastAsia="es-ES"/>
    </w:rPr>
  </w:style>
  <w:style w:type="table" w:styleId="Tablaconcuadrcula">
    <w:name w:val="Table Grid"/>
    <w:basedOn w:val="Tablanormal"/>
    <w:uiPriority w:val="59"/>
    <w:rsid w:val="002D5792"/>
    <w:pPr>
      <w:spacing w:after="0" w:line="240" w:lineRule="auto"/>
      <w:jc w:val="both"/>
    </w:pPr>
    <w:rPr>
      <w:rFonts w:ascii="Times New Roman" w:eastAsia="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83172"/>
    <w:pPr>
      <w:ind w:left="720"/>
      <w:contextualSpacing/>
    </w:pPr>
  </w:style>
  <w:style w:type="paragraph" w:styleId="Textodeglobo">
    <w:name w:val="Balloon Text"/>
    <w:basedOn w:val="Normal"/>
    <w:link w:val="TextodegloboCar"/>
    <w:uiPriority w:val="99"/>
    <w:semiHidden/>
    <w:unhideWhenUsed/>
    <w:rsid w:val="003C6D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46078">
      <w:bodyDiv w:val="1"/>
      <w:marLeft w:val="0"/>
      <w:marRight w:val="0"/>
      <w:marTop w:val="0"/>
      <w:marBottom w:val="0"/>
      <w:divBdr>
        <w:top w:val="none" w:sz="0" w:space="0" w:color="auto"/>
        <w:left w:val="none" w:sz="0" w:space="0" w:color="auto"/>
        <w:bottom w:val="none" w:sz="0" w:space="0" w:color="auto"/>
        <w:right w:val="none" w:sz="0" w:space="0" w:color="auto"/>
      </w:divBdr>
      <w:divsChild>
        <w:div w:id="557126960">
          <w:marLeft w:val="547"/>
          <w:marRight w:val="0"/>
          <w:marTop w:val="134"/>
          <w:marBottom w:val="0"/>
          <w:divBdr>
            <w:top w:val="none" w:sz="0" w:space="0" w:color="auto"/>
            <w:left w:val="none" w:sz="0" w:space="0" w:color="auto"/>
            <w:bottom w:val="none" w:sz="0" w:space="0" w:color="auto"/>
            <w:right w:val="none" w:sz="0" w:space="0" w:color="auto"/>
          </w:divBdr>
        </w:div>
        <w:div w:id="1758288302">
          <w:marLeft w:val="547"/>
          <w:marRight w:val="0"/>
          <w:marTop w:val="134"/>
          <w:marBottom w:val="0"/>
          <w:divBdr>
            <w:top w:val="none" w:sz="0" w:space="0" w:color="auto"/>
            <w:left w:val="none" w:sz="0" w:space="0" w:color="auto"/>
            <w:bottom w:val="none" w:sz="0" w:space="0" w:color="auto"/>
            <w:right w:val="none" w:sz="0" w:space="0" w:color="auto"/>
          </w:divBdr>
        </w:div>
        <w:div w:id="910458277">
          <w:marLeft w:val="547"/>
          <w:marRight w:val="0"/>
          <w:marTop w:val="134"/>
          <w:marBottom w:val="0"/>
          <w:divBdr>
            <w:top w:val="none" w:sz="0" w:space="0" w:color="auto"/>
            <w:left w:val="none" w:sz="0" w:space="0" w:color="auto"/>
            <w:bottom w:val="none" w:sz="0" w:space="0" w:color="auto"/>
            <w:right w:val="none" w:sz="0" w:space="0" w:color="auto"/>
          </w:divBdr>
        </w:div>
        <w:div w:id="572275074">
          <w:marLeft w:val="547"/>
          <w:marRight w:val="0"/>
          <w:marTop w:val="134"/>
          <w:marBottom w:val="0"/>
          <w:divBdr>
            <w:top w:val="none" w:sz="0" w:space="0" w:color="auto"/>
            <w:left w:val="none" w:sz="0" w:space="0" w:color="auto"/>
            <w:bottom w:val="none" w:sz="0" w:space="0" w:color="auto"/>
            <w:right w:val="none" w:sz="0" w:space="0" w:color="auto"/>
          </w:divBdr>
        </w:div>
        <w:div w:id="186916732">
          <w:marLeft w:val="547"/>
          <w:marRight w:val="0"/>
          <w:marTop w:val="134"/>
          <w:marBottom w:val="0"/>
          <w:divBdr>
            <w:top w:val="none" w:sz="0" w:space="0" w:color="auto"/>
            <w:left w:val="none" w:sz="0" w:space="0" w:color="auto"/>
            <w:bottom w:val="none" w:sz="0" w:space="0" w:color="auto"/>
            <w:right w:val="none" w:sz="0" w:space="0" w:color="auto"/>
          </w:divBdr>
        </w:div>
        <w:div w:id="1410079179">
          <w:marLeft w:val="547"/>
          <w:marRight w:val="0"/>
          <w:marTop w:val="134"/>
          <w:marBottom w:val="0"/>
          <w:divBdr>
            <w:top w:val="none" w:sz="0" w:space="0" w:color="auto"/>
            <w:left w:val="none" w:sz="0" w:space="0" w:color="auto"/>
            <w:bottom w:val="none" w:sz="0" w:space="0" w:color="auto"/>
            <w:right w:val="none" w:sz="0" w:space="0" w:color="auto"/>
          </w:divBdr>
        </w:div>
        <w:div w:id="750854267">
          <w:marLeft w:val="547"/>
          <w:marRight w:val="0"/>
          <w:marTop w:val="134"/>
          <w:marBottom w:val="0"/>
          <w:divBdr>
            <w:top w:val="none" w:sz="0" w:space="0" w:color="auto"/>
            <w:left w:val="none" w:sz="0" w:space="0" w:color="auto"/>
            <w:bottom w:val="none" w:sz="0" w:space="0" w:color="auto"/>
            <w:right w:val="none" w:sz="0" w:space="0" w:color="auto"/>
          </w:divBdr>
        </w:div>
        <w:div w:id="155462824">
          <w:marLeft w:val="547"/>
          <w:marRight w:val="0"/>
          <w:marTop w:val="134"/>
          <w:marBottom w:val="0"/>
          <w:divBdr>
            <w:top w:val="none" w:sz="0" w:space="0" w:color="auto"/>
            <w:left w:val="none" w:sz="0" w:space="0" w:color="auto"/>
            <w:bottom w:val="none" w:sz="0" w:space="0" w:color="auto"/>
            <w:right w:val="none" w:sz="0" w:space="0" w:color="auto"/>
          </w:divBdr>
        </w:div>
        <w:div w:id="1652756592">
          <w:marLeft w:val="547"/>
          <w:marRight w:val="0"/>
          <w:marTop w:val="134"/>
          <w:marBottom w:val="0"/>
          <w:divBdr>
            <w:top w:val="none" w:sz="0" w:space="0" w:color="auto"/>
            <w:left w:val="none" w:sz="0" w:space="0" w:color="auto"/>
            <w:bottom w:val="none" w:sz="0" w:space="0" w:color="auto"/>
            <w:right w:val="none" w:sz="0" w:space="0" w:color="auto"/>
          </w:divBdr>
        </w:div>
      </w:divsChild>
    </w:div>
    <w:div w:id="1429883142">
      <w:bodyDiv w:val="1"/>
      <w:marLeft w:val="0"/>
      <w:marRight w:val="0"/>
      <w:marTop w:val="0"/>
      <w:marBottom w:val="0"/>
      <w:divBdr>
        <w:top w:val="none" w:sz="0" w:space="0" w:color="auto"/>
        <w:left w:val="none" w:sz="0" w:space="0" w:color="auto"/>
        <w:bottom w:val="none" w:sz="0" w:space="0" w:color="auto"/>
        <w:right w:val="none" w:sz="0" w:space="0" w:color="auto"/>
      </w:divBdr>
    </w:div>
    <w:div w:id="1471091328">
      <w:bodyDiv w:val="1"/>
      <w:marLeft w:val="0"/>
      <w:marRight w:val="0"/>
      <w:marTop w:val="0"/>
      <w:marBottom w:val="0"/>
      <w:divBdr>
        <w:top w:val="none" w:sz="0" w:space="0" w:color="auto"/>
        <w:left w:val="none" w:sz="0" w:space="0" w:color="auto"/>
        <w:bottom w:val="none" w:sz="0" w:space="0" w:color="auto"/>
        <w:right w:val="none" w:sz="0" w:space="0" w:color="auto"/>
      </w:divBdr>
      <w:divsChild>
        <w:div w:id="532614230">
          <w:marLeft w:val="0"/>
          <w:marRight w:val="0"/>
          <w:marTop w:val="0"/>
          <w:marBottom w:val="0"/>
          <w:divBdr>
            <w:top w:val="none" w:sz="0" w:space="0" w:color="auto"/>
            <w:left w:val="none" w:sz="0" w:space="0" w:color="auto"/>
            <w:bottom w:val="none" w:sz="0" w:space="0" w:color="auto"/>
            <w:right w:val="none" w:sz="0" w:space="0" w:color="auto"/>
          </w:divBdr>
          <w:divsChild>
            <w:div w:id="497766983">
              <w:marLeft w:val="0"/>
              <w:marRight w:val="0"/>
              <w:marTop w:val="0"/>
              <w:marBottom w:val="0"/>
              <w:divBdr>
                <w:top w:val="none" w:sz="0" w:space="0" w:color="auto"/>
                <w:left w:val="none" w:sz="0" w:space="0" w:color="auto"/>
                <w:bottom w:val="none" w:sz="0" w:space="0" w:color="auto"/>
                <w:right w:val="none" w:sz="0" w:space="0" w:color="auto"/>
              </w:divBdr>
              <w:divsChild>
                <w:div w:id="1679770109">
                  <w:marLeft w:val="-240"/>
                  <w:marRight w:val="-240"/>
                  <w:marTop w:val="0"/>
                  <w:marBottom w:val="0"/>
                  <w:divBdr>
                    <w:top w:val="none" w:sz="0" w:space="0" w:color="auto"/>
                    <w:left w:val="none" w:sz="0" w:space="0" w:color="auto"/>
                    <w:bottom w:val="none" w:sz="0" w:space="0" w:color="auto"/>
                    <w:right w:val="none" w:sz="0" w:space="0" w:color="auto"/>
                  </w:divBdr>
                  <w:divsChild>
                    <w:div w:id="12348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imas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omeyer@agro.unc.edu.a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sa.gov.ar/indicadores.php?d=4_Indicadores_Ganaderia_Caprina&amp;in=1" TargetMode="External"/><Relationship Id="rId5" Type="http://schemas.openxmlformats.org/officeDocument/2006/relationships/settings" Target="settings.xml"/><Relationship Id="rId10" Type="http://schemas.openxmlformats.org/officeDocument/2006/relationships/hyperlink" Target="https://bpa.cba.gov.ar/" TargetMode="External"/><Relationship Id="rId4" Type="http://schemas.microsoft.com/office/2007/relationships/stylesWithEffects" Target="stylesWithEffects.xml"/><Relationship Id="rId9" Type="http://schemas.openxmlformats.org/officeDocument/2006/relationships/hyperlink" Target="http://www.agro.unc.edu.ar/extensi&#24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33D8AF8-E307-4F21-AD77-FE30D3E4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3504</Words>
  <Characters>19275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Luffi</cp:lastModifiedBy>
  <cp:revision>3</cp:revision>
  <dcterms:created xsi:type="dcterms:W3CDTF">2019-07-30T12:52:00Z</dcterms:created>
  <dcterms:modified xsi:type="dcterms:W3CDTF">2019-07-30T13:53:00Z</dcterms:modified>
</cp:coreProperties>
</file>