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B1" w:rsidRPr="006514B4" w:rsidRDefault="00955DCE" w:rsidP="006514B4">
      <w:pPr>
        <w:spacing w:before="0" w:after="200" w:line="360" w:lineRule="auto"/>
        <w:rPr>
          <w:rFonts w:eastAsiaTheme="minorEastAsia"/>
          <w:b/>
          <w:lang w:val="es-AR" w:eastAsia="es-AR"/>
        </w:rPr>
      </w:pPr>
      <w:r w:rsidRPr="006514B4">
        <w:rPr>
          <w:rFonts w:eastAsiaTheme="minorEastAsia"/>
          <w:b/>
          <w:lang w:val="es-AR" w:eastAsia="es-AR"/>
        </w:rPr>
        <w:t xml:space="preserve">Capacitación y desarrollo productivo y económico de los productores ganaderos de Sebastián Elcano, Córdoba </w:t>
      </w:r>
      <w:r w:rsidR="002E64B1" w:rsidRPr="006514B4">
        <w:rPr>
          <w:rFonts w:eastAsiaTheme="minorEastAsia"/>
          <w:b/>
          <w:lang w:val="es-AR" w:eastAsia="es-AR"/>
        </w:rPr>
        <w:t>en Extensión Rural</w:t>
      </w:r>
    </w:p>
    <w:p w:rsidR="002E64B1" w:rsidRPr="006514B4" w:rsidRDefault="002E64B1" w:rsidP="006514B4">
      <w:pPr>
        <w:spacing w:before="0" w:after="200" w:line="360" w:lineRule="auto"/>
        <w:rPr>
          <w:rFonts w:eastAsiaTheme="minorEastAsia"/>
          <w:lang w:val="es-AR" w:eastAsia="es-AR"/>
        </w:rPr>
      </w:pPr>
      <w:r w:rsidRPr="006514B4">
        <w:rPr>
          <w:rFonts w:eastAsiaTheme="minorEastAsia"/>
          <w:lang w:val="es-AR" w:eastAsia="es-AR"/>
        </w:rPr>
        <w:t xml:space="preserve">Luna </w:t>
      </w:r>
      <w:r w:rsidRPr="006514B4">
        <w:rPr>
          <w:rFonts w:eastAsiaTheme="minorEastAsia"/>
          <w:vertAlign w:val="superscript"/>
          <w:lang w:val="es-AR" w:eastAsia="es-AR"/>
        </w:rPr>
        <w:t>1</w:t>
      </w:r>
      <w:r w:rsidRPr="006514B4">
        <w:rPr>
          <w:rFonts w:eastAsiaTheme="minorEastAsia"/>
          <w:lang w:val="es-AR" w:eastAsia="es-AR"/>
        </w:rPr>
        <w:t xml:space="preserve">, Osvaldo; Romero </w:t>
      </w:r>
      <w:r w:rsidRPr="006514B4">
        <w:rPr>
          <w:rFonts w:eastAsiaTheme="minorEastAsia"/>
          <w:vertAlign w:val="superscript"/>
          <w:lang w:val="es-AR" w:eastAsia="es-AR"/>
        </w:rPr>
        <w:t>1</w:t>
      </w:r>
      <w:r w:rsidRPr="006514B4">
        <w:rPr>
          <w:rFonts w:eastAsiaTheme="minorEastAsia"/>
          <w:lang w:val="es-AR" w:eastAsia="es-AR"/>
        </w:rPr>
        <w:t xml:space="preserve"> María Guadalupe.</w:t>
      </w:r>
    </w:p>
    <w:p w:rsidR="002E64B1" w:rsidRDefault="002E64B1" w:rsidP="006514B4">
      <w:pPr>
        <w:spacing w:before="0" w:after="200" w:line="360" w:lineRule="auto"/>
        <w:rPr>
          <w:rFonts w:eastAsiaTheme="minorEastAsia"/>
          <w:lang w:val="es-AR" w:eastAsia="es-AR"/>
        </w:rPr>
      </w:pPr>
      <w:r w:rsidRPr="006514B4">
        <w:rPr>
          <w:rFonts w:eastAsiaTheme="minorEastAsia"/>
          <w:vertAlign w:val="superscript"/>
          <w:lang w:val="es-AR" w:eastAsia="es-AR"/>
        </w:rPr>
        <w:t>1</w:t>
      </w:r>
      <w:r w:rsidRPr="006514B4">
        <w:rPr>
          <w:rFonts w:eastAsiaTheme="minorEastAsia"/>
          <w:lang w:val="es-AR" w:eastAsia="es-AR"/>
        </w:rPr>
        <w:t xml:space="preserve"> Facultad de Ciencias Agropecuarias de la Universidad Nacional de Córdoba.</w:t>
      </w:r>
    </w:p>
    <w:p w:rsidR="00C12628" w:rsidRPr="00C12628" w:rsidRDefault="00C12628" w:rsidP="006514B4">
      <w:pPr>
        <w:spacing w:before="0" w:after="200" w:line="360" w:lineRule="auto"/>
        <w:rPr>
          <w:rFonts w:eastAsiaTheme="minorEastAsia"/>
          <w:lang w:val="en-US" w:eastAsia="es-AR"/>
        </w:rPr>
      </w:pPr>
      <w:r w:rsidRPr="00C12628">
        <w:rPr>
          <w:rFonts w:eastAsiaTheme="minorEastAsia"/>
          <w:lang w:val="en-US" w:eastAsia="es-AR"/>
        </w:rPr>
        <w:t>oluna@agro.unc.edu.ar</w:t>
      </w:r>
    </w:p>
    <w:p w:rsidR="002E64B1" w:rsidRPr="006514B4" w:rsidRDefault="00492734" w:rsidP="00651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360" w:lineRule="auto"/>
        <w:rPr>
          <w:rFonts w:eastAsiaTheme="minorEastAsia"/>
          <w:lang w:val="en-US" w:eastAsia="es-AR"/>
        </w:rPr>
      </w:pPr>
      <w:r w:rsidRPr="006514B4">
        <w:rPr>
          <w:rFonts w:eastAsiaTheme="minorEastAsia"/>
          <w:lang w:val="en-US" w:eastAsia="es-AR"/>
        </w:rPr>
        <w:t>Training and productive and economic development of the livestock producers of Sebastián Elcano, Córdoba in Rural Extension</w:t>
      </w:r>
    </w:p>
    <w:p w:rsidR="00C171AE" w:rsidRPr="006514B4" w:rsidRDefault="00C171AE" w:rsidP="006514B4">
      <w:pPr>
        <w:spacing w:before="0" w:line="360" w:lineRule="auto"/>
        <w:rPr>
          <w:rFonts w:eastAsiaTheme="minorEastAsia"/>
          <w:lang w:val="es-AR" w:eastAsia="es-AR"/>
        </w:rPr>
      </w:pPr>
      <w:r w:rsidRPr="006514B4">
        <w:rPr>
          <w:rFonts w:eastAsiaTheme="minorEastAsia"/>
          <w:lang w:val="es-AR" w:eastAsia="es-AR"/>
        </w:rPr>
        <w:t>EJE TEMATICO: 8- La extensión y el desarrollo rural. Nuevos paradigmas de la extensión</w:t>
      </w:r>
    </w:p>
    <w:p w:rsidR="00C171AE" w:rsidRPr="006514B4" w:rsidRDefault="00C171AE" w:rsidP="006514B4">
      <w:pPr>
        <w:spacing w:before="0" w:line="360" w:lineRule="auto"/>
        <w:rPr>
          <w:rFonts w:eastAsiaTheme="minorEastAsia"/>
          <w:lang w:val="es-AR" w:eastAsia="es-AR"/>
        </w:rPr>
      </w:pPr>
      <w:r w:rsidRPr="006514B4">
        <w:rPr>
          <w:rFonts w:eastAsiaTheme="minorEastAsia"/>
          <w:lang w:val="es-AR" w:eastAsia="es-AR"/>
        </w:rPr>
        <w:t>y crisis de los modelos tradicionales, en el marco de las transformaciones del espacio rural.</w:t>
      </w:r>
    </w:p>
    <w:p w:rsidR="00707DF4" w:rsidRPr="006514B4" w:rsidRDefault="00707DF4" w:rsidP="006514B4">
      <w:pPr>
        <w:spacing w:before="120" w:after="240" w:line="360" w:lineRule="auto"/>
        <w:rPr>
          <w:b/>
          <w:bCs/>
          <w:color w:val="000000"/>
          <w:lang w:val="es-AR" w:eastAsia="es-AR"/>
        </w:rPr>
      </w:pPr>
      <w:r w:rsidRPr="006514B4">
        <w:rPr>
          <w:b/>
          <w:bCs/>
          <w:color w:val="000000"/>
          <w:lang w:val="es-AR" w:eastAsia="es-AR"/>
        </w:rPr>
        <w:t>Introducción.</w:t>
      </w:r>
    </w:p>
    <w:p w:rsidR="00C40A47" w:rsidRPr="006514B4" w:rsidRDefault="00C40A47" w:rsidP="006514B4">
      <w:pPr>
        <w:autoSpaceDE w:val="0"/>
        <w:autoSpaceDN w:val="0"/>
        <w:adjustRightInd w:val="0"/>
        <w:spacing w:before="0" w:after="240" w:line="360" w:lineRule="auto"/>
        <w:rPr>
          <w:rFonts w:eastAsiaTheme="minorEastAsia"/>
          <w:lang w:val="es-AR" w:eastAsia="es-AR"/>
        </w:rPr>
      </w:pPr>
      <w:r w:rsidRPr="006514B4">
        <w:rPr>
          <w:rFonts w:eastAsiaTheme="minorEastAsia"/>
          <w:lang w:val="es-AR" w:eastAsia="es-AR"/>
        </w:rPr>
        <w:t xml:space="preserve">La extensión universitaria es “el proceso de comunicación entre la universidad y la sociedad, basado en un proceso educativo no formal y un dialogo de saberes, que se construye junto al conocimiento científico, tecnológico, cultural, artístico, humanístico” </w:t>
      </w:r>
      <w:r w:rsidR="0079125E" w:rsidRPr="006514B4">
        <w:rPr>
          <w:color w:val="000000"/>
        </w:rPr>
        <w:t>teniendo un importante papel en la educación no formal de la sociedad y un compromiso de dar repuestas a la problemática social, que en el caso de la Facultad de Ciencias Agropecuarias presenta características idiosincrásicas y naturales propias del medio rural (FCA-UNC, 2017). </w:t>
      </w:r>
      <w:r w:rsidRPr="006514B4">
        <w:rPr>
          <w:rFonts w:eastAsiaTheme="minorEastAsia"/>
          <w:lang w:val="es-AR" w:eastAsia="es-AR"/>
        </w:rPr>
        <w:t>Por otra parte, los productores de tipología familiares capitalizados y los productores de menor escala, representan un estrato cuya problemática adquiere una gran significación social, donde se observa con mayor frecuencia el empleo inadecuado de determinadas tecnologías disponibles (Scheinkerman de Obschatko, 2007).</w:t>
      </w:r>
      <w:r w:rsidR="00932A71" w:rsidRPr="006514B4">
        <w:rPr>
          <w:rFonts w:eastAsiaTheme="minorEastAsia"/>
          <w:lang w:val="es-AR" w:eastAsia="es-AR"/>
        </w:rPr>
        <w:t xml:space="preserve"> Otro punto importante es que</w:t>
      </w:r>
      <w:r w:rsidR="00BD44F1" w:rsidRPr="006514B4">
        <w:rPr>
          <w:rFonts w:eastAsiaTheme="minorEastAsia"/>
          <w:lang w:val="es-AR" w:eastAsia="es-AR"/>
        </w:rPr>
        <w:t xml:space="preserve"> la</w:t>
      </w:r>
      <w:r w:rsidR="00932A71" w:rsidRPr="006514B4">
        <w:rPr>
          <w:color w:val="000000"/>
        </w:rPr>
        <w:t>demanda de alimentos derivados de animales</w:t>
      </w:r>
      <w:r w:rsidR="00BD44F1" w:rsidRPr="006514B4">
        <w:rPr>
          <w:color w:val="000000"/>
        </w:rPr>
        <w:t>,</w:t>
      </w:r>
      <w:r w:rsidR="00932A71" w:rsidRPr="006514B4">
        <w:rPr>
          <w:color w:val="000000"/>
        </w:rPr>
        <w:t xml:space="preserve"> en el mundo</w:t>
      </w:r>
      <w:r w:rsidR="00BD44F1" w:rsidRPr="006514B4">
        <w:rPr>
          <w:color w:val="000000"/>
        </w:rPr>
        <w:t>,</w:t>
      </w:r>
      <w:r w:rsidR="00932A71" w:rsidRPr="006514B4">
        <w:rPr>
          <w:color w:val="000000"/>
        </w:rPr>
        <w:t xml:space="preserve"> ha incrementado significativamente la producción ganadera, con la ayuda de importantes innovaciones tecnológicas y cambios estructurales en el sector. Asimismo, millones de personas en zonas rurales siguen criando ganado mediante sistemas tradicionales de producción (FAO, 2019). Por todo lo mencionado, y para dar respuesta a las problemáticas identificadas,  desde la FCA se pone en marcha el Servicio de Asesoramiento Grupal Agropecuario (SAGA).</w:t>
      </w:r>
      <w:r w:rsidR="00BD44F1" w:rsidRPr="006514B4">
        <w:rPr>
          <w:rFonts w:eastAsiaTheme="minorEastAsia"/>
          <w:lang w:val="es-AR" w:eastAsia="es-AR"/>
        </w:rPr>
        <w:t xml:space="preserve"> La importancia del trabajo de extensión con asesoramiento grupal, permite capacitar a los productores para que incorporen tecnologías disponibles, mejoren su producción y rentabilidad predial, contribuyendo al desarrollo de la región (Díaz Bordenave, 1997). </w:t>
      </w:r>
      <w:r w:rsidR="00775145" w:rsidRPr="006514B4">
        <w:rPr>
          <w:color w:val="000000"/>
        </w:rPr>
        <w:t xml:space="preserve">Que puedan capacitarse en el marco de las Buenas Prácticas Agropecuarias (BPAs), las que se entienden como un conjunto de principios, normas y </w:t>
      </w:r>
      <w:r w:rsidR="00775145" w:rsidRPr="006514B4">
        <w:rPr>
          <w:color w:val="000000"/>
        </w:rPr>
        <w:lastRenderedPageBreak/>
        <w:t xml:space="preserve">recomendaciones técnicas, tendientes a reducir los riesgos físicos, económicos y biológicos en la producción, procesamiento, almacenamiento y transporte de productos de origen agropecuario, para asegurar la inocuidad del producto, la protección del ambiente y del personal que trabaja en la explotación, buscando un desarrollo sostenible mediante métodos ecológicamente seguros, higiénicamente aceptables y económicamente factibles (Ministerio de Agricultura y Ganadería de Córdoba, 2019). </w:t>
      </w:r>
      <w:r w:rsidR="00BD44F1" w:rsidRPr="006514B4">
        <w:rPr>
          <w:rFonts w:eastAsiaTheme="minorEastAsia"/>
          <w:lang w:val="es-AR" w:eastAsia="es-AR"/>
        </w:rPr>
        <w:t>El proyecto se desarrolló entre la Sociedad Rural de Jesús María y la Facultad de Ciencias Agropecuarias</w:t>
      </w:r>
      <w:r w:rsidR="00A95260" w:rsidRPr="006514B4">
        <w:rPr>
          <w:rFonts w:eastAsiaTheme="minorEastAsia"/>
          <w:lang w:val="es-AR" w:eastAsia="es-AR"/>
        </w:rPr>
        <w:t xml:space="preserve"> (FCA)</w:t>
      </w:r>
      <w:r w:rsidR="00BD44F1" w:rsidRPr="006514B4">
        <w:rPr>
          <w:rFonts w:eastAsiaTheme="minorEastAsia"/>
          <w:lang w:val="es-AR" w:eastAsia="es-AR"/>
        </w:rPr>
        <w:t>- UNC.</w:t>
      </w:r>
    </w:p>
    <w:p w:rsidR="00BD44F1" w:rsidRPr="006514B4" w:rsidRDefault="00BD44F1" w:rsidP="006514B4">
      <w:pPr>
        <w:spacing w:before="120" w:line="360" w:lineRule="auto"/>
        <w:rPr>
          <w:lang w:val="es-AR" w:eastAsia="es-AR"/>
        </w:rPr>
      </w:pPr>
      <w:r w:rsidRPr="006514B4">
        <w:rPr>
          <w:b/>
          <w:bCs/>
          <w:color w:val="000000"/>
          <w:lang w:val="es-AR" w:eastAsia="es-AR"/>
        </w:rPr>
        <w:t>Objetivo general </w:t>
      </w:r>
    </w:p>
    <w:p w:rsidR="00BD44F1" w:rsidRPr="006514B4" w:rsidRDefault="002E64B1" w:rsidP="006514B4">
      <w:pPr>
        <w:autoSpaceDE w:val="0"/>
        <w:autoSpaceDN w:val="0"/>
        <w:adjustRightInd w:val="0"/>
        <w:spacing w:before="0" w:after="240" w:line="360" w:lineRule="auto"/>
        <w:rPr>
          <w:rFonts w:eastAsiaTheme="minorEastAsia"/>
          <w:lang w:val="es-AR" w:eastAsia="es-AR"/>
        </w:rPr>
      </w:pPr>
      <w:r w:rsidRPr="006514B4">
        <w:rPr>
          <w:rFonts w:eastAsiaTheme="minorEastAsia"/>
          <w:lang w:val="es-AR" w:eastAsia="es-AR"/>
        </w:rPr>
        <w:t>El objetivo de este trabajo es contribuir a la capacitación y desarrollo productivo y económico de los</w:t>
      </w:r>
      <w:r w:rsidR="003D2FA0" w:rsidRPr="006514B4">
        <w:rPr>
          <w:rFonts w:eastAsiaTheme="minorEastAsia"/>
          <w:lang w:val="es-AR" w:eastAsia="es-AR"/>
        </w:rPr>
        <w:t xml:space="preserve"> productores ganaderos </w:t>
      </w:r>
      <w:r w:rsidR="00C40A47" w:rsidRPr="006514B4">
        <w:rPr>
          <w:rFonts w:eastAsiaTheme="minorEastAsia"/>
          <w:lang w:val="es-AR" w:eastAsia="es-AR"/>
        </w:rPr>
        <w:t xml:space="preserve">del Arco Noroeste de Córdoba con un punto de encuentro estratégico situado en la localidad de </w:t>
      </w:r>
      <w:r w:rsidR="003D2FA0" w:rsidRPr="006514B4">
        <w:rPr>
          <w:rFonts w:eastAsiaTheme="minorEastAsia"/>
          <w:lang w:val="es-AR" w:eastAsia="es-AR"/>
        </w:rPr>
        <w:t>Sebastián Elcano, Córdoba</w:t>
      </w:r>
      <w:r w:rsidRPr="006514B4">
        <w:rPr>
          <w:rFonts w:eastAsiaTheme="minorEastAsia"/>
          <w:lang w:val="es-AR" w:eastAsia="es-AR"/>
        </w:rPr>
        <w:t>.</w:t>
      </w:r>
    </w:p>
    <w:p w:rsidR="00BD44F1" w:rsidRPr="006514B4" w:rsidRDefault="00BD44F1" w:rsidP="006514B4">
      <w:pPr>
        <w:pStyle w:val="NormalWeb"/>
        <w:spacing w:before="120" w:beforeAutospacing="0" w:after="0" w:afterAutospacing="0" w:line="360" w:lineRule="auto"/>
        <w:jc w:val="both"/>
      </w:pPr>
      <w:r w:rsidRPr="006514B4">
        <w:rPr>
          <w:b/>
          <w:bCs/>
          <w:color w:val="000000"/>
        </w:rPr>
        <w:t>Objetivos específicos</w:t>
      </w:r>
    </w:p>
    <w:p w:rsidR="00E311C9" w:rsidRPr="006514B4" w:rsidRDefault="00BD44F1" w:rsidP="006514B4">
      <w:pPr>
        <w:pStyle w:val="NormalWeb"/>
        <w:numPr>
          <w:ilvl w:val="0"/>
          <w:numId w:val="3"/>
        </w:numPr>
        <w:tabs>
          <w:tab w:val="clear" w:pos="720"/>
        </w:tabs>
        <w:spacing w:before="0" w:beforeAutospacing="0" w:after="0" w:afterAutospacing="0" w:line="360" w:lineRule="auto"/>
        <w:ind w:left="0" w:hanging="284"/>
        <w:jc w:val="both"/>
        <w:textAlignment w:val="baseline"/>
        <w:rPr>
          <w:color w:val="000000"/>
        </w:rPr>
      </w:pPr>
      <w:r w:rsidRPr="006514B4">
        <w:rPr>
          <w:color w:val="000000"/>
        </w:rPr>
        <w:t>Formar y consolidar un grupo de productores, oriundos de z</w:t>
      </w:r>
      <w:r w:rsidR="00AE4DA4" w:rsidRPr="006514B4">
        <w:rPr>
          <w:color w:val="000000"/>
        </w:rPr>
        <w:t>onas aledañas a Sebastián Elcano.</w:t>
      </w:r>
    </w:p>
    <w:p w:rsidR="00AE4DA4" w:rsidRPr="006514B4" w:rsidRDefault="00AE4DA4" w:rsidP="006514B4">
      <w:pPr>
        <w:pStyle w:val="NormalWeb"/>
        <w:numPr>
          <w:ilvl w:val="0"/>
          <w:numId w:val="3"/>
        </w:numPr>
        <w:tabs>
          <w:tab w:val="clear" w:pos="720"/>
        </w:tabs>
        <w:spacing w:before="0" w:beforeAutospacing="0" w:after="0" w:afterAutospacing="0" w:line="360" w:lineRule="auto"/>
        <w:ind w:left="0" w:hanging="284"/>
        <w:jc w:val="both"/>
        <w:textAlignment w:val="baseline"/>
        <w:rPr>
          <w:color w:val="000000"/>
        </w:rPr>
      </w:pPr>
      <w:r w:rsidRPr="006514B4">
        <w:rPr>
          <w:color w:val="000000"/>
        </w:rPr>
        <w:t>Lograr que los productores internalicen conceptos respecto al manejo del sistema de producción ganadera bovina y ovina.</w:t>
      </w:r>
    </w:p>
    <w:p w:rsidR="00BD44F1" w:rsidRPr="006514B4" w:rsidRDefault="00BD44F1" w:rsidP="006514B4">
      <w:pPr>
        <w:pStyle w:val="NormalWeb"/>
        <w:numPr>
          <w:ilvl w:val="0"/>
          <w:numId w:val="3"/>
        </w:numPr>
        <w:tabs>
          <w:tab w:val="clear" w:pos="720"/>
        </w:tabs>
        <w:spacing w:before="0" w:beforeAutospacing="0" w:after="0" w:afterAutospacing="0" w:line="360" w:lineRule="auto"/>
        <w:ind w:left="0" w:hanging="284"/>
        <w:jc w:val="both"/>
        <w:textAlignment w:val="baseline"/>
        <w:rPr>
          <w:color w:val="000000"/>
        </w:rPr>
      </w:pPr>
      <w:r w:rsidRPr="006514B4">
        <w:rPr>
          <w:color w:val="000000"/>
        </w:rPr>
        <w:t>Conocer los resultados físico</w:t>
      </w:r>
      <w:r w:rsidR="00AE4DA4" w:rsidRPr="006514B4">
        <w:rPr>
          <w:color w:val="000000"/>
        </w:rPr>
        <w:t>s económicos de los sistemas de los productores</w:t>
      </w:r>
      <w:r w:rsidRPr="006514B4">
        <w:rPr>
          <w:color w:val="000000"/>
        </w:rPr>
        <w:t>. </w:t>
      </w:r>
    </w:p>
    <w:p w:rsidR="00BD44F1" w:rsidRPr="006514B4" w:rsidRDefault="00BD44F1" w:rsidP="006514B4">
      <w:pPr>
        <w:pStyle w:val="NormalWeb"/>
        <w:numPr>
          <w:ilvl w:val="0"/>
          <w:numId w:val="3"/>
        </w:numPr>
        <w:tabs>
          <w:tab w:val="clear" w:pos="720"/>
        </w:tabs>
        <w:spacing w:before="0" w:beforeAutospacing="0" w:after="0" w:afterAutospacing="0" w:line="360" w:lineRule="auto"/>
        <w:ind w:left="0" w:hanging="284"/>
        <w:jc w:val="both"/>
        <w:textAlignment w:val="baseline"/>
        <w:rPr>
          <w:color w:val="000000"/>
        </w:rPr>
      </w:pPr>
      <w:r w:rsidRPr="006514B4">
        <w:rPr>
          <w:color w:val="000000"/>
        </w:rPr>
        <w:t>Revalorizar el trabajo grupal para permitir el desarrollo de nuevas iniciativas y proyectos regionales.</w:t>
      </w:r>
    </w:p>
    <w:p w:rsidR="00BD44F1" w:rsidRPr="006514B4" w:rsidRDefault="00BD44F1" w:rsidP="006514B4">
      <w:pPr>
        <w:pStyle w:val="NormalWeb"/>
        <w:numPr>
          <w:ilvl w:val="0"/>
          <w:numId w:val="3"/>
        </w:numPr>
        <w:tabs>
          <w:tab w:val="clear" w:pos="720"/>
        </w:tabs>
        <w:spacing w:before="0" w:beforeAutospacing="0" w:after="120" w:afterAutospacing="0" w:line="360" w:lineRule="auto"/>
        <w:ind w:left="0" w:hanging="284"/>
        <w:jc w:val="both"/>
        <w:textAlignment w:val="baseline"/>
        <w:rPr>
          <w:color w:val="000000"/>
        </w:rPr>
      </w:pPr>
      <w:r w:rsidRPr="006514B4">
        <w:rPr>
          <w:color w:val="000000"/>
        </w:rPr>
        <w:t>Promover la autogestión de los integrantes de los grupos de asesoramiento, para lograr su continuidad y permanencia en el tiempo.</w:t>
      </w:r>
    </w:p>
    <w:p w:rsidR="008E7588" w:rsidRPr="006514B4" w:rsidRDefault="008E7588" w:rsidP="006514B4">
      <w:pPr>
        <w:spacing w:before="120" w:after="240" w:line="360" w:lineRule="auto"/>
        <w:rPr>
          <w:b/>
          <w:bCs/>
          <w:color w:val="000000"/>
          <w:lang w:val="es-AR" w:eastAsia="es-AR"/>
        </w:rPr>
      </w:pPr>
      <w:r w:rsidRPr="006514B4">
        <w:rPr>
          <w:b/>
          <w:bCs/>
          <w:color w:val="000000"/>
          <w:lang w:val="es-AR" w:eastAsia="es-AR"/>
        </w:rPr>
        <w:t>Metodología de trabajo.</w:t>
      </w:r>
    </w:p>
    <w:p w:rsidR="00A62063" w:rsidRPr="006514B4" w:rsidRDefault="00C9719E" w:rsidP="006514B4">
      <w:pPr>
        <w:autoSpaceDE w:val="0"/>
        <w:autoSpaceDN w:val="0"/>
        <w:adjustRightInd w:val="0"/>
        <w:spacing w:before="0" w:line="360" w:lineRule="auto"/>
        <w:rPr>
          <w:rFonts w:eastAsiaTheme="minorEastAsia"/>
          <w:lang w:val="es-AR" w:eastAsia="es-AR"/>
        </w:rPr>
      </w:pPr>
      <w:r w:rsidRPr="006514B4">
        <w:rPr>
          <w:color w:val="000000"/>
          <w:lang w:val="es-AR" w:eastAsia="es-AR"/>
        </w:rPr>
        <w:t xml:space="preserve">El equipo de trabajo está conformado por docentes de la FCA, pertenecientes a las siguientes cátedras: Producción de Carne Vacuna, Forrajes y Manejo de Pasturas, Prácticas Ganaderas, Rumiantes Menores, Producción Avícola, Industrias Agrícolas, Agronegocios, Administración Rural; las que pertenecen a los departamentos: Producción Animal, Producción Vegetal y Desarrollo Rural. Los jóvenes profesionales son los responsables del trabajo en terreno y asesores de los grupos; y los docentes capacitadores, profesores son encargados de la formación de los jóvenes profesionales a través del dictado de seminarios en temas específicos: productivos-económicos. En este grupo, de Sebastián Elcano, los docentes-asesores pertenecen a la cátedra de Producción de Carne y Rumiantes Menores. </w:t>
      </w:r>
      <w:r w:rsidR="00EB683C" w:rsidRPr="006514B4">
        <w:rPr>
          <w:rFonts w:eastAsiaTheme="minorEastAsia"/>
          <w:lang w:val="es-AR" w:eastAsia="es-AR"/>
        </w:rPr>
        <w:t xml:space="preserve">Los actores </w:t>
      </w:r>
      <w:r w:rsidR="00707DF4" w:rsidRPr="006514B4">
        <w:rPr>
          <w:rFonts w:eastAsiaTheme="minorEastAsia"/>
          <w:lang w:val="es-AR" w:eastAsia="es-AR"/>
        </w:rPr>
        <w:t xml:space="preserve">y </w:t>
      </w:r>
      <w:r w:rsidR="00707DF4" w:rsidRPr="006514B4">
        <w:rPr>
          <w:color w:val="000000"/>
          <w:lang w:val="es-AR" w:eastAsia="es-AR"/>
        </w:rPr>
        <w:t xml:space="preserve">beneficiarios </w:t>
      </w:r>
      <w:r w:rsidR="00EB683C" w:rsidRPr="006514B4">
        <w:rPr>
          <w:rFonts w:eastAsiaTheme="minorEastAsia"/>
          <w:lang w:val="es-AR" w:eastAsia="es-AR"/>
        </w:rPr>
        <w:t>inv</w:t>
      </w:r>
      <w:r w:rsidR="003D2FA0" w:rsidRPr="006514B4">
        <w:rPr>
          <w:rFonts w:eastAsiaTheme="minorEastAsia"/>
          <w:lang w:val="es-AR" w:eastAsia="es-AR"/>
        </w:rPr>
        <w:t xml:space="preserve">olucrados son </w:t>
      </w:r>
      <w:r w:rsidR="00707DF4" w:rsidRPr="006514B4">
        <w:rPr>
          <w:color w:val="000000"/>
          <w:lang w:val="es-AR" w:eastAsia="es-AR"/>
        </w:rPr>
        <w:t xml:space="preserve">productores </w:t>
      </w:r>
      <w:r w:rsidR="00A62063" w:rsidRPr="006514B4">
        <w:rPr>
          <w:rFonts w:eastAsiaTheme="minorEastAsia"/>
          <w:lang w:val="es-AR" w:eastAsia="es-AR"/>
        </w:rPr>
        <w:t>ganaderos</w:t>
      </w:r>
      <w:r w:rsidR="00707DF4" w:rsidRPr="006514B4">
        <w:rPr>
          <w:color w:val="000000"/>
          <w:lang w:val="es-AR" w:eastAsia="es-AR"/>
        </w:rPr>
        <w:t>y familiares capitalizados</w:t>
      </w:r>
      <w:r w:rsidRPr="006514B4">
        <w:rPr>
          <w:color w:val="000000"/>
          <w:lang w:val="es-AR" w:eastAsia="es-AR"/>
        </w:rPr>
        <w:t xml:space="preserve">próximos a la localidad </w:t>
      </w:r>
      <w:r w:rsidRPr="006514B4">
        <w:rPr>
          <w:rFonts w:eastAsiaTheme="minorEastAsia"/>
          <w:lang w:val="es-AR" w:eastAsia="es-AR"/>
        </w:rPr>
        <w:t>de Sebastián Elcano, Córdoba.</w:t>
      </w:r>
    </w:p>
    <w:p w:rsidR="00707DF4" w:rsidRPr="006514B4" w:rsidRDefault="00893F4A" w:rsidP="006514B4">
      <w:pPr>
        <w:spacing w:before="0" w:line="360" w:lineRule="auto"/>
        <w:rPr>
          <w:lang w:val="es-AR" w:eastAsia="es-AR"/>
        </w:rPr>
      </w:pPr>
      <w:r w:rsidRPr="006514B4">
        <w:rPr>
          <w:color w:val="000000"/>
          <w:lang w:val="es-AR" w:eastAsia="es-AR"/>
        </w:rPr>
        <w:lastRenderedPageBreak/>
        <w:t>El equipo se reúne semanalmente para la coordinación, planificación y evaluación de las actividades de los docentes asesores y del funcionamiento de los grupos de productores.</w:t>
      </w:r>
      <w:r w:rsidR="003D2FA0" w:rsidRPr="006514B4">
        <w:rPr>
          <w:rFonts w:eastAsiaTheme="minorEastAsia"/>
          <w:lang w:val="es-AR" w:eastAsia="es-AR"/>
        </w:rPr>
        <w:t>El grupo están formados por</w:t>
      </w:r>
      <w:r w:rsidR="00EB683C" w:rsidRPr="006514B4">
        <w:rPr>
          <w:rFonts w:eastAsiaTheme="minorEastAsia"/>
          <w:lang w:val="es-AR" w:eastAsia="es-AR"/>
        </w:rPr>
        <w:t xml:space="preserve"> o</w:t>
      </w:r>
      <w:r w:rsidR="00246400" w:rsidRPr="006514B4">
        <w:rPr>
          <w:rFonts w:eastAsiaTheme="minorEastAsia"/>
          <w:lang w:val="es-AR" w:eastAsia="es-AR"/>
        </w:rPr>
        <w:t>cho p</w:t>
      </w:r>
      <w:r w:rsidR="00C9719E" w:rsidRPr="006514B4">
        <w:rPr>
          <w:rFonts w:eastAsiaTheme="minorEastAsia"/>
          <w:lang w:val="es-AR" w:eastAsia="es-AR"/>
        </w:rPr>
        <w:t>roductores, las reuniones se realizaron mensualmente</w:t>
      </w:r>
      <w:r w:rsidR="00EB683C" w:rsidRPr="006514B4">
        <w:rPr>
          <w:rFonts w:eastAsiaTheme="minorEastAsia"/>
          <w:lang w:val="es-AR" w:eastAsia="es-AR"/>
        </w:rPr>
        <w:t>, en ámbitos instit</w:t>
      </w:r>
      <w:r w:rsidR="00246400" w:rsidRPr="006514B4">
        <w:rPr>
          <w:rFonts w:eastAsiaTheme="minorEastAsia"/>
          <w:lang w:val="es-AR" w:eastAsia="es-AR"/>
        </w:rPr>
        <w:t>ucionales y a campo</w:t>
      </w:r>
      <w:r w:rsidR="00955DCE" w:rsidRPr="006514B4">
        <w:rPr>
          <w:rFonts w:eastAsiaTheme="minorEastAsia"/>
          <w:lang w:val="es-AR" w:eastAsia="es-AR"/>
        </w:rPr>
        <w:t>.</w:t>
      </w:r>
    </w:p>
    <w:p w:rsidR="00707DF4" w:rsidRPr="006514B4" w:rsidRDefault="00707DF4" w:rsidP="006514B4">
      <w:pPr>
        <w:spacing w:before="0" w:line="360" w:lineRule="auto"/>
        <w:rPr>
          <w:color w:val="000000"/>
          <w:lang w:val="es-AR" w:eastAsia="es-AR"/>
        </w:rPr>
      </w:pPr>
      <w:r w:rsidRPr="006514B4">
        <w:rPr>
          <w:color w:val="000000"/>
          <w:lang w:val="es-AR" w:eastAsia="es-AR"/>
        </w:rPr>
        <w:t>Este trabajo se desarrolló tomando de base cuatro pilares fundamentales: metodológico,  productivo,  económico y social.</w:t>
      </w:r>
    </w:p>
    <w:p w:rsidR="00AD1177" w:rsidRPr="006514B4" w:rsidRDefault="00AD1177" w:rsidP="006514B4">
      <w:pPr>
        <w:pStyle w:val="NormalWeb"/>
        <w:numPr>
          <w:ilvl w:val="0"/>
          <w:numId w:val="2"/>
        </w:numPr>
        <w:spacing w:before="0" w:beforeAutospacing="0" w:after="0" w:afterAutospacing="0" w:line="360" w:lineRule="auto"/>
        <w:ind w:left="0" w:hanging="284"/>
        <w:jc w:val="both"/>
        <w:textAlignment w:val="baseline"/>
      </w:pPr>
      <w:r w:rsidRPr="006514B4">
        <w:rPr>
          <w:color w:val="000000"/>
        </w:rPr>
        <w:t xml:space="preserve">Para formar y consolidar un grupo de productores, oriundos de zonas aledañas a Sebastián Elcano </w:t>
      </w:r>
      <w:r w:rsidR="00BC3530" w:rsidRPr="006514B4">
        <w:rPr>
          <w:color w:val="000000"/>
        </w:rPr>
        <w:t>se utilizan</w:t>
      </w:r>
      <w:r w:rsidRPr="006514B4">
        <w:rPr>
          <w:color w:val="000000"/>
        </w:rPr>
        <w:t xml:space="preserve"> dos ejes: la dinámica de grupo, que consiste en una metodología activa, participativa y reflexiva a través de un trabajo gradual, intencional y continuo (Vellani, J.R., 1985); y el espacio-taller, a través del cual se generó el aprendizaje de nuevas conductas referidas a la producción pecuaria. El espacio, se entiende como mediatizador de condiciones de existencia entre el contexto social productor de sentido y los procesos comunitarios, en el sentido de condición de despliegue de vida y de vida relacional; es el lugar donde “se vive”, se percibe como algo propio y común, donde se crean y re-crean las relaciones, valores, costumbres, motivaciones, identidades, representaciones y prácticas; los sujetos habitan el espacio asignándole sentidos, cargándolo de significados, constituye entonces un lugar, que define la propia posición en relación a un contexto que emite señales. El taller, es una opción pedagógica que genera el aprendizaje grupal: pensar, hacer y sentir con el otro (Pichon Riviére, 2011). </w:t>
      </w:r>
    </w:p>
    <w:p w:rsidR="00553165" w:rsidRPr="006514B4" w:rsidRDefault="00553165" w:rsidP="006514B4">
      <w:pPr>
        <w:pStyle w:val="NormalWeb"/>
        <w:numPr>
          <w:ilvl w:val="0"/>
          <w:numId w:val="2"/>
        </w:numPr>
        <w:spacing w:before="0" w:beforeAutospacing="0" w:after="0" w:afterAutospacing="0" w:line="360" w:lineRule="auto"/>
        <w:ind w:left="0" w:hanging="284"/>
        <w:jc w:val="both"/>
        <w:textAlignment w:val="baseline"/>
        <w:rPr>
          <w:color w:val="000000"/>
        </w:rPr>
      </w:pPr>
      <w:r w:rsidRPr="006514B4">
        <w:rPr>
          <w:color w:val="000000"/>
        </w:rPr>
        <w:t xml:space="preserve">Para lograr que los productores internalicen conceptos respecto al manejo del sistema de producción ganadera bovina y ovina, </w:t>
      </w:r>
      <w:r w:rsidRPr="006514B4">
        <w:rPr>
          <w:rFonts w:eastAsiaTheme="minorEastAsia"/>
        </w:rPr>
        <w:t xml:space="preserve">se </w:t>
      </w:r>
      <w:r w:rsidR="00193ED0" w:rsidRPr="006514B4">
        <w:rPr>
          <w:rFonts w:eastAsiaTheme="minorEastAsia"/>
        </w:rPr>
        <w:t>realizan</w:t>
      </w:r>
      <w:r w:rsidRPr="006514B4">
        <w:rPr>
          <w:rFonts w:eastAsiaTheme="minorEastAsia"/>
        </w:rPr>
        <w:t xml:space="preserve"> r</w:t>
      </w:r>
      <w:r w:rsidR="00193ED0" w:rsidRPr="006514B4">
        <w:rPr>
          <w:rFonts w:eastAsiaTheme="minorEastAsia"/>
        </w:rPr>
        <w:t xml:space="preserve">euniones de salón y </w:t>
      </w:r>
      <w:r w:rsidRPr="006514B4">
        <w:rPr>
          <w:rFonts w:eastAsiaTheme="minorEastAsia"/>
        </w:rPr>
        <w:t>de campo</w:t>
      </w:r>
      <w:r w:rsidR="00A331A7" w:rsidRPr="006514B4">
        <w:rPr>
          <w:rFonts w:eastAsiaTheme="minorEastAsia"/>
        </w:rPr>
        <w:t xml:space="preserve"> en los cuales se </w:t>
      </w:r>
      <w:r w:rsidR="00193ED0" w:rsidRPr="006514B4">
        <w:rPr>
          <w:rFonts w:eastAsiaTheme="minorEastAsia"/>
        </w:rPr>
        <w:t xml:space="preserve">llevan a cabo las temáticas y resolución de problemasdesarrollados mediante </w:t>
      </w:r>
      <w:r w:rsidR="00BC3530" w:rsidRPr="006514B4">
        <w:rPr>
          <w:rFonts w:eastAsiaTheme="minorEastAsia"/>
        </w:rPr>
        <w:t>la planificación previa</w:t>
      </w:r>
      <w:r w:rsidR="00193ED0" w:rsidRPr="006514B4">
        <w:rPr>
          <w:rFonts w:eastAsiaTheme="minorEastAsia"/>
        </w:rPr>
        <w:t xml:space="preserve"> utilizando recursos didácticos, que contribuyen a la apropiación de los conocimientos; actividades grupales, exposiciones dialogadas, análisis de casos reales con la experiencia de cada uno de ellos (productores)</w:t>
      </w:r>
      <w:r w:rsidR="00BC3530" w:rsidRPr="006514B4">
        <w:rPr>
          <w:rFonts w:eastAsiaTheme="minorEastAsia"/>
        </w:rPr>
        <w:t xml:space="preserve">, </w:t>
      </w:r>
      <w:r w:rsidR="00193ED0" w:rsidRPr="006514B4">
        <w:rPr>
          <w:rFonts w:eastAsiaTheme="minorEastAsia"/>
        </w:rPr>
        <w:t>jornadas con profesionales invitados en temáticas específicas y prácticos a ca</w:t>
      </w:r>
      <w:r w:rsidR="00BC3530" w:rsidRPr="006514B4">
        <w:rPr>
          <w:rFonts w:eastAsiaTheme="minorEastAsia"/>
        </w:rPr>
        <w:t>mpo.</w:t>
      </w:r>
    </w:p>
    <w:p w:rsidR="00707DF4" w:rsidRPr="006514B4" w:rsidRDefault="00707DF4" w:rsidP="006514B4">
      <w:pPr>
        <w:pStyle w:val="NormalWeb"/>
        <w:numPr>
          <w:ilvl w:val="0"/>
          <w:numId w:val="2"/>
        </w:numPr>
        <w:spacing w:before="0" w:beforeAutospacing="0" w:after="0" w:afterAutospacing="0" w:line="360" w:lineRule="auto"/>
        <w:ind w:left="0" w:hanging="284"/>
        <w:jc w:val="both"/>
        <w:textAlignment w:val="baseline"/>
      </w:pPr>
      <w:r w:rsidRPr="006514B4">
        <w:rPr>
          <w:color w:val="000000"/>
        </w:rPr>
        <w:t xml:space="preserve">Para conocer los resultados físicos y económicos se utilizan metodologías cualitativas y cuantitativas que permiten la utilización de registros y la sistematización del trabajo en terreno, no sólo en términos de información sino también de proceso. Esto implica, por parte de </w:t>
      </w:r>
      <w:r w:rsidR="00553165" w:rsidRPr="006514B4">
        <w:rPr>
          <w:color w:val="000000"/>
        </w:rPr>
        <w:t>los productores, la incorporación</w:t>
      </w:r>
      <w:r w:rsidRPr="006514B4">
        <w:rPr>
          <w:color w:val="000000"/>
        </w:rPr>
        <w:t xml:space="preserve"> del uso de registros de evolución del rodeo, ingresos y egresos prediales, los que se adaptan a cada uno de los sistemas productivos. Ésta promoción educativa tiene como objetivo mejorar los sistemas reales de producción en el marco de las buenas prácticas agropecuarias</w:t>
      </w:r>
      <w:r w:rsidRPr="006514B4">
        <w:rPr>
          <w:b/>
          <w:bCs/>
          <w:color w:val="000000"/>
        </w:rPr>
        <w:t>. </w:t>
      </w:r>
    </w:p>
    <w:p w:rsidR="00707DF4" w:rsidRPr="006514B4" w:rsidRDefault="00707DF4" w:rsidP="006514B4">
      <w:pPr>
        <w:pStyle w:val="Prrafodelista"/>
        <w:numPr>
          <w:ilvl w:val="0"/>
          <w:numId w:val="2"/>
        </w:numPr>
        <w:spacing w:before="0" w:line="360" w:lineRule="auto"/>
        <w:ind w:left="0" w:hanging="284"/>
        <w:rPr>
          <w:lang w:val="es-AR" w:eastAsia="es-AR"/>
        </w:rPr>
      </w:pPr>
      <w:r w:rsidRPr="006514B4">
        <w:rPr>
          <w:color w:val="000000"/>
          <w:lang w:val="es-AR" w:eastAsia="es-AR"/>
        </w:rPr>
        <w:lastRenderedPageBreak/>
        <w:t>Para revalorizar el trabajo grupal se</w:t>
      </w:r>
      <w:r w:rsidR="00AD1177" w:rsidRPr="006514B4">
        <w:rPr>
          <w:color w:val="000000"/>
          <w:lang w:val="es-AR" w:eastAsia="es-AR"/>
        </w:rPr>
        <w:t xml:space="preserve"> trabaja con planificaciones previasa las reuniones</w:t>
      </w:r>
      <w:r w:rsidR="00C63C20" w:rsidRPr="006514B4">
        <w:rPr>
          <w:color w:val="000000"/>
          <w:lang w:val="es-AR" w:eastAsia="es-AR"/>
        </w:rPr>
        <w:t xml:space="preserve"> para abordar las diferentes temáticasy se </w:t>
      </w:r>
      <w:r w:rsidRPr="006514B4">
        <w:rPr>
          <w:color w:val="000000"/>
          <w:lang w:val="es-AR" w:eastAsia="es-AR"/>
        </w:rPr>
        <w:t>ejecutan las tareas operativas corr</w:t>
      </w:r>
      <w:r w:rsidR="00C63C20" w:rsidRPr="006514B4">
        <w:rPr>
          <w:color w:val="000000"/>
          <w:lang w:val="es-AR" w:eastAsia="es-AR"/>
        </w:rPr>
        <w:t xml:space="preserve">espondientes a cada actividad. </w:t>
      </w:r>
      <w:r w:rsidRPr="006514B4">
        <w:rPr>
          <w:color w:val="000000"/>
          <w:lang w:val="es-AR" w:eastAsia="es-AR"/>
        </w:rPr>
        <w:t xml:space="preserve">Las reuniones se realizan una vez por mes en </w:t>
      </w:r>
      <w:r w:rsidR="00C63C20" w:rsidRPr="006514B4">
        <w:rPr>
          <w:color w:val="000000"/>
          <w:lang w:val="es-AR" w:eastAsia="es-AR"/>
        </w:rPr>
        <w:t>el salón CIC (Centro integrador comunitario) aportado por la municipalidad de Sebastián Ecano,</w:t>
      </w:r>
      <w:r w:rsidRPr="006514B4">
        <w:rPr>
          <w:color w:val="000000"/>
          <w:lang w:val="es-AR" w:eastAsia="es-AR"/>
        </w:rPr>
        <w:t xml:space="preserve"> o en el campo de los productores en la medida que el grupo lo requiera, ya sea para revisar alguna problemática en particular o cuando algún integrante manifiesta interés en mostrar </w:t>
      </w:r>
      <w:r w:rsidR="00C63C20" w:rsidRPr="006514B4">
        <w:rPr>
          <w:color w:val="000000"/>
          <w:lang w:val="es-AR" w:eastAsia="es-AR"/>
        </w:rPr>
        <w:t>su sistema</w:t>
      </w:r>
      <w:r w:rsidRPr="006514B4">
        <w:rPr>
          <w:color w:val="000000"/>
          <w:lang w:val="es-AR" w:eastAsia="es-AR"/>
        </w:rPr>
        <w:t xml:space="preserve"> de producción. </w:t>
      </w:r>
    </w:p>
    <w:p w:rsidR="00C63C20" w:rsidRPr="006514B4" w:rsidRDefault="00C63C20" w:rsidP="006514B4">
      <w:pPr>
        <w:autoSpaceDE w:val="0"/>
        <w:autoSpaceDN w:val="0"/>
        <w:adjustRightInd w:val="0"/>
        <w:spacing w:before="0" w:line="360" w:lineRule="auto"/>
        <w:rPr>
          <w:color w:val="000000"/>
        </w:rPr>
      </w:pPr>
      <w:r w:rsidRPr="006514B4">
        <w:rPr>
          <w:color w:val="000000"/>
        </w:rPr>
        <w:t>Para promover la autogestión de los integrantes de los grupos de asesoramiento, logrando su continuidad y permanencia en el tiempo, el servicio de asesoramiento grupal lleva a delante la ejecución de un programa de acompañamiento para la toma de decisiones de los productores, esto permite que el grupo desarrolle actividades de difusión de experiencias y resultados obtenidos, brindando un beneficio a otros productores, ya que al lograr la autogestión lograrán una mejora en su nivel y calidad de vida. El servicio está abierto nuevos productores para la formación de grupos, siempre debe ser a través de una institución que articule con la facultad.</w:t>
      </w:r>
    </w:p>
    <w:p w:rsidR="00C63C20" w:rsidRPr="006514B4" w:rsidRDefault="00C63C20" w:rsidP="006514B4">
      <w:pPr>
        <w:autoSpaceDE w:val="0"/>
        <w:autoSpaceDN w:val="0"/>
        <w:adjustRightInd w:val="0"/>
        <w:spacing w:before="0" w:line="360" w:lineRule="auto"/>
        <w:rPr>
          <w:rFonts w:eastAsiaTheme="minorEastAsia"/>
          <w:b/>
          <w:lang w:val="es-AR" w:eastAsia="es-AR"/>
        </w:rPr>
      </w:pPr>
    </w:p>
    <w:p w:rsidR="00C171AE" w:rsidRPr="006514B4" w:rsidRDefault="00C63C20" w:rsidP="006514B4">
      <w:pPr>
        <w:autoSpaceDE w:val="0"/>
        <w:autoSpaceDN w:val="0"/>
        <w:adjustRightInd w:val="0"/>
        <w:spacing w:before="0" w:line="360" w:lineRule="auto"/>
        <w:rPr>
          <w:rFonts w:eastAsiaTheme="minorEastAsia"/>
          <w:b/>
          <w:lang w:val="es-AR" w:eastAsia="es-AR"/>
        </w:rPr>
      </w:pPr>
      <w:r w:rsidRPr="006514B4">
        <w:rPr>
          <w:rFonts w:eastAsiaTheme="minorEastAsia"/>
          <w:b/>
          <w:lang w:val="es-AR" w:eastAsia="es-AR"/>
        </w:rPr>
        <w:t>R</w:t>
      </w:r>
      <w:r w:rsidR="002E64B1" w:rsidRPr="006514B4">
        <w:rPr>
          <w:rFonts w:eastAsiaTheme="minorEastAsia"/>
          <w:b/>
          <w:lang w:val="es-AR" w:eastAsia="es-AR"/>
        </w:rPr>
        <w:t>esultados:</w:t>
      </w:r>
    </w:p>
    <w:p w:rsidR="0081533D" w:rsidRPr="006514B4" w:rsidRDefault="0081533D" w:rsidP="006514B4">
      <w:pPr>
        <w:pStyle w:val="Prrafodelista"/>
        <w:spacing w:before="0" w:line="360" w:lineRule="auto"/>
        <w:ind w:left="0"/>
        <w:rPr>
          <w:lang w:val="es-AR" w:eastAsia="es-AR"/>
        </w:rPr>
      </w:pPr>
      <w:r w:rsidRPr="006514B4">
        <w:rPr>
          <w:color w:val="000000"/>
          <w:lang w:val="es-AR" w:eastAsia="es-AR"/>
        </w:rPr>
        <w:t xml:space="preserve">A </w:t>
      </w:r>
      <w:r w:rsidR="00193ED0" w:rsidRPr="006514B4">
        <w:rPr>
          <w:color w:val="000000"/>
          <w:lang w:val="es-AR" w:eastAsia="es-AR"/>
        </w:rPr>
        <w:t>través del SAGA se consolidó y formo</w:t>
      </w:r>
      <w:r w:rsidRPr="006514B4">
        <w:rPr>
          <w:color w:val="000000"/>
          <w:lang w:val="es-AR" w:eastAsia="es-AR"/>
        </w:rPr>
        <w:t xml:space="preserve">, </w:t>
      </w:r>
      <w:r w:rsidR="00193ED0" w:rsidRPr="006514B4">
        <w:rPr>
          <w:color w:val="000000"/>
          <w:lang w:val="es-AR" w:eastAsia="es-AR"/>
        </w:rPr>
        <w:t xml:space="preserve">un grupo de productores en </w:t>
      </w:r>
      <w:r w:rsidRPr="006514B4">
        <w:rPr>
          <w:color w:val="000000"/>
          <w:lang w:val="es-AR" w:eastAsia="es-AR"/>
        </w:rPr>
        <w:t xml:space="preserve">Sebastián Elcano </w:t>
      </w:r>
      <w:r w:rsidR="00193ED0" w:rsidRPr="006514B4">
        <w:rPr>
          <w:color w:val="000000"/>
          <w:lang w:val="es-AR" w:eastAsia="es-AR"/>
        </w:rPr>
        <w:t>por ser zonanúcleo</w:t>
      </w:r>
      <w:r w:rsidRPr="006514B4">
        <w:rPr>
          <w:color w:val="000000"/>
          <w:lang w:val="es-AR" w:eastAsia="es-AR"/>
        </w:rPr>
        <w:t xml:space="preserve"> de los conocimientos generados en los proyectos de investigación, llevados adelante por el equipo de trabajo.</w:t>
      </w:r>
    </w:p>
    <w:p w:rsidR="00BC3530" w:rsidRPr="006514B4" w:rsidRDefault="0081533D" w:rsidP="006514B4">
      <w:pPr>
        <w:spacing w:before="0" w:line="360" w:lineRule="auto"/>
        <w:rPr>
          <w:lang w:val="es-AR" w:eastAsia="es-AR"/>
        </w:rPr>
      </w:pPr>
      <w:r w:rsidRPr="006514B4">
        <w:rPr>
          <w:color w:val="000000"/>
          <w:lang w:val="es-AR" w:eastAsia="es-AR"/>
        </w:rPr>
        <w:t>A través de la dinámica de grupo y el espacio-taller, se logró que los integrantes de los grupos adquieran conductas activas, que promueven la participación y reflexión frente a las distintas situaciones problemáticas que se enfrentan en cada sistema pro</w:t>
      </w:r>
      <w:r w:rsidR="00193ED0" w:rsidRPr="006514B4">
        <w:rPr>
          <w:color w:val="000000"/>
        </w:rPr>
        <w:t xml:space="preserve">ductivo. </w:t>
      </w:r>
      <w:r w:rsidR="00BC3530" w:rsidRPr="006514B4">
        <w:rPr>
          <w:color w:val="000000"/>
          <w:lang w:val="es-AR" w:eastAsia="es-AR"/>
        </w:rPr>
        <w:t xml:space="preserve">El trabajo grupal permitió que los miembros compartan sus experiencias, logrando interacción y aprendizaje. </w:t>
      </w:r>
    </w:p>
    <w:p w:rsidR="00193ED0" w:rsidRPr="006514B4" w:rsidRDefault="00193ED0" w:rsidP="006514B4">
      <w:pPr>
        <w:pStyle w:val="NormalWeb"/>
        <w:spacing w:before="0" w:beforeAutospacing="0" w:after="0" w:afterAutospacing="0" w:line="360" w:lineRule="auto"/>
        <w:jc w:val="both"/>
        <w:textAlignment w:val="baseline"/>
        <w:rPr>
          <w:color w:val="000000"/>
        </w:rPr>
      </w:pPr>
      <w:r w:rsidRPr="006514B4">
        <w:rPr>
          <w:color w:val="000000"/>
        </w:rPr>
        <w:t xml:space="preserve">De esta manera </w:t>
      </w:r>
      <w:r w:rsidR="0081533D" w:rsidRPr="006514B4">
        <w:rPr>
          <w:color w:val="000000"/>
        </w:rPr>
        <w:t xml:space="preserve">se logró que internalicen, en el abordaje y resolución de problemas, </w:t>
      </w:r>
      <w:r w:rsidRPr="006514B4">
        <w:rPr>
          <w:color w:val="000000"/>
        </w:rPr>
        <w:t>a través los encuentros mensuales los cuales fueron</w:t>
      </w:r>
      <w:r w:rsidRPr="006514B4">
        <w:rPr>
          <w:rFonts w:eastAsiaTheme="minorEastAsia"/>
        </w:rPr>
        <w:t xml:space="preserve"> once reuniones de salón, y tres de campo donde se llevó a cabo</w:t>
      </w:r>
      <w:r w:rsidR="00BC6D05" w:rsidRPr="006514B4">
        <w:rPr>
          <w:rFonts w:eastAsiaTheme="minorEastAsia"/>
        </w:rPr>
        <w:t xml:space="preserve"> temas como: p</w:t>
      </w:r>
      <w:r w:rsidRPr="006514B4">
        <w:rPr>
          <w:rFonts w:eastAsiaTheme="minorEastAsia"/>
        </w:rPr>
        <w:t>lan sanitario, eficiencia productiva-económica</w:t>
      </w:r>
      <w:r w:rsidR="00BC6D05" w:rsidRPr="006514B4">
        <w:rPr>
          <w:rFonts w:eastAsiaTheme="minorEastAsia"/>
        </w:rPr>
        <w:t xml:space="preserve"> de los sistemas de cría y recría</w:t>
      </w:r>
      <w:r w:rsidRPr="006514B4">
        <w:rPr>
          <w:rFonts w:eastAsiaTheme="minorEastAsia"/>
        </w:rPr>
        <w:t>, model</w:t>
      </w:r>
      <w:r w:rsidR="00BC6D05" w:rsidRPr="006514B4">
        <w:rPr>
          <w:rFonts w:eastAsiaTheme="minorEastAsia"/>
        </w:rPr>
        <w:t>os ganaderos</w:t>
      </w:r>
      <w:r w:rsidRPr="006514B4">
        <w:rPr>
          <w:rFonts w:eastAsiaTheme="minorEastAsia"/>
        </w:rPr>
        <w:t xml:space="preserve">, </w:t>
      </w:r>
      <w:r w:rsidR="00BC6D05" w:rsidRPr="006514B4">
        <w:rPr>
          <w:rFonts w:eastAsiaTheme="minorEastAsia"/>
        </w:rPr>
        <w:t xml:space="preserve">manejo del </w:t>
      </w:r>
      <w:r w:rsidRPr="006514B4">
        <w:rPr>
          <w:rFonts w:eastAsiaTheme="minorEastAsia"/>
        </w:rPr>
        <w:t>destete, existencias y equivalencias ganaderas bovinas, ovinas y caprinas, manejo de pasturas y suplementación</w:t>
      </w:r>
      <w:r w:rsidR="00BC6D05" w:rsidRPr="006514B4">
        <w:rPr>
          <w:rFonts w:eastAsiaTheme="minorEastAsia"/>
        </w:rPr>
        <w:t xml:space="preserve"> estratégica </w:t>
      </w:r>
      <w:r w:rsidRPr="006514B4">
        <w:rPr>
          <w:rFonts w:eastAsiaTheme="minorEastAsia"/>
        </w:rPr>
        <w:t>y estructuras productivas</w:t>
      </w:r>
      <w:r w:rsidR="00BC6D05" w:rsidRPr="006514B4">
        <w:rPr>
          <w:rFonts w:eastAsiaTheme="minorEastAsia"/>
        </w:rPr>
        <w:t xml:space="preserve"> de cada productor</w:t>
      </w:r>
      <w:r w:rsidRPr="006514B4">
        <w:rPr>
          <w:rFonts w:eastAsiaTheme="minorEastAsia"/>
        </w:rPr>
        <w:t xml:space="preserve">, se presentó el tema de ley de </w:t>
      </w:r>
      <w:r w:rsidR="00BC6D05" w:rsidRPr="006514B4">
        <w:rPr>
          <w:rFonts w:eastAsiaTheme="minorEastAsia"/>
        </w:rPr>
        <w:t xml:space="preserve">ordenamiento territorial del </w:t>
      </w:r>
      <w:r w:rsidRPr="006514B4">
        <w:rPr>
          <w:rFonts w:eastAsiaTheme="minorEastAsia"/>
        </w:rPr>
        <w:t>bosque</w:t>
      </w:r>
      <w:r w:rsidR="00BC6D05" w:rsidRPr="006514B4">
        <w:rPr>
          <w:rFonts w:eastAsiaTheme="minorEastAsia"/>
        </w:rPr>
        <w:t xml:space="preserve"> nativo y repasamos</w:t>
      </w:r>
      <w:r w:rsidRPr="006514B4">
        <w:rPr>
          <w:rFonts w:eastAsiaTheme="minorEastAsia"/>
        </w:rPr>
        <w:t xml:space="preserve">  los requisitos para plan de manejo de bosque</w:t>
      </w:r>
      <w:r w:rsidR="00BC6D05" w:rsidRPr="006514B4">
        <w:rPr>
          <w:rFonts w:eastAsiaTheme="minorEastAsia"/>
        </w:rPr>
        <w:t xml:space="preserve"> con ganadería integrada</w:t>
      </w:r>
      <w:r w:rsidRPr="006514B4">
        <w:rPr>
          <w:rFonts w:eastAsiaTheme="minorEastAsia"/>
        </w:rPr>
        <w:t xml:space="preserve">. Estos temas fueron desarrollados mediante encuentros planificados previamente utilizando recursos didácticos, que contribuyeron a la apropiación de los conocimientos; actividades grupales, exposiciones dialogadas, análisis de casos reales con la experiencia de cada uno de ellos (productores) y jornadas con profesionales invitados en temáticas específicas.  En los encuentro a campo se trabajó </w:t>
      </w:r>
      <w:r w:rsidR="00BC6D05" w:rsidRPr="006514B4">
        <w:rPr>
          <w:rFonts w:eastAsiaTheme="minorEastAsia"/>
        </w:rPr>
        <w:t xml:space="preserve">en condición corporal de la vaca, </w:t>
      </w:r>
      <w:r w:rsidR="00BC6D05" w:rsidRPr="006514B4">
        <w:rPr>
          <w:rFonts w:eastAsiaTheme="minorEastAsia"/>
        </w:rPr>
        <w:lastRenderedPageBreak/>
        <w:t>identificación de especies forrajeras</w:t>
      </w:r>
      <w:r w:rsidRPr="006514B4">
        <w:rPr>
          <w:rFonts w:eastAsiaTheme="minorEastAsia"/>
        </w:rPr>
        <w:t>, metodología de medición de pasto, balance forrajero con el método de muestreo simple para pastizales homogéneos, caracterización de los sistema de producción, diagnóstico de la situación actual para identificar los problemas en grupo y construir las soluciones, recorrida por lotes para ver las diferentes pasturas, requerimientos de la vaca de cría en los diferentes momentos gestación identificando la situación de la cabeza de parición, manejo en las pariciones, boqueo en o</w:t>
      </w:r>
      <w:r w:rsidR="00BC3530" w:rsidRPr="006514B4">
        <w:rPr>
          <w:rFonts w:eastAsiaTheme="minorEastAsia"/>
        </w:rPr>
        <w:t xml:space="preserve">vinos, para determinar la edad, </w:t>
      </w:r>
      <w:r w:rsidRPr="006514B4">
        <w:rPr>
          <w:rFonts w:eastAsiaTheme="minorEastAsia"/>
        </w:rPr>
        <w:t>cronometría dentaria, revisación de oveja y carnero, cc del rodeo (1-5), planillas para completar cc, estrategias para afrontar el periodo parición-entore y su relación con la cc y engorde con pastoreo directo.</w:t>
      </w:r>
    </w:p>
    <w:p w:rsidR="0081533D" w:rsidRPr="006514B4" w:rsidRDefault="0081533D" w:rsidP="006514B4">
      <w:pPr>
        <w:spacing w:before="0" w:line="360" w:lineRule="auto"/>
        <w:rPr>
          <w:lang w:val="es-AR" w:eastAsia="es-AR"/>
        </w:rPr>
      </w:pPr>
      <w:r w:rsidRPr="006514B4">
        <w:rPr>
          <w:color w:val="000000"/>
          <w:lang w:val="es-AR" w:eastAsia="es-AR"/>
        </w:rPr>
        <w:t>Por otro lado, se lograron conocer los resultados físicos y económicos de los sistemas que los productores gestionan. Esta información permite mejorar la toma de decisión en el abordaje de problemas concretos. A parti</w:t>
      </w:r>
      <w:r w:rsidR="00BC3530" w:rsidRPr="006514B4">
        <w:rPr>
          <w:color w:val="000000"/>
          <w:lang w:val="es-AR" w:eastAsia="es-AR"/>
        </w:rPr>
        <w:t>r de esto, se organizó una charla técnica</w:t>
      </w:r>
      <w:r w:rsidRPr="006514B4">
        <w:rPr>
          <w:color w:val="000000"/>
          <w:lang w:val="es-AR" w:eastAsia="es-AR"/>
        </w:rPr>
        <w:t xml:space="preserve"> para dar a conocer los resultados de mejora de cada establecimiento participante. Se favoreció el asociativismo a t</w:t>
      </w:r>
      <w:r w:rsidR="00BC3530" w:rsidRPr="006514B4">
        <w:rPr>
          <w:color w:val="000000"/>
          <w:lang w:val="es-AR" w:eastAsia="es-AR"/>
        </w:rPr>
        <w:t>ravés del intercambio recíproco y a la incorporación de nuevos productores beneficiarios.</w:t>
      </w:r>
    </w:p>
    <w:p w:rsidR="0081533D" w:rsidRPr="006514B4" w:rsidRDefault="006D6F3A" w:rsidP="006514B4">
      <w:pPr>
        <w:spacing w:before="0" w:line="360" w:lineRule="auto"/>
        <w:rPr>
          <w:color w:val="000000"/>
          <w:lang w:val="es-AR" w:eastAsia="es-AR"/>
        </w:rPr>
      </w:pPr>
      <w:r w:rsidRPr="006514B4">
        <w:rPr>
          <w:color w:val="000000"/>
          <w:lang w:val="es-AR" w:eastAsia="es-AR"/>
        </w:rPr>
        <w:t>Institucionalmente s</w:t>
      </w:r>
      <w:r w:rsidR="0081533D" w:rsidRPr="006514B4">
        <w:rPr>
          <w:color w:val="000000"/>
          <w:lang w:val="es-AR" w:eastAsia="es-AR"/>
        </w:rPr>
        <w:t xml:space="preserve">e logró la consolidación de los vínculos </w:t>
      </w:r>
      <w:r w:rsidRPr="006514B4">
        <w:rPr>
          <w:color w:val="000000"/>
          <w:lang w:val="es-AR" w:eastAsia="es-AR"/>
        </w:rPr>
        <w:t xml:space="preserve">con </w:t>
      </w:r>
      <w:r w:rsidR="0081533D" w:rsidRPr="006514B4">
        <w:rPr>
          <w:color w:val="000000"/>
          <w:lang w:val="es-AR" w:eastAsia="es-AR"/>
        </w:rPr>
        <w:t>la Sociedad Rural de Jesús María.</w:t>
      </w:r>
    </w:p>
    <w:p w:rsidR="00461AB1" w:rsidRPr="006514B4" w:rsidRDefault="00B15F39" w:rsidP="006514B4">
      <w:pPr>
        <w:spacing w:before="0" w:line="360" w:lineRule="auto"/>
        <w:rPr>
          <w:b/>
          <w:color w:val="000000"/>
          <w:lang w:val="es-AR" w:eastAsia="es-AR"/>
        </w:rPr>
      </w:pPr>
      <w:r w:rsidRPr="006514B4">
        <w:rPr>
          <w:b/>
          <w:bCs/>
          <w:color w:val="000000"/>
          <w:lang w:val="es-AR" w:eastAsia="es-AR"/>
        </w:rPr>
        <w:t>Discusión</w:t>
      </w:r>
      <w:r w:rsidRPr="006514B4">
        <w:rPr>
          <w:b/>
          <w:color w:val="000000"/>
          <w:lang w:val="es-AR" w:eastAsia="es-AR"/>
        </w:rPr>
        <w:t xml:space="preserve">y Conclusión </w:t>
      </w:r>
    </w:p>
    <w:p w:rsidR="00D65A20" w:rsidRPr="006514B4" w:rsidRDefault="00461AB1" w:rsidP="006514B4">
      <w:pPr>
        <w:spacing w:before="0" w:line="360" w:lineRule="auto"/>
        <w:rPr>
          <w:color w:val="000000"/>
          <w:lang w:val="es-AR" w:eastAsia="es-AR"/>
        </w:rPr>
      </w:pPr>
      <w:r w:rsidRPr="006514B4">
        <w:rPr>
          <w:color w:val="000000"/>
          <w:lang w:val="es-AR" w:eastAsia="es-AR"/>
        </w:rPr>
        <w:t>Coincidiendo con</w:t>
      </w:r>
      <w:r w:rsidR="00AE0B40" w:rsidRPr="006514B4">
        <w:rPr>
          <w:color w:val="000000"/>
          <w:lang w:val="es-AR" w:eastAsia="es-AR"/>
        </w:rPr>
        <w:t>,</w:t>
      </w:r>
      <w:r w:rsidRPr="006514B4">
        <w:rPr>
          <w:color w:val="000000"/>
          <w:lang w:val="es-AR" w:eastAsia="es-AR"/>
        </w:rPr>
        <w:t xml:space="preserve"> Vellani 1985, se logró </w:t>
      </w:r>
      <w:r w:rsidR="00BC6D05" w:rsidRPr="006514B4">
        <w:rPr>
          <w:color w:val="000000"/>
          <w:lang w:val="es-AR" w:eastAsia="es-AR"/>
        </w:rPr>
        <w:t>que los productores se involucren y tengan una participan activa en la dinámica de grupo</w:t>
      </w:r>
      <w:r w:rsidR="00AE0B40" w:rsidRPr="006514B4">
        <w:rPr>
          <w:color w:val="000000"/>
          <w:lang w:val="es-AR" w:eastAsia="es-AR"/>
        </w:rPr>
        <w:t>, y con,</w:t>
      </w:r>
      <w:r w:rsidR="00D65A20" w:rsidRPr="006514B4">
        <w:rPr>
          <w:color w:val="000000"/>
          <w:lang w:val="es-AR" w:eastAsia="es-AR"/>
        </w:rPr>
        <w:t xml:space="preserve"> Barrientos y Ryan 2015 que no se impulsa una educación conductista, sino que se prioriza la formación de las personas como sujetos transformadores de la realidad.</w:t>
      </w:r>
    </w:p>
    <w:p w:rsidR="00D65A20" w:rsidRPr="006514B4" w:rsidRDefault="00D65A20" w:rsidP="006514B4">
      <w:pPr>
        <w:spacing w:before="0" w:line="360" w:lineRule="auto"/>
        <w:rPr>
          <w:color w:val="000000"/>
          <w:lang w:val="es-AR" w:eastAsia="es-AR"/>
        </w:rPr>
      </w:pPr>
      <w:r w:rsidRPr="006514B4">
        <w:rPr>
          <w:color w:val="000000"/>
          <w:lang w:val="es-AR" w:eastAsia="es-AR"/>
        </w:rPr>
        <w:t>El trabajo que se realiza con los productores en el norte de Córdoba tiene una articulación entre la extensión universitaria, la formación de jóvenes profesionales y la comunicación</w:t>
      </w:r>
      <w:r w:rsidR="00AE0B40" w:rsidRPr="006514B4">
        <w:rPr>
          <w:color w:val="000000"/>
          <w:lang w:val="es-AR" w:eastAsia="es-AR"/>
        </w:rPr>
        <w:t xml:space="preserve"> entre los diferentes actores involucrados</w:t>
      </w:r>
      <w:r w:rsidRPr="006514B4">
        <w:rPr>
          <w:color w:val="000000"/>
          <w:lang w:val="es-AR" w:eastAsia="es-AR"/>
        </w:rPr>
        <w:t xml:space="preserve">.  </w:t>
      </w:r>
    </w:p>
    <w:p w:rsidR="00461AB1" w:rsidRPr="006514B4" w:rsidRDefault="00461AB1" w:rsidP="006514B4">
      <w:pPr>
        <w:spacing w:before="0" w:line="360" w:lineRule="auto"/>
        <w:rPr>
          <w:lang w:val="es-AR" w:eastAsia="es-AR"/>
        </w:rPr>
      </w:pPr>
      <w:r w:rsidRPr="006514B4">
        <w:rPr>
          <w:color w:val="000000"/>
          <w:lang w:val="es-AR" w:eastAsia="es-AR"/>
        </w:rPr>
        <w:t xml:space="preserve">Con </w:t>
      </w:r>
      <w:r w:rsidR="00B15F39" w:rsidRPr="006514B4">
        <w:rPr>
          <w:color w:val="000000"/>
          <w:lang w:val="es-AR" w:eastAsia="es-AR"/>
        </w:rPr>
        <w:t>el plan de trabajo desarrollado, los productores lograron realizar un diagnóstico de su situación actual y co</w:t>
      </w:r>
      <w:r w:rsidR="00AE0B40" w:rsidRPr="006514B4">
        <w:rPr>
          <w:color w:val="000000"/>
          <w:lang w:val="es-AR" w:eastAsia="es-AR"/>
        </w:rPr>
        <w:t xml:space="preserve">menzaron a incorporar </w:t>
      </w:r>
      <w:r w:rsidRPr="006514B4">
        <w:rPr>
          <w:color w:val="000000"/>
          <w:lang w:val="es-AR" w:eastAsia="es-AR"/>
        </w:rPr>
        <w:t>tecnologías de proceso y de insumos en forma gradual</w:t>
      </w:r>
      <w:r w:rsidR="00AE0B40" w:rsidRPr="006514B4">
        <w:rPr>
          <w:color w:val="000000"/>
          <w:lang w:val="es-AR" w:eastAsia="es-AR"/>
        </w:rPr>
        <w:t xml:space="preserve">, que les permitió mejorar sus sistemas productivos. </w:t>
      </w:r>
    </w:p>
    <w:p w:rsidR="00461AB1" w:rsidRPr="006514B4" w:rsidRDefault="00461AB1" w:rsidP="006514B4">
      <w:pPr>
        <w:spacing w:before="0" w:line="360" w:lineRule="auto"/>
        <w:rPr>
          <w:lang w:val="es-AR" w:eastAsia="es-AR"/>
        </w:rPr>
      </w:pPr>
      <w:r w:rsidRPr="006514B4">
        <w:rPr>
          <w:color w:val="000000"/>
          <w:lang w:val="es-AR" w:eastAsia="es-AR"/>
        </w:rPr>
        <w:t xml:space="preserve">La incorporación de registros de información </w:t>
      </w:r>
      <w:r w:rsidR="00AE0B40" w:rsidRPr="006514B4">
        <w:rPr>
          <w:color w:val="000000"/>
          <w:lang w:val="es-AR" w:eastAsia="es-AR"/>
        </w:rPr>
        <w:t xml:space="preserve">productiva y </w:t>
      </w:r>
      <w:r w:rsidRPr="006514B4">
        <w:rPr>
          <w:color w:val="000000"/>
          <w:lang w:val="es-AR" w:eastAsia="es-AR"/>
        </w:rPr>
        <w:t>económica permitió que los productores</w:t>
      </w:r>
      <w:r w:rsidR="00AE0B40" w:rsidRPr="006514B4">
        <w:rPr>
          <w:color w:val="000000"/>
          <w:lang w:val="es-AR" w:eastAsia="es-AR"/>
        </w:rPr>
        <w:t xml:space="preserve"> conozcan la situación de sus establecimientos</w:t>
      </w:r>
      <w:r w:rsidRPr="006514B4">
        <w:rPr>
          <w:color w:val="000000"/>
          <w:lang w:val="es-AR" w:eastAsia="es-AR"/>
        </w:rPr>
        <w:t>. Conociendo la</w:t>
      </w:r>
      <w:r w:rsidR="00AE0B40" w:rsidRPr="006514B4">
        <w:rPr>
          <w:color w:val="000000"/>
          <w:lang w:val="es-AR" w:eastAsia="es-AR"/>
        </w:rPr>
        <w:t xml:space="preserve"> producción de forraje</w:t>
      </w:r>
      <w:r w:rsidR="00A37209" w:rsidRPr="006514B4">
        <w:rPr>
          <w:color w:val="000000"/>
          <w:lang w:val="es-AR" w:eastAsia="es-AR"/>
        </w:rPr>
        <w:t xml:space="preserve"> y</w:t>
      </w:r>
      <w:r w:rsidR="00AE0B40" w:rsidRPr="006514B4">
        <w:rPr>
          <w:color w:val="000000"/>
          <w:lang w:val="es-AR" w:eastAsia="es-AR"/>
        </w:rPr>
        <w:t xml:space="preserve"> su balance anual, la </w:t>
      </w:r>
      <w:r w:rsidRPr="006514B4">
        <w:rPr>
          <w:color w:val="000000"/>
          <w:lang w:val="es-AR" w:eastAsia="es-AR"/>
        </w:rPr>
        <w:t xml:space="preserve">composición del rodeo, </w:t>
      </w:r>
      <w:r w:rsidR="00AE0B40" w:rsidRPr="006514B4">
        <w:rPr>
          <w:color w:val="000000"/>
          <w:lang w:val="es-AR" w:eastAsia="es-AR"/>
        </w:rPr>
        <w:t xml:space="preserve">el </w:t>
      </w:r>
      <w:r w:rsidRPr="006514B4">
        <w:rPr>
          <w:color w:val="000000"/>
          <w:lang w:val="es-AR" w:eastAsia="es-AR"/>
        </w:rPr>
        <w:t>plan sanitario</w:t>
      </w:r>
      <w:r w:rsidR="00A37209" w:rsidRPr="006514B4">
        <w:rPr>
          <w:color w:val="000000"/>
          <w:lang w:val="es-AR" w:eastAsia="es-AR"/>
        </w:rPr>
        <w:t xml:space="preserve">, los </w:t>
      </w:r>
      <w:r w:rsidRPr="006514B4">
        <w:rPr>
          <w:color w:val="000000"/>
          <w:lang w:val="es-AR" w:eastAsia="es-AR"/>
        </w:rPr>
        <w:t>requerimiento</w:t>
      </w:r>
      <w:r w:rsidR="00A37209" w:rsidRPr="006514B4">
        <w:rPr>
          <w:color w:val="000000"/>
          <w:lang w:val="es-AR" w:eastAsia="es-AR"/>
        </w:rPr>
        <w:t>s</w:t>
      </w:r>
      <w:r w:rsidRPr="006514B4">
        <w:rPr>
          <w:color w:val="000000"/>
          <w:lang w:val="es-AR" w:eastAsia="es-AR"/>
        </w:rPr>
        <w:t xml:space="preserve"> de los rodeos</w:t>
      </w:r>
      <w:r w:rsidR="00A37209" w:rsidRPr="006514B4">
        <w:rPr>
          <w:color w:val="000000"/>
          <w:lang w:val="es-AR" w:eastAsia="es-AR"/>
        </w:rPr>
        <w:t xml:space="preserve"> y el trabajo asociativo</w:t>
      </w:r>
      <w:r w:rsidRPr="006514B4">
        <w:rPr>
          <w:color w:val="000000"/>
          <w:lang w:val="es-AR" w:eastAsia="es-AR"/>
        </w:rPr>
        <w:t xml:space="preserve">, los productores </w:t>
      </w:r>
      <w:r w:rsidR="00A37209" w:rsidRPr="006514B4">
        <w:rPr>
          <w:color w:val="000000"/>
          <w:lang w:val="es-AR" w:eastAsia="es-AR"/>
        </w:rPr>
        <w:t>pudieron mejorar el manejo de la</w:t>
      </w:r>
      <w:r w:rsidRPr="006514B4">
        <w:rPr>
          <w:color w:val="000000"/>
          <w:lang w:val="es-AR" w:eastAsia="es-AR"/>
        </w:rPr>
        <w:t xml:space="preserve"> hacienda, </w:t>
      </w:r>
      <w:r w:rsidR="00A37209" w:rsidRPr="006514B4">
        <w:rPr>
          <w:color w:val="000000"/>
          <w:lang w:val="es-AR" w:eastAsia="es-AR"/>
        </w:rPr>
        <w:t>e incorporaron n</w:t>
      </w:r>
      <w:bookmarkStart w:id="0" w:name="_GoBack"/>
      <w:bookmarkEnd w:id="0"/>
      <w:r w:rsidR="00A37209" w:rsidRPr="006514B4">
        <w:rPr>
          <w:color w:val="000000"/>
          <w:lang w:val="es-AR" w:eastAsia="es-AR"/>
        </w:rPr>
        <w:t xml:space="preserve">uevas </w:t>
      </w:r>
      <w:r w:rsidRPr="006514B4">
        <w:rPr>
          <w:color w:val="000000"/>
          <w:lang w:val="es-AR" w:eastAsia="es-AR"/>
        </w:rPr>
        <w:t>herramientas para la toma de decisiones</w:t>
      </w:r>
      <w:r w:rsidR="00A37209" w:rsidRPr="006514B4">
        <w:rPr>
          <w:color w:val="000000"/>
          <w:lang w:val="es-AR" w:eastAsia="es-AR"/>
        </w:rPr>
        <w:t>.</w:t>
      </w:r>
    </w:p>
    <w:p w:rsidR="00B15F39" w:rsidRPr="006514B4" w:rsidRDefault="00B202F5" w:rsidP="006514B4">
      <w:pPr>
        <w:spacing w:before="0" w:line="360" w:lineRule="auto"/>
        <w:rPr>
          <w:lang w:val="es-AR" w:eastAsia="es-AR"/>
        </w:rPr>
      </w:pPr>
      <w:r w:rsidRPr="006514B4">
        <w:rPr>
          <w:color w:val="000000"/>
          <w:lang w:val="es-AR" w:eastAsia="es-AR"/>
        </w:rPr>
        <w:lastRenderedPageBreak/>
        <w:t>U</w:t>
      </w:r>
      <w:r w:rsidR="00AE0B40" w:rsidRPr="006514B4">
        <w:rPr>
          <w:color w:val="000000"/>
          <w:lang w:val="es-AR" w:eastAsia="es-AR"/>
        </w:rPr>
        <w:t>tilizando la dinámica de grupo y el espacio taller</w:t>
      </w:r>
      <w:r w:rsidRPr="006514B4">
        <w:rPr>
          <w:color w:val="000000"/>
          <w:lang w:val="es-AR" w:eastAsia="es-AR"/>
        </w:rPr>
        <w:t>,</w:t>
      </w:r>
      <w:r w:rsidR="00AE0B40" w:rsidRPr="006514B4">
        <w:rPr>
          <w:color w:val="000000"/>
          <w:lang w:val="es-AR" w:eastAsia="es-AR"/>
        </w:rPr>
        <w:t xml:space="preserve"> lo</w:t>
      </w:r>
      <w:r w:rsidRPr="006514B4">
        <w:rPr>
          <w:color w:val="000000"/>
          <w:lang w:val="es-AR" w:eastAsia="es-AR"/>
        </w:rPr>
        <w:t xml:space="preserve">s productores y los </w:t>
      </w:r>
      <w:r w:rsidR="00AE0B40" w:rsidRPr="006514B4">
        <w:rPr>
          <w:color w:val="000000"/>
          <w:lang w:val="es-AR" w:eastAsia="es-AR"/>
        </w:rPr>
        <w:t>profesionales coordinadores de</w:t>
      </w:r>
      <w:r w:rsidRPr="006514B4">
        <w:rPr>
          <w:color w:val="000000"/>
          <w:lang w:val="es-AR" w:eastAsia="es-AR"/>
        </w:rPr>
        <w:t>l</w:t>
      </w:r>
      <w:r w:rsidR="00AE0B40" w:rsidRPr="006514B4">
        <w:rPr>
          <w:color w:val="000000"/>
          <w:lang w:val="es-AR" w:eastAsia="es-AR"/>
        </w:rPr>
        <w:t xml:space="preserve"> grupo generaron un espacio donde se intercambiaron saberes mediante un proceso educativo no formal. </w:t>
      </w:r>
    </w:p>
    <w:p w:rsidR="00AE0B40" w:rsidRPr="006514B4" w:rsidRDefault="00AE0B40" w:rsidP="006514B4">
      <w:pPr>
        <w:pStyle w:val="NormalWeb"/>
        <w:spacing w:before="240" w:beforeAutospacing="0" w:after="240" w:afterAutospacing="0" w:line="360" w:lineRule="auto"/>
        <w:jc w:val="both"/>
        <w:rPr>
          <w:b/>
          <w:bCs/>
          <w:color w:val="000000"/>
        </w:rPr>
      </w:pPr>
    </w:p>
    <w:p w:rsidR="004D476B" w:rsidRPr="006514B4" w:rsidRDefault="004D476B" w:rsidP="006514B4">
      <w:pPr>
        <w:pStyle w:val="NormalWeb"/>
        <w:spacing w:before="240" w:beforeAutospacing="0" w:after="240" w:afterAutospacing="0" w:line="360" w:lineRule="auto"/>
        <w:jc w:val="both"/>
      </w:pPr>
      <w:r w:rsidRPr="006514B4">
        <w:rPr>
          <w:b/>
          <w:bCs/>
          <w:color w:val="000000"/>
        </w:rPr>
        <w:t>Bibliografía</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rPr>
        <w:t>Altieri, M y Nicholls, C. I. 2000 Teoría y práctica para una agricultura sustentable. Serie Textos Básicos para la Formación Ambiental. Programa de las Naciones Unidas para el Medio Ambiente Red de Formación Ambiental para América Latina y el Caribe. Boulevard de los Virreyes 155, Colonia Lomas de Virreyes. 11000, México D.F., México.</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rPr>
        <w:t>Barrientos, M. y Ryan, S. 2015 Extension, educación y comunicación. Revisión bibliográfica. Compendio didáctico de Extension Rural. Asignatura Extensión Rural. FCA-UNC. Córdoba Argentina.</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rPr>
        <w:t>Brusilovsky, S. 2001. Extensión universitaria y democratización. Algunos aportes para repensar la relación, en Chiroleu, A. (org.) Repensando la Educación Superior. Rosario, UNR.</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rPr>
        <w:t xml:space="preserve">Bueno Campos, E. 2007. La tercera misión de la universidad: el reto del conocimiento. Artículo on-line. En la Universidad del futuro. Tribuna de debate, Nº 41. Disponible en: </w:t>
      </w:r>
      <w:hyperlink r:id="rId8" w:history="1">
        <w:r w:rsidRPr="006514B4">
          <w:rPr>
            <w:rStyle w:val="Hipervnculo"/>
            <w:color w:val="000000"/>
          </w:rPr>
          <w:t>http://www.madrimasd.org</w:t>
        </w:r>
      </w:hyperlink>
      <w:r w:rsidRPr="006514B4">
        <w:rPr>
          <w:color w:val="000000"/>
        </w:rPr>
        <w:t>. Consultado el 23 de agosto de 2011.</w:t>
      </w:r>
    </w:p>
    <w:p w:rsidR="004D476B" w:rsidRPr="006514B4" w:rsidRDefault="004D476B" w:rsidP="006514B4">
      <w:pPr>
        <w:pStyle w:val="NormalWeb"/>
        <w:spacing w:before="0" w:beforeAutospacing="0" w:after="0" w:afterAutospacing="0" w:line="360" w:lineRule="auto"/>
        <w:jc w:val="both"/>
        <w:textAlignment w:val="baseline"/>
        <w:rPr>
          <w:color w:val="000000"/>
          <w:lang w:val="en-US"/>
        </w:rPr>
      </w:pPr>
      <w:r w:rsidRPr="006514B4">
        <w:rPr>
          <w:color w:val="000000"/>
        </w:rPr>
        <w:t xml:space="preserve">De León, M. 2004. Las pasturas subtropicales en la región semiárida central del país. Proyecto Ganadero Regional: Mejoramiento de la Productividad y Calidad de la Carne Bovina en la Provincia de Córdoba. </w:t>
      </w:r>
      <w:r w:rsidRPr="006514B4">
        <w:rPr>
          <w:color w:val="000000"/>
          <w:lang w:val="en-US"/>
        </w:rPr>
        <w:t>INTA Manfredi. Informe Técnico Nº 1.</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lang w:val="en-US"/>
        </w:rPr>
        <w:t xml:space="preserve">De Vries J. 2008. Goats for the poor: Some keys to successful promotion of goat production among the poor. </w:t>
      </w:r>
      <w:r w:rsidRPr="006514B4">
        <w:rPr>
          <w:color w:val="000000"/>
        </w:rPr>
        <w:t>Small Ruminant Research. 77 (2-3): 221-224.</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rPr>
        <w:t>Diaz, C. y Herrera, L. 2003. Extensión Universitaria en Pugliese, J.C. 2003. Políticas de Estado para la Universidad Argentina. Balance de unagestión en el nuevo contexto nacional e internacional. MECyT – SPU, Buenos Aires.</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rPr>
        <w:t>FAO. 2019. El papel de la FAO en la producción animal Publicado en internet, disponible en http://www.fao.org/animal-production/es/. Consultado en mayo de 2019.</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rPr>
        <w:t xml:space="preserve">FCA-UNC. 2017. Disponible en: </w:t>
      </w:r>
      <w:hyperlink r:id="rId9" w:history="1">
        <w:r w:rsidRPr="006514B4">
          <w:rPr>
            <w:rStyle w:val="Hipervnculo"/>
            <w:color w:val="000000"/>
          </w:rPr>
          <w:t>http://www.agro.unc.edu.ar/extensión</w:t>
        </w:r>
      </w:hyperlink>
      <w:r w:rsidRPr="006514B4">
        <w:rPr>
          <w:color w:val="000000"/>
        </w:rPr>
        <w:t>. Consultado en septiembre de 2017.</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rPr>
        <w:t>Giancola, S. 2010. Estrategias de intervención para mejorar el acceso a la tecnología en el sector productor. Instituto  de Economía y Sociología  Rural INTA.</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rPr>
        <w:lastRenderedPageBreak/>
        <w:t>Llomavatte, S.; Pereyra, K. y Kantarovich, G. 2008. Escribir sobre el vínculo universidad-sociedad. Llamar las cosas por su nombre es complejo. Revista IICE, Año XVI, N° 26, Diciembre de 2008, Miño y Dávila Editores FFYL- UBA.</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rPr>
        <w:t>López, M. 2012. Extensión Universitaria. Situación actual y aportes metodológicos. Editorial UNJU,- UNJU. Jujuy.</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rPr>
        <w:t xml:space="preserve">Ministerio de Agricultura y Ganadería de la Provincia de Córdoba. 2019. BPAs. Disponible en: </w:t>
      </w:r>
      <w:hyperlink r:id="rId10" w:history="1">
        <w:r w:rsidRPr="006514B4">
          <w:rPr>
            <w:rStyle w:val="Hipervnculo"/>
            <w:color w:val="000000"/>
          </w:rPr>
          <w:t>https://bpa.cba.gov.ar/</w:t>
        </w:r>
      </w:hyperlink>
      <w:r w:rsidRPr="006514B4">
        <w:rPr>
          <w:color w:val="000000"/>
        </w:rPr>
        <w:t>. Consultado en julio de 2019.</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rPr>
        <w:t>Pichon Riviére, E. 2011. El proceso grupal: del psicoanálisis a la psicología social. Editorial Nueva Visión. Buenos Aires. 2º edición, 34º reimpresión.</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rPr>
        <w:t>Saal, G.; Barrientos, M. y Ferrer, G. 2015. El estudio del sistema social regional: los tipos sociales agrarios. Revisión bibliográfica. Compendio didáctico de Extensión Rural. Asignatura Extensión Rural. FCA-UNC. Córdoba Argentina. </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rPr>
        <w:t xml:space="preserve">SIGSA. 2013. Indicadores Ganaderos Caprinos. Publicado en internet, disponible en: </w:t>
      </w:r>
      <w:hyperlink r:id="rId11" w:history="1">
        <w:r w:rsidRPr="006514B4">
          <w:rPr>
            <w:rStyle w:val="Hipervnculo"/>
            <w:color w:val="000000"/>
          </w:rPr>
          <w:t>http://www.senasa.gov.ar/indicadores.php?d=4_Indicadores_Ganaderia_Caprina&amp;in=1</w:t>
        </w:r>
      </w:hyperlink>
      <w:r w:rsidRPr="006514B4">
        <w:rPr>
          <w:color w:val="000000"/>
        </w:rPr>
        <w:t>. Consultado en octubre de 2013.</w:t>
      </w:r>
    </w:p>
    <w:p w:rsidR="004D476B" w:rsidRPr="006514B4" w:rsidRDefault="004D476B" w:rsidP="006514B4">
      <w:pPr>
        <w:pStyle w:val="NormalWeb"/>
        <w:spacing w:before="0" w:beforeAutospacing="0" w:after="0" w:afterAutospacing="0" w:line="360" w:lineRule="auto"/>
        <w:jc w:val="both"/>
        <w:textAlignment w:val="baseline"/>
        <w:rPr>
          <w:color w:val="000000"/>
        </w:rPr>
      </w:pPr>
      <w:r w:rsidRPr="006514B4">
        <w:rPr>
          <w:color w:val="000000"/>
        </w:rPr>
        <w:t>Valdez, H. 2013. Manejo alternativo del recurso forrajero para estabilizar la producción de carne en un sistema de cría en el semiárido serrano del norte de Córdoba. Tesis Especialización en Alimentación Bovina. Universidad Nacional de Córdoba, Córdoba, Argentina, 53 pp.</w:t>
      </w:r>
    </w:p>
    <w:p w:rsidR="00EB683C" w:rsidRPr="006514B4" w:rsidRDefault="00EB683C" w:rsidP="006514B4">
      <w:pPr>
        <w:tabs>
          <w:tab w:val="num" w:pos="0"/>
        </w:tabs>
        <w:autoSpaceDE w:val="0"/>
        <w:autoSpaceDN w:val="0"/>
        <w:adjustRightInd w:val="0"/>
        <w:spacing w:before="0" w:line="360" w:lineRule="auto"/>
        <w:ind w:hanging="862"/>
        <w:rPr>
          <w:rFonts w:eastAsiaTheme="minorEastAsia"/>
          <w:lang w:val="es-AR" w:eastAsia="es-AR"/>
        </w:rPr>
      </w:pPr>
    </w:p>
    <w:p w:rsidR="00E03257" w:rsidRPr="006514B4" w:rsidRDefault="00E03257" w:rsidP="006514B4">
      <w:pPr>
        <w:tabs>
          <w:tab w:val="num" w:pos="0"/>
        </w:tabs>
        <w:autoSpaceDE w:val="0"/>
        <w:autoSpaceDN w:val="0"/>
        <w:adjustRightInd w:val="0"/>
        <w:spacing w:before="0" w:line="360" w:lineRule="auto"/>
        <w:ind w:hanging="862"/>
        <w:rPr>
          <w:rFonts w:eastAsiaTheme="minorEastAsia"/>
          <w:lang w:val="es-AR" w:eastAsia="es-AR"/>
        </w:rPr>
      </w:pPr>
    </w:p>
    <w:p w:rsidR="00D93300" w:rsidRPr="006514B4" w:rsidRDefault="003556B2" w:rsidP="006514B4">
      <w:pPr>
        <w:tabs>
          <w:tab w:val="num" w:pos="0"/>
        </w:tabs>
        <w:spacing w:before="0" w:line="360" w:lineRule="auto"/>
        <w:ind w:hanging="862"/>
        <w:rPr>
          <w:rFonts w:eastAsiaTheme="minorEastAsia"/>
          <w:lang w:val="es-AR" w:eastAsia="es-AR"/>
        </w:rPr>
      </w:pPr>
    </w:p>
    <w:p w:rsidR="00417B3A" w:rsidRPr="006514B4" w:rsidRDefault="00417B3A" w:rsidP="006514B4">
      <w:pPr>
        <w:tabs>
          <w:tab w:val="num" w:pos="0"/>
        </w:tabs>
        <w:spacing w:before="0" w:line="360" w:lineRule="auto"/>
        <w:ind w:hanging="862"/>
        <w:rPr>
          <w:rFonts w:eastAsiaTheme="minorEastAsia"/>
          <w:lang w:val="es-AR" w:eastAsia="es-AR"/>
        </w:rPr>
      </w:pPr>
    </w:p>
    <w:p w:rsidR="00417B3A" w:rsidRPr="006514B4" w:rsidRDefault="00417B3A" w:rsidP="006514B4">
      <w:pPr>
        <w:tabs>
          <w:tab w:val="num" w:pos="0"/>
        </w:tabs>
        <w:spacing w:before="0" w:line="360" w:lineRule="auto"/>
        <w:ind w:hanging="862"/>
        <w:rPr>
          <w:rFonts w:eastAsiaTheme="minorEastAsia"/>
          <w:lang w:val="es-AR" w:eastAsia="es-AR"/>
        </w:rPr>
      </w:pPr>
    </w:p>
    <w:p w:rsidR="00E03257" w:rsidRPr="006514B4" w:rsidRDefault="00E03257" w:rsidP="006514B4">
      <w:pPr>
        <w:tabs>
          <w:tab w:val="num" w:pos="0"/>
        </w:tabs>
        <w:spacing w:before="0" w:line="360" w:lineRule="auto"/>
        <w:ind w:hanging="862"/>
        <w:rPr>
          <w:rFonts w:eastAsiaTheme="minorEastAsia"/>
          <w:color w:val="FF0000"/>
          <w:lang w:val="es-AR" w:eastAsia="es-AR"/>
        </w:rPr>
      </w:pPr>
    </w:p>
    <w:p w:rsidR="00E03257" w:rsidRPr="006514B4" w:rsidRDefault="00E03257" w:rsidP="006514B4">
      <w:pPr>
        <w:tabs>
          <w:tab w:val="num" w:pos="0"/>
        </w:tabs>
        <w:spacing w:before="0" w:line="360" w:lineRule="auto"/>
        <w:ind w:hanging="862"/>
        <w:rPr>
          <w:rFonts w:eastAsiaTheme="minorEastAsia"/>
          <w:color w:val="FF0000"/>
          <w:lang w:val="es-AR" w:eastAsia="es-AR"/>
        </w:rPr>
      </w:pPr>
    </w:p>
    <w:p w:rsidR="00E03257" w:rsidRPr="006514B4" w:rsidRDefault="00E03257" w:rsidP="006514B4">
      <w:pPr>
        <w:tabs>
          <w:tab w:val="num" w:pos="0"/>
        </w:tabs>
        <w:spacing w:before="0" w:line="360" w:lineRule="auto"/>
        <w:ind w:hanging="862"/>
        <w:rPr>
          <w:rFonts w:eastAsiaTheme="minorEastAsia"/>
          <w:color w:val="FF0000"/>
          <w:lang w:val="es-AR" w:eastAsia="es-AR"/>
        </w:rPr>
      </w:pPr>
    </w:p>
    <w:p w:rsidR="00417B3A" w:rsidRPr="006514B4" w:rsidRDefault="00417B3A" w:rsidP="006514B4">
      <w:pPr>
        <w:tabs>
          <w:tab w:val="num" w:pos="0"/>
        </w:tabs>
        <w:spacing w:before="0" w:line="360" w:lineRule="auto"/>
        <w:ind w:hanging="862"/>
        <w:rPr>
          <w:rFonts w:eastAsiaTheme="minorEastAsia"/>
          <w:lang w:val="es-AR" w:eastAsia="es-AR"/>
        </w:rPr>
      </w:pPr>
    </w:p>
    <w:sectPr w:rsidR="00417B3A" w:rsidRPr="006514B4" w:rsidSect="006514B4">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6B2" w:rsidRDefault="003556B2">
      <w:pPr>
        <w:spacing w:before="0" w:line="240" w:lineRule="auto"/>
      </w:pPr>
      <w:r>
        <w:separator/>
      </w:r>
    </w:p>
  </w:endnote>
  <w:endnote w:type="continuationSeparator" w:id="1">
    <w:p w:rsidR="003556B2" w:rsidRDefault="003556B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6B2" w:rsidRDefault="003556B2">
      <w:pPr>
        <w:spacing w:before="0" w:line="240" w:lineRule="auto"/>
      </w:pPr>
      <w:r>
        <w:separator/>
      </w:r>
    </w:p>
  </w:footnote>
  <w:footnote w:type="continuationSeparator" w:id="1">
    <w:p w:rsidR="003556B2" w:rsidRDefault="003556B2">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4C7"/>
      </v:shape>
    </w:pict>
  </w:numPicBullet>
  <w:abstractNum w:abstractNumId="0">
    <w:nsid w:val="1931172A"/>
    <w:multiLevelType w:val="hybridMultilevel"/>
    <w:tmpl w:val="2946DBA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D6F3E18"/>
    <w:multiLevelType w:val="multilevel"/>
    <w:tmpl w:val="E228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0209C"/>
    <w:multiLevelType w:val="multilevel"/>
    <w:tmpl w:val="8866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923E9F"/>
    <w:multiLevelType w:val="multilevel"/>
    <w:tmpl w:val="1D468B6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B683C"/>
    <w:rsid w:val="00193ED0"/>
    <w:rsid w:val="001D78F0"/>
    <w:rsid w:val="00246400"/>
    <w:rsid w:val="00265000"/>
    <w:rsid w:val="002A3899"/>
    <w:rsid w:val="002E64B1"/>
    <w:rsid w:val="003556B2"/>
    <w:rsid w:val="003D2FA0"/>
    <w:rsid w:val="003D3447"/>
    <w:rsid w:val="00417B3A"/>
    <w:rsid w:val="004259BE"/>
    <w:rsid w:val="00461AB1"/>
    <w:rsid w:val="00492734"/>
    <w:rsid w:val="004D476B"/>
    <w:rsid w:val="00553165"/>
    <w:rsid w:val="006514B4"/>
    <w:rsid w:val="0066764D"/>
    <w:rsid w:val="006D6F3A"/>
    <w:rsid w:val="00707DF4"/>
    <w:rsid w:val="00775145"/>
    <w:rsid w:val="0079125E"/>
    <w:rsid w:val="0081533D"/>
    <w:rsid w:val="00893F4A"/>
    <w:rsid w:val="008C3F98"/>
    <w:rsid w:val="008E7588"/>
    <w:rsid w:val="00901E24"/>
    <w:rsid w:val="00932A71"/>
    <w:rsid w:val="00955DCE"/>
    <w:rsid w:val="0096043E"/>
    <w:rsid w:val="009717C2"/>
    <w:rsid w:val="00A331A7"/>
    <w:rsid w:val="00A37209"/>
    <w:rsid w:val="00A62063"/>
    <w:rsid w:val="00A84549"/>
    <w:rsid w:val="00A95260"/>
    <w:rsid w:val="00AD1177"/>
    <w:rsid w:val="00AE0B40"/>
    <w:rsid w:val="00AE4DA4"/>
    <w:rsid w:val="00AF5CEC"/>
    <w:rsid w:val="00B15F39"/>
    <w:rsid w:val="00B202F5"/>
    <w:rsid w:val="00BB47E6"/>
    <w:rsid w:val="00BC3530"/>
    <w:rsid w:val="00BC6D05"/>
    <w:rsid w:val="00BD1089"/>
    <w:rsid w:val="00BD44F1"/>
    <w:rsid w:val="00C12628"/>
    <w:rsid w:val="00C171AE"/>
    <w:rsid w:val="00C325E9"/>
    <w:rsid w:val="00C40A47"/>
    <w:rsid w:val="00C63C20"/>
    <w:rsid w:val="00C66EBA"/>
    <w:rsid w:val="00C9719E"/>
    <w:rsid w:val="00CE1191"/>
    <w:rsid w:val="00D14D8B"/>
    <w:rsid w:val="00D269F7"/>
    <w:rsid w:val="00D65A20"/>
    <w:rsid w:val="00E03257"/>
    <w:rsid w:val="00E311C9"/>
    <w:rsid w:val="00E7194F"/>
    <w:rsid w:val="00EA0BFA"/>
    <w:rsid w:val="00EB683C"/>
    <w:rsid w:val="00FA6615"/>
    <w:rsid w:val="00FE101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3C"/>
    <w:pPr>
      <w:spacing w:before="240" w:after="0" w:line="480" w:lineRule="atLeast"/>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B683C"/>
    <w:pPr>
      <w:tabs>
        <w:tab w:val="center" w:pos="4419"/>
        <w:tab w:val="right" w:pos="8838"/>
      </w:tabs>
      <w:spacing w:before="0" w:line="240" w:lineRule="auto"/>
    </w:pPr>
  </w:style>
  <w:style w:type="character" w:customStyle="1" w:styleId="PiedepginaCar">
    <w:name w:val="Pie de página Car"/>
    <w:basedOn w:val="Fuentedeprrafopredeter"/>
    <w:link w:val="Piedepgina"/>
    <w:uiPriority w:val="99"/>
    <w:rsid w:val="00EB683C"/>
    <w:rPr>
      <w:rFonts w:ascii="Times New Roman" w:eastAsia="Times New Roman" w:hAnsi="Times New Roman" w:cs="Times New Roman"/>
      <w:sz w:val="24"/>
      <w:szCs w:val="24"/>
      <w:lang w:val="es-ES_tradnl" w:eastAsia="es-ES"/>
    </w:rPr>
  </w:style>
  <w:style w:type="paragraph" w:styleId="HTMLconformatoprevio">
    <w:name w:val="HTML Preformatted"/>
    <w:basedOn w:val="Normal"/>
    <w:link w:val="HTMLconformatoprevioCar"/>
    <w:uiPriority w:val="99"/>
    <w:semiHidden/>
    <w:unhideWhenUsed/>
    <w:rsid w:val="00492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492734"/>
    <w:rPr>
      <w:rFonts w:ascii="Courier New" w:eastAsia="Times New Roman" w:hAnsi="Courier New" w:cs="Courier New"/>
      <w:sz w:val="20"/>
      <w:szCs w:val="20"/>
      <w:lang w:val="en-US"/>
    </w:rPr>
  </w:style>
  <w:style w:type="paragraph" w:styleId="NormalWeb">
    <w:name w:val="Normal (Web)"/>
    <w:basedOn w:val="Normal"/>
    <w:uiPriority w:val="99"/>
    <w:unhideWhenUsed/>
    <w:rsid w:val="00BD44F1"/>
    <w:pPr>
      <w:spacing w:before="100" w:beforeAutospacing="1" w:after="100" w:afterAutospacing="1" w:line="240" w:lineRule="auto"/>
      <w:jc w:val="left"/>
    </w:pPr>
    <w:rPr>
      <w:lang w:val="es-AR" w:eastAsia="es-AR"/>
    </w:rPr>
  </w:style>
  <w:style w:type="paragraph" w:styleId="Prrafodelista">
    <w:name w:val="List Paragraph"/>
    <w:basedOn w:val="Normal"/>
    <w:uiPriority w:val="34"/>
    <w:qFormat/>
    <w:rsid w:val="00AD1177"/>
    <w:pPr>
      <w:ind w:left="720"/>
      <w:contextualSpacing/>
    </w:pPr>
  </w:style>
  <w:style w:type="paragraph" w:styleId="Encabezado">
    <w:name w:val="header"/>
    <w:basedOn w:val="Normal"/>
    <w:link w:val="EncabezadoCar"/>
    <w:uiPriority w:val="99"/>
    <w:unhideWhenUsed/>
    <w:rsid w:val="00BC353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BC3530"/>
    <w:rPr>
      <w:rFonts w:ascii="Times New Roman" w:eastAsia="Times New Roman" w:hAnsi="Times New Roman" w:cs="Times New Roman"/>
      <w:sz w:val="24"/>
      <w:szCs w:val="24"/>
      <w:lang w:val="es-ES_tradnl" w:eastAsia="es-ES"/>
    </w:rPr>
  </w:style>
  <w:style w:type="character" w:styleId="Hipervnculo">
    <w:name w:val="Hyperlink"/>
    <w:basedOn w:val="Fuentedeprrafopredeter"/>
    <w:uiPriority w:val="99"/>
    <w:semiHidden/>
    <w:unhideWhenUsed/>
    <w:rsid w:val="004D476B"/>
    <w:rPr>
      <w:color w:val="0000FF"/>
      <w:u w:val="single"/>
    </w:rPr>
  </w:style>
</w:styles>
</file>

<file path=word/webSettings.xml><?xml version="1.0" encoding="utf-8"?>
<w:webSettings xmlns:r="http://schemas.openxmlformats.org/officeDocument/2006/relationships" xmlns:w="http://schemas.openxmlformats.org/wordprocessingml/2006/main">
  <w:divs>
    <w:div w:id="548421000">
      <w:bodyDiv w:val="1"/>
      <w:marLeft w:val="0"/>
      <w:marRight w:val="0"/>
      <w:marTop w:val="0"/>
      <w:marBottom w:val="0"/>
      <w:divBdr>
        <w:top w:val="none" w:sz="0" w:space="0" w:color="auto"/>
        <w:left w:val="none" w:sz="0" w:space="0" w:color="auto"/>
        <w:bottom w:val="none" w:sz="0" w:space="0" w:color="auto"/>
        <w:right w:val="none" w:sz="0" w:space="0" w:color="auto"/>
      </w:divBdr>
    </w:div>
    <w:div w:id="558635782">
      <w:bodyDiv w:val="1"/>
      <w:marLeft w:val="0"/>
      <w:marRight w:val="0"/>
      <w:marTop w:val="0"/>
      <w:marBottom w:val="0"/>
      <w:divBdr>
        <w:top w:val="none" w:sz="0" w:space="0" w:color="auto"/>
        <w:left w:val="none" w:sz="0" w:space="0" w:color="auto"/>
        <w:bottom w:val="none" w:sz="0" w:space="0" w:color="auto"/>
        <w:right w:val="none" w:sz="0" w:space="0" w:color="auto"/>
      </w:divBdr>
    </w:div>
    <w:div w:id="653729253">
      <w:bodyDiv w:val="1"/>
      <w:marLeft w:val="0"/>
      <w:marRight w:val="0"/>
      <w:marTop w:val="0"/>
      <w:marBottom w:val="0"/>
      <w:divBdr>
        <w:top w:val="none" w:sz="0" w:space="0" w:color="auto"/>
        <w:left w:val="none" w:sz="0" w:space="0" w:color="auto"/>
        <w:bottom w:val="none" w:sz="0" w:space="0" w:color="auto"/>
        <w:right w:val="none" w:sz="0" w:space="0" w:color="auto"/>
      </w:divBdr>
    </w:div>
    <w:div w:id="678047479">
      <w:bodyDiv w:val="1"/>
      <w:marLeft w:val="0"/>
      <w:marRight w:val="0"/>
      <w:marTop w:val="0"/>
      <w:marBottom w:val="0"/>
      <w:divBdr>
        <w:top w:val="none" w:sz="0" w:space="0" w:color="auto"/>
        <w:left w:val="none" w:sz="0" w:space="0" w:color="auto"/>
        <w:bottom w:val="none" w:sz="0" w:space="0" w:color="auto"/>
        <w:right w:val="none" w:sz="0" w:space="0" w:color="auto"/>
      </w:divBdr>
    </w:div>
    <w:div w:id="859078429">
      <w:bodyDiv w:val="1"/>
      <w:marLeft w:val="0"/>
      <w:marRight w:val="0"/>
      <w:marTop w:val="0"/>
      <w:marBottom w:val="0"/>
      <w:divBdr>
        <w:top w:val="none" w:sz="0" w:space="0" w:color="auto"/>
        <w:left w:val="none" w:sz="0" w:space="0" w:color="auto"/>
        <w:bottom w:val="none" w:sz="0" w:space="0" w:color="auto"/>
        <w:right w:val="none" w:sz="0" w:space="0" w:color="auto"/>
      </w:divBdr>
    </w:div>
    <w:div w:id="969823307">
      <w:bodyDiv w:val="1"/>
      <w:marLeft w:val="0"/>
      <w:marRight w:val="0"/>
      <w:marTop w:val="0"/>
      <w:marBottom w:val="0"/>
      <w:divBdr>
        <w:top w:val="none" w:sz="0" w:space="0" w:color="auto"/>
        <w:left w:val="none" w:sz="0" w:space="0" w:color="auto"/>
        <w:bottom w:val="none" w:sz="0" w:space="0" w:color="auto"/>
        <w:right w:val="none" w:sz="0" w:space="0" w:color="auto"/>
      </w:divBdr>
      <w:divsChild>
        <w:div w:id="1149978641">
          <w:marLeft w:val="432"/>
          <w:marRight w:val="0"/>
          <w:marTop w:val="125"/>
          <w:marBottom w:val="0"/>
          <w:divBdr>
            <w:top w:val="none" w:sz="0" w:space="0" w:color="auto"/>
            <w:left w:val="none" w:sz="0" w:space="0" w:color="auto"/>
            <w:bottom w:val="none" w:sz="0" w:space="0" w:color="auto"/>
            <w:right w:val="none" w:sz="0" w:space="0" w:color="auto"/>
          </w:divBdr>
        </w:div>
        <w:div w:id="1529105939">
          <w:marLeft w:val="432"/>
          <w:marRight w:val="0"/>
          <w:marTop w:val="125"/>
          <w:marBottom w:val="0"/>
          <w:divBdr>
            <w:top w:val="none" w:sz="0" w:space="0" w:color="auto"/>
            <w:left w:val="none" w:sz="0" w:space="0" w:color="auto"/>
            <w:bottom w:val="none" w:sz="0" w:space="0" w:color="auto"/>
            <w:right w:val="none" w:sz="0" w:space="0" w:color="auto"/>
          </w:divBdr>
        </w:div>
        <w:div w:id="1705522023">
          <w:marLeft w:val="432"/>
          <w:marRight w:val="0"/>
          <w:marTop w:val="125"/>
          <w:marBottom w:val="0"/>
          <w:divBdr>
            <w:top w:val="none" w:sz="0" w:space="0" w:color="auto"/>
            <w:left w:val="none" w:sz="0" w:space="0" w:color="auto"/>
            <w:bottom w:val="none" w:sz="0" w:space="0" w:color="auto"/>
            <w:right w:val="none" w:sz="0" w:space="0" w:color="auto"/>
          </w:divBdr>
        </w:div>
        <w:div w:id="197743166">
          <w:marLeft w:val="432"/>
          <w:marRight w:val="0"/>
          <w:marTop w:val="125"/>
          <w:marBottom w:val="0"/>
          <w:divBdr>
            <w:top w:val="none" w:sz="0" w:space="0" w:color="auto"/>
            <w:left w:val="none" w:sz="0" w:space="0" w:color="auto"/>
            <w:bottom w:val="none" w:sz="0" w:space="0" w:color="auto"/>
            <w:right w:val="none" w:sz="0" w:space="0" w:color="auto"/>
          </w:divBdr>
        </w:div>
        <w:div w:id="1822232985">
          <w:marLeft w:val="432"/>
          <w:marRight w:val="0"/>
          <w:marTop w:val="125"/>
          <w:marBottom w:val="0"/>
          <w:divBdr>
            <w:top w:val="none" w:sz="0" w:space="0" w:color="auto"/>
            <w:left w:val="none" w:sz="0" w:space="0" w:color="auto"/>
            <w:bottom w:val="none" w:sz="0" w:space="0" w:color="auto"/>
            <w:right w:val="none" w:sz="0" w:space="0" w:color="auto"/>
          </w:divBdr>
        </w:div>
      </w:divsChild>
    </w:div>
    <w:div w:id="985936810">
      <w:bodyDiv w:val="1"/>
      <w:marLeft w:val="0"/>
      <w:marRight w:val="0"/>
      <w:marTop w:val="0"/>
      <w:marBottom w:val="0"/>
      <w:divBdr>
        <w:top w:val="none" w:sz="0" w:space="0" w:color="auto"/>
        <w:left w:val="none" w:sz="0" w:space="0" w:color="auto"/>
        <w:bottom w:val="none" w:sz="0" w:space="0" w:color="auto"/>
        <w:right w:val="none" w:sz="0" w:space="0" w:color="auto"/>
      </w:divBdr>
    </w:div>
    <w:div w:id="1178691858">
      <w:bodyDiv w:val="1"/>
      <w:marLeft w:val="0"/>
      <w:marRight w:val="0"/>
      <w:marTop w:val="0"/>
      <w:marBottom w:val="0"/>
      <w:divBdr>
        <w:top w:val="none" w:sz="0" w:space="0" w:color="auto"/>
        <w:left w:val="none" w:sz="0" w:space="0" w:color="auto"/>
        <w:bottom w:val="none" w:sz="0" w:space="0" w:color="auto"/>
        <w:right w:val="none" w:sz="0" w:space="0" w:color="auto"/>
      </w:divBdr>
      <w:divsChild>
        <w:div w:id="1609921972">
          <w:marLeft w:val="432"/>
          <w:marRight w:val="0"/>
          <w:marTop w:val="125"/>
          <w:marBottom w:val="0"/>
          <w:divBdr>
            <w:top w:val="none" w:sz="0" w:space="0" w:color="auto"/>
            <w:left w:val="none" w:sz="0" w:space="0" w:color="auto"/>
            <w:bottom w:val="none" w:sz="0" w:space="0" w:color="auto"/>
            <w:right w:val="none" w:sz="0" w:space="0" w:color="auto"/>
          </w:divBdr>
        </w:div>
        <w:div w:id="1947274412">
          <w:marLeft w:val="432"/>
          <w:marRight w:val="0"/>
          <w:marTop w:val="125"/>
          <w:marBottom w:val="0"/>
          <w:divBdr>
            <w:top w:val="none" w:sz="0" w:space="0" w:color="auto"/>
            <w:left w:val="none" w:sz="0" w:space="0" w:color="auto"/>
            <w:bottom w:val="none" w:sz="0" w:space="0" w:color="auto"/>
            <w:right w:val="none" w:sz="0" w:space="0" w:color="auto"/>
          </w:divBdr>
        </w:div>
        <w:div w:id="1962952266">
          <w:marLeft w:val="432"/>
          <w:marRight w:val="0"/>
          <w:marTop w:val="125"/>
          <w:marBottom w:val="0"/>
          <w:divBdr>
            <w:top w:val="none" w:sz="0" w:space="0" w:color="auto"/>
            <w:left w:val="none" w:sz="0" w:space="0" w:color="auto"/>
            <w:bottom w:val="none" w:sz="0" w:space="0" w:color="auto"/>
            <w:right w:val="none" w:sz="0" w:space="0" w:color="auto"/>
          </w:divBdr>
        </w:div>
        <w:div w:id="1503662341">
          <w:marLeft w:val="432"/>
          <w:marRight w:val="0"/>
          <w:marTop w:val="125"/>
          <w:marBottom w:val="0"/>
          <w:divBdr>
            <w:top w:val="none" w:sz="0" w:space="0" w:color="auto"/>
            <w:left w:val="none" w:sz="0" w:space="0" w:color="auto"/>
            <w:bottom w:val="none" w:sz="0" w:space="0" w:color="auto"/>
            <w:right w:val="none" w:sz="0" w:space="0" w:color="auto"/>
          </w:divBdr>
        </w:div>
        <w:div w:id="402416462">
          <w:marLeft w:val="432"/>
          <w:marRight w:val="0"/>
          <w:marTop w:val="125"/>
          <w:marBottom w:val="0"/>
          <w:divBdr>
            <w:top w:val="none" w:sz="0" w:space="0" w:color="auto"/>
            <w:left w:val="none" w:sz="0" w:space="0" w:color="auto"/>
            <w:bottom w:val="none" w:sz="0" w:space="0" w:color="auto"/>
            <w:right w:val="none" w:sz="0" w:space="0" w:color="auto"/>
          </w:divBdr>
        </w:div>
        <w:div w:id="724841336">
          <w:marLeft w:val="432"/>
          <w:marRight w:val="0"/>
          <w:marTop w:val="125"/>
          <w:marBottom w:val="0"/>
          <w:divBdr>
            <w:top w:val="none" w:sz="0" w:space="0" w:color="auto"/>
            <w:left w:val="none" w:sz="0" w:space="0" w:color="auto"/>
            <w:bottom w:val="none" w:sz="0" w:space="0" w:color="auto"/>
            <w:right w:val="none" w:sz="0" w:space="0" w:color="auto"/>
          </w:divBdr>
        </w:div>
        <w:div w:id="1756129992">
          <w:marLeft w:val="432"/>
          <w:marRight w:val="0"/>
          <w:marTop w:val="125"/>
          <w:marBottom w:val="0"/>
          <w:divBdr>
            <w:top w:val="none" w:sz="0" w:space="0" w:color="auto"/>
            <w:left w:val="none" w:sz="0" w:space="0" w:color="auto"/>
            <w:bottom w:val="none" w:sz="0" w:space="0" w:color="auto"/>
            <w:right w:val="none" w:sz="0" w:space="0" w:color="auto"/>
          </w:divBdr>
        </w:div>
        <w:div w:id="54545312">
          <w:marLeft w:val="432"/>
          <w:marRight w:val="0"/>
          <w:marTop w:val="125"/>
          <w:marBottom w:val="0"/>
          <w:divBdr>
            <w:top w:val="none" w:sz="0" w:space="0" w:color="auto"/>
            <w:left w:val="none" w:sz="0" w:space="0" w:color="auto"/>
            <w:bottom w:val="none" w:sz="0" w:space="0" w:color="auto"/>
            <w:right w:val="none" w:sz="0" w:space="0" w:color="auto"/>
          </w:divBdr>
        </w:div>
      </w:divsChild>
    </w:div>
    <w:div w:id="1208758068">
      <w:bodyDiv w:val="1"/>
      <w:marLeft w:val="0"/>
      <w:marRight w:val="0"/>
      <w:marTop w:val="0"/>
      <w:marBottom w:val="0"/>
      <w:divBdr>
        <w:top w:val="none" w:sz="0" w:space="0" w:color="auto"/>
        <w:left w:val="none" w:sz="0" w:space="0" w:color="auto"/>
        <w:bottom w:val="none" w:sz="0" w:space="0" w:color="auto"/>
        <w:right w:val="none" w:sz="0" w:space="0" w:color="auto"/>
      </w:divBdr>
    </w:div>
    <w:div w:id="1298029272">
      <w:bodyDiv w:val="1"/>
      <w:marLeft w:val="0"/>
      <w:marRight w:val="0"/>
      <w:marTop w:val="0"/>
      <w:marBottom w:val="0"/>
      <w:divBdr>
        <w:top w:val="none" w:sz="0" w:space="0" w:color="auto"/>
        <w:left w:val="none" w:sz="0" w:space="0" w:color="auto"/>
        <w:bottom w:val="none" w:sz="0" w:space="0" w:color="auto"/>
        <w:right w:val="none" w:sz="0" w:space="0" w:color="auto"/>
      </w:divBdr>
    </w:div>
    <w:div w:id="1420639387">
      <w:bodyDiv w:val="1"/>
      <w:marLeft w:val="0"/>
      <w:marRight w:val="0"/>
      <w:marTop w:val="0"/>
      <w:marBottom w:val="0"/>
      <w:divBdr>
        <w:top w:val="none" w:sz="0" w:space="0" w:color="auto"/>
        <w:left w:val="none" w:sz="0" w:space="0" w:color="auto"/>
        <w:bottom w:val="none" w:sz="0" w:space="0" w:color="auto"/>
        <w:right w:val="none" w:sz="0" w:space="0" w:color="auto"/>
      </w:divBdr>
      <w:divsChild>
        <w:div w:id="1046299336">
          <w:marLeft w:val="432"/>
          <w:marRight w:val="0"/>
          <w:marTop w:val="125"/>
          <w:marBottom w:val="0"/>
          <w:divBdr>
            <w:top w:val="none" w:sz="0" w:space="0" w:color="auto"/>
            <w:left w:val="none" w:sz="0" w:space="0" w:color="auto"/>
            <w:bottom w:val="none" w:sz="0" w:space="0" w:color="auto"/>
            <w:right w:val="none" w:sz="0" w:space="0" w:color="auto"/>
          </w:divBdr>
        </w:div>
        <w:div w:id="483087723">
          <w:marLeft w:val="432"/>
          <w:marRight w:val="0"/>
          <w:marTop w:val="125"/>
          <w:marBottom w:val="0"/>
          <w:divBdr>
            <w:top w:val="none" w:sz="0" w:space="0" w:color="auto"/>
            <w:left w:val="none" w:sz="0" w:space="0" w:color="auto"/>
            <w:bottom w:val="none" w:sz="0" w:space="0" w:color="auto"/>
            <w:right w:val="none" w:sz="0" w:space="0" w:color="auto"/>
          </w:divBdr>
        </w:div>
        <w:div w:id="483859498">
          <w:marLeft w:val="432"/>
          <w:marRight w:val="0"/>
          <w:marTop w:val="125"/>
          <w:marBottom w:val="0"/>
          <w:divBdr>
            <w:top w:val="none" w:sz="0" w:space="0" w:color="auto"/>
            <w:left w:val="none" w:sz="0" w:space="0" w:color="auto"/>
            <w:bottom w:val="none" w:sz="0" w:space="0" w:color="auto"/>
            <w:right w:val="none" w:sz="0" w:space="0" w:color="auto"/>
          </w:divBdr>
        </w:div>
        <w:div w:id="289940562">
          <w:marLeft w:val="432"/>
          <w:marRight w:val="0"/>
          <w:marTop w:val="125"/>
          <w:marBottom w:val="0"/>
          <w:divBdr>
            <w:top w:val="none" w:sz="0" w:space="0" w:color="auto"/>
            <w:left w:val="none" w:sz="0" w:space="0" w:color="auto"/>
            <w:bottom w:val="none" w:sz="0" w:space="0" w:color="auto"/>
            <w:right w:val="none" w:sz="0" w:space="0" w:color="auto"/>
          </w:divBdr>
        </w:div>
        <w:div w:id="2140494578">
          <w:marLeft w:val="432"/>
          <w:marRight w:val="0"/>
          <w:marTop w:val="125"/>
          <w:marBottom w:val="0"/>
          <w:divBdr>
            <w:top w:val="none" w:sz="0" w:space="0" w:color="auto"/>
            <w:left w:val="none" w:sz="0" w:space="0" w:color="auto"/>
            <w:bottom w:val="none" w:sz="0" w:space="0" w:color="auto"/>
            <w:right w:val="none" w:sz="0" w:space="0" w:color="auto"/>
          </w:divBdr>
        </w:div>
        <w:div w:id="1723865859">
          <w:marLeft w:val="432"/>
          <w:marRight w:val="0"/>
          <w:marTop w:val="125"/>
          <w:marBottom w:val="0"/>
          <w:divBdr>
            <w:top w:val="none" w:sz="0" w:space="0" w:color="auto"/>
            <w:left w:val="none" w:sz="0" w:space="0" w:color="auto"/>
            <w:bottom w:val="none" w:sz="0" w:space="0" w:color="auto"/>
            <w:right w:val="none" w:sz="0" w:space="0" w:color="auto"/>
          </w:divBdr>
        </w:div>
        <w:div w:id="765420882">
          <w:marLeft w:val="432"/>
          <w:marRight w:val="0"/>
          <w:marTop w:val="125"/>
          <w:marBottom w:val="0"/>
          <w:divBdr>
            <w:top w:val="none" w:sz="0" w:space="0" w:color="auto"/>
            <w:left w:val="none" w:sz="0" w:space="0" w:color="auto"/>
            <w:bottom w:val="none" w:sz="0" w:space="0" w:color="auto"/>
            <w:right w:val="none" w:sz="0" w:space="0" w:color="auto"/>
          </w:divBdr>
        </w:div>
        <w:div w:id="1837072016">
          <w:marLeft w:val="432"/>
          <w:marRight w:val="0"/>
          <w:marTop w:val="125"/>
          <w:marBottom w:val="0"/>
          <w:divBdr>
            <w:top w:val="none" w:sz="0" w:space="0" w:color="auto"/>
            <w:left w:val="none" w:sz="0" w:space="0" w:color="auto"/>
            <w:bottom w:val="none" w:sz="0" w:space="0" w:color="auto"/>
            <w:right w:val="none" w:sz="0" w:space="0" w:color="auto"/>
          </w:divBdr>
        </w:div>
        <w:div w:id="839009134">
          <w:marLeft w:val="432"/>
          <w:marRight w:val="0"/>
          <w:marTop w:val="125"/>
          <w:marBottom w:val="0"/>
          <w:divBdr>
            <w:top w:val="none" w:sz="0" w:space="0" w:color="auto"/>
            <w:left w:val="none" w:sz="0" w:space="0" w:color="auto"/>
            <w:bottom w:val="none" w:sz="0" w:space="0" w:color="auto"/>
            <w:right w:val="none" w:sz="0" w:space="0" w:color="auto"/>
          </w:divBdr>
        </w:div>
        <w:div w:id="21592735">
          <w:marLeft w:val="432"/>
          <w:marRight w:val="0"/>
          <w:marTop w:val="125"/>
          <w:marBottom w:val="0"/>
          <w:divBdr>
            <w:top w:val="none" w:sz="0" w:space="0" w:color="auto"/>
            <w:left w:val="none" w:sz="0" w:space="0" w:color="auto"/>
            <w:bottom w:val="none" w:sz="0" w:space="0" w:color="auto"/>
            <w:right w:val="none" w:sz="0" w:space="0" w:color="auto"/>
          </w:divBdr>
        </w:div>
      </w:divsChild>
    </w:div>
    <w:div w:id="1702436752">
      <w:bodyDiv w:val="1"/>
      <w:marLeft w:val="0"/>
      <w:marRight w:val="0"/>
      <w:marTop w:val="0"/>
      <w:marBottom w:val="0"/>
      <w:divBdr>
        <w:top w:val="none" w:sz="0" w:space="0" w:color="auto"/>
        <w:left w:val="none" w:sz="0" w:space="0" w:color="auto"/>
        <w:bottom w:val="none" w:sz="0" w:space="0" w:color="auto"/>
        <w:right w:val="none" w:sz="0" w:space="0" w:color="auto"/>
      </w:divBdr>
    </w:div>
    <w:div w:id="19978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imas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sa.gov.ar/indicadores.php?d=4_Indicadores_Ganaderia_Caprina&amp;in=1" TargetMode="External"/><Relationship Id="rId5" Type="http://schemas.openxmlformats.org/officeDocument/2006/relationships/webSettings" Target="webSettings.xml"/><Relationship Id="rId10" Type="http://schemas.openxmlformats.org/officeDocument/2006/relationships/hyperlink" Target="https://bpa.cba.gov.ar/" TargetMode="External"/><Relationship Id="rId4" Type="http://schemas.openxmlformats.org/officeDocument/2006/relationships/settings" Target="settings.xml"/><Relationship Id="rId9" Type="http://schemas.openxmlformats.org/officeDocument/2006/relationships/hyperlink" Target="http://www.agro.unc.edu.ar/extensi%C3%B3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65E75-A7D7-4CC0-A811-B399C1E2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2561</Words>
  <Characters>14089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guaaaa romero</dc:creator>
  <cp:lastModifiedBy>ClienteGScom</cp:lastModifiedBy>
  <cp:revision>2</cp:revision>
  <dcterms:created xsi:type="dcterms:W3CDTF">2019-08-25T22:56:00Z</dcterms:created>
  <dcterms:modified xsi:type="dcterms:W3CDTF">2019-08-25T22:56:00Z</dcterms:modified>
</cp:coreProperties>
</file>