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960AF" w14:textId="5741035A" w:rsidR="00204DD4" w:rsidRPr="00E35F5A" w:rsidRDefault="009218CF" w:rsidP="00E35F5A">
      <w:pPr>
        <w:spacing w:after="0" w:line="360" w:lineRule="auto"/>
        <w:jc w:val="center"/>
        <w:rPr>
          <w:rFonts w:ascii="Times New Roman" w:hAnsi="Times New Roman" w:cs="Times New Roman"/>
          <w:b/>
          <w:sz w:val="28"/>
          <w:szCs w:val="28"/>
        </w:rPr>
      </w:pPr>
      <w:bookmarkStart w:id="0" w:name="_GoBack"/>
      <w:bookmarkEnd w:id="0"/>
      <w:r w:rsidRPr="00E35F5A">
        <w:rPr>
          <w:rFonts w:ascii="Times New Roman" w:hAnsi="Times New Roman" w:cs="Times New Roman"/>
          <w:b/>
          <w:sz w:val="28"/>
          <w:szCs w:val="28"/>
        </w:rPr>
        <w:t xml:space="preserve">Pasos para la intensificación de la cría </w:t>
      </w:r>
      <w:r w:rsidR="00204DD4" w:rsidRPr="00E35F5A">
        <w:rPr>
          <w:rFonts w:ascii="Times New Roman" w:hAnsi="Times New Roman" w:cs="Times New Roman"/>
          <w:b/>
          <w:sz w:val="28"/>
          <w:szCs w:val="28"/>
        </w:rPr>
        <w:t>en Corrientes</w:t>
      </w:r>
    </w:p>
    <w:p w14:paraId="48AEF149" w14:textId="77777777" w:rsidR="00644FEE" w:rsidRDefault="00644FEE" w:rsidP="00644FEE">
      <w:pPr>
        <w:spacing w:after="0" w:line="360" w:lineRule="auto"/>
        <w:jc w:val="both"/>
        <w:rPr>
          <w:rFonts w:ascii="Times New Roman" w:hAnsi="Times New Roman" w:cs="Times New Roman"/>
          <w:sz w:val="24"/>
          <w:szCs w:val="24"/>
        </w:rPr>
      </w:pPr>
    </w:p>
    <w:p w14:paraId="02A2B6C8" w14:textId="7A6B5CD3" w:rsidR="00644FEE" w:rsidRPr="00644FEE" w:rsidRDefault="00644FEE" w:rsidP="00644FEE">
      <w:pPr>
        <w:spacing w:after="0" w:line="360" w:lineRule="auto"/>
        <w:rPr>
          <w:rFonts w:ascii="Times New Roman" w:hAnsi="Times New Roman" w:cs="Times New Roman"/>
          <w:sz w:val="24"/>
          <w:szCs w:val="24"/>
        </w:rPr>
      </w:pPr>
      <w:r w:rsidRPr="00644FEE">
        <w:rPr>
          <w:rFonts w:ascii="Times New Roman" w:hAnsi="Times New Roman" w:cs="Times New Roman"/>
          <w:sz w:val="24"/>
          <w:szCs w:val="24"/>
        </w:rPr>
        <w:t>Eje temático</w:t>
      </w:r>
      <w:r w:rsidRPr="00644FEE">
        <w:rPr>
          <w:rFonts w:ascii="Times New Roman" w:hAnsi="Times New Roman" w:cs="Times New Roman"/>
          <w:sz w:val="24"/>
          <w:szCs w:val="24"/>
        </w:rPr>
        <w:t>:</w:t>
      </w:r>
      <w:r w:rsidRPr="00644FEE">
        <w:rPr>
          <w:rFonts w:ascii="Times New Roman" w:hAnsi="Times New Roman" w:cs="Times New Roman"/>
          <w:sz w:val="24"/>
          <w:szCs w:val="24"/>
        </w:rPr>
        <w:t xml:space="preserve"> 6</w:t>
      </w:r>
    </w:p>
    <w:p w14:paraId="4221EB33" w14:textId="79EA0D20" w:rsidR="00AB16B6" w:rsidRPr="00644FEE" w:rsidRDefault="00644FEE" w:rsidP="00644FEE">
      <w:pPr>
        <w:spacing w:after="0" w:line="360" w:lineRule="auto"/>
        <w:rPr>
          <w:rFonts w:ascii="Times New Roman" w:hAnsi="Times New Roman" w:cs="Times New Roman"/>
          <w:sz w:val="24"/>
          <w:szCs w:val="24"/>
        </w:rPr>
      </w:pPr>
      <w:r w:rsidRPr="00644FEE">
        <w:rPr>
          <w:rFonts w:ascii="Times New Roman" w:hAnsi="Times New Roman" w:cs="Times New Roman"/>
          <w:sz w:val="24"/>
          <w:szCs w:val="24"/>
        </w:rPr>
        <w:t xml:space="preserve">Apellido y nombre: </w:t>
      </w:r>
      <w:r w:rsidR="00AB16B6" w:rsidRPr="00644FEE">
        <w:rPr>
          <w:rFonts w:ascii="Times New Roman" w:hAnsi="Times New Roman" w:cs="Times New Roman"/>
          <w:sz w:val="24"/>
          <w:szCs w:val="24"/>
        </w:rPr>
        <w:t>Calvi, M</w:t>
      </w:r>
      <w:r w:rsidRPr="00644FEE">
        <w:rPr>
          <w:rFonts w:ascii="Times New Roman" w:hAnsi="Times New Roman" w:cs="Times New Roman"/>
          <w:sz w:val="24"/>
          <w:szCs w:val="24"/>
        </w:rPr>
        <w:t>ariana;</w:t>
      </w:r>
      <w:r w:rsidR="00AB16B6" w:rsidRPr="00644FEE">
        <w:rPr>
          <w:rFonts w:ascii="Times New Roman" w:hAnsi="Times New Roman" w:cs="Times New Roman"/>
          <w:sz w:val="24"/>
          <w:szCs w:val="24"/>
        </w:rPr>
        <w:t xml:space="preserve"> Aguilar, D</w:t>
      </w:r>
      <w:r w:rsidRPr="00644FEE">
        <w:rPr>
          <w:rFonts w:ascii="Times New Roman" w:hAnsi="Times New Roman" w:cs="Times New Roman"/>
          <w:sz w:val="24"/>
          <w:szCs w:val="24"/>
        </w:rPr>
        <w:t>omingo;</w:t>
      </w:r>
      <w:r w:rsidR="00AB16B6" w:rsidRPr="00644FEE">
        <w:rPr>
          <w:rFonts w:ascii="Times New Roman" w:hAnsi="Times New Roman" w:cs="Times New Roman"/>
          <w:sz w:val="24"/>
          <w:szCs w:val="24"/>
        </w:rPr>
        <w:t xml:space="preserve"> Benítez, D</w:t>
      </w:r>
      <w:r w:rsidRPr="00644FEE">
        <w:rPr>
          <w:rFonts w:ascii="Times New Roman" w:hAnsi="Times New Roman" w:cs="Times New Roman"/>
          <w:sz w:val="24"/>
          <w:szCs w:val="24"/>
        </w:rPr>
        <w:t>aniel;</w:t>
      </w:r>
      <w:r w:rsidR="00AB16B6" w:rsidRPr="00644FEE">
        <w:rPr>
          <w:rFonts w:ascii="Times New Roman" w:hAnsi="Times New Roman" w:cs="Times New Roman"/>
          <w:sz w:val="24"/>
          <w:szCs w:val="24"/>
        </w:rPr>
        <w:t xml:space="preserve"> Pizzio, R</w:t>
      </w:r>
      <w:r w:rsidRPr="00644FEE">
        <w:rPr>
          <w:rFonts w:ascii="Times New Roman" w:hAnsi="Times New Roman" w:cs="Times New Roman"/>
          <w:sz w:val="24"/>
          <w:szCs w:val="24"/>
        </w:rPr>
        <w:t>afael</w:t>
      </w:r>
    </w:p>
    <w:p w14:paraId="401EFE81" w14:textId="6F1AA582" w:rsidR="00204DD4" w:rsidRPr="00644FEE" w:rsidRDefault="00644FEE" w:rsidP="00644FEE">
      <w:pPr>
        <w:spacing w:after="0" w:line="360" w:lineRule="auto"/>
        <w:rPr>
          <w:rFonts w:ascii="Times New Roman" w:hAnsi="Times New Roman" w:cs="Times New Roman"/>
          <w:sz w:val="24"/>
          <w:szCs w:val="24"/>
        </w:rPr>
      </w:pPr>
      <w:r w:rsidRPr="00644FEE">
        <w:rPr>
          <w:rFonts w:ascii="Times New Roman" w:hAnsi="Times New Roman" w:cs="Times New Roman"/>
          <w:sz w:val="24"/>
          <w:szCs w:val="24"/>
        </w:rPr>
        <w:t xml:space="preserve">Pertenencia </w:t>
      </w:r>
      <w:r>
        <w:rPr>
          <w:rFonts w:ascii="Times New Roman" w:hAnsi="Times New Roman" w:cs="Times New Roman"/>
          <w:sz w:val="24"/>
          <w:szCs w:val="24"/>
        </w:rPr>
        <w:t>i</w:t>
      </w:r>
      <w:r w:rsidRPr="00644FEE">
        <w:rPr>
          <w:rFonts w:ascii="Times New Roman" w:hAnsi="Times New Roman" w:cs="Times New Roman"/>
          <w:sz w:val="24"/>
          <w:szCs w:val="24"/>
        </w:rPr>
        <w:t xml:space="preserve">nstitucional: </w:t>
      </w:r>
      <w:r w:rsidR="00204DD4" w:rsidRPr="00644FEE">
        <w:rPr>
          <w:rFonts w:ascii="Times New Roman" w:hAnsi="Times New Roman" w:cs="Times New Roman"/>
          <w:sz w:val="24"/>
          <w:szCs w:val="24"/>
        </w:rPr>
        <w:t>INTA EEA Mercedes</w:t>
      </w:r>
    </w:p>
    <w:p w14:paraId="4CD4C2BE" w14:textId="3490685F" w:rsidR="00644FEE" w:rsidRPr="00644FEE" w:rsidRDefault="00644FEE" w:rsidP="00644FEE">
      <w:pPr>
        <w:spacing w:after="0" w:line="360" w:lineRule="auto"/>
        <w:rPr>
          <w:rFonts w:ascii="Times New Roman" w:hAnsi="Times New Roman" w:cs="Times New Roman"/>
          <w:sz w:val="24"/>
          <w:szCs w:val="24"/>
        </w:rPr>
      </w:pPr>
      <w:r w:rsidRPr="00644FEE">
        <w:rPr>
          <w:rFonts w:ascii="Times New Roman" w:hAnsi="Times New Roman" w:cs="Times New Roman"/>
          <w:sz w:val="24"/>
          <w:szCs w:val="24"/>
        </w:rPr>
        <w:t xml:space="preserve">Dirección de correo electrónico: </w:t>
      </w:r>
      <w:hyperlink r:id="rId5" w:history="1">
        <w:r w:rsidRPr="00644FEE">
          <w:rPr>
            <w:rStyle w:val="Hipervnculo"/>
            <w:rFonts w:ascii="Times New Roman" w:hAnsi="Times New Roman" w:cs="Times New Roman"/>
            <w:color w:val="auto"/>
            <w:sz w:val="24"/>
            <w:szCs w:val="24"/>
            <w:u w:val="none"/>
          </w:rPr>
          <w:t>calvi.mariana@inta.gob.ar</w:t>
        </w:r>
      </w:hyperlink>
      <w:r w:rsidRPr="00644FEE">
        <w:rPr>
          <w:rFonts w:ascii="Times New Roman" w:hAnsi="Times New Roman" w:cs="Times New Roman"/>
          <w:sz w:val="24"/>
          <w:szCs w:val="24"/>
        </w:rPr>
        <w:t xml:space="preserve">; </w:t>
      </w:r>
      <w:hyperlink r:id="rId6" w:history="1">
        <w:r w:rsidRPr="00644FEE">
          <w:rPr>
            <w:rStyle w:val="Hipervnculo"/>
            <w:rFonts w:ascii="Times New Roman" w:hAnsi="Times New Roman" w:cs="Times New Roman"/>
            <w:color w:val="auto"/>
            <w:sz w:val="24"/>
            <w:szCs w:val="24"/>
            <w:u w:val="none"/>
          </w:rPr>
          <w:t>aguilar.domingo@inta.gob.ar</w:t>
        </w:r>
      </w:hyperlink>
      <w:r w:rsidRPr="00644FEE">
        <w:rPr>
          <w:rFonts w:ascii="Times New Roman" w:hAnsi="Times New Roman" w:cs="Times New Roman"/>
          <w:sz w:val="24"/>
          <w:szCs w:val="24"/>
        </w:rPr>
        <w:t xml:space="preserve">; </w:t>
      </w:r>
      <w:hyperlink r:id="rId7" w:history="1">
        <w:r w:rsidRPr="00644FEE">
          <w:rPr>
            <w:rStyle w:val="Hipervnculo"/>
            <w:rFonts w:ascii="Times New Roman" w:hAnsi="Times New Roman" w:cs="Times New Roman"/>
            <w:color w:val="auto"/>
            <w:sz w:val="24"/>
            <w:szCs w:val="24"/>
            <w:u w:val="none"/>
          </w:rPr>
          <w:t>bentez.daniel@inta.gob.ar</w:t>
        </w:r>
      </w:hyperlink>
      <w:r w:rsidRPr="00644FEE">
        <w:rPr>
          <w:rFonts w:ascii="Times New Roman" w:hAnsi="Times New Roman" w:cs="Times New Roman"/>
          <w:sz w:val="24"/>
          <w:szCs w:val="24"/>
        </w:rPr>
        <w:t>; pizzio.rafael@inta.gob.ar</w:t>
      </w:r>
    </w:p>
    <w:p w14:paraId="0016680B" w14:textId="77777777" w:rsidR="00204DD4" w:rsidRPr="00E35F5A" w:rsidRDefault="00204DD4" w:rsidP="00E35F5A">
      <w:pPr>
        <w:spacing w:after="0" w:line="360" w:lineRule="auto"/>
        <w:jc w:val="both"/>
        <w:rPr>
          <w:rFonts w:ascii="Times New Roman" w:hAnsi="Times New Roman" w:cs="Times New Roman"/>
          <w:sz w:val="24"/>
          <w:szCs w:val="24"/>
        </w:rPr>
      </w:pPr>
    </w:p>
    <w:p w14:paraId="33E5B68A" w14:textId="0D9B70BC" w:rsidR="00AF235B" w:rsidRPr="00E35F5A" w:rsidRDefault="00AF235B" w:rsidP="00E35F5A">
      <w:pPr>
        <w:spacing w:after="0" w:line="360" w:lineRule="auto"/>
        <w:jc w:val="both"/>
        <w:rPr>
          <w:rFonts w:ascii="Times New Roman" w:hAnsi="Times New Roman" w:cs="Times New Roman"/>
          <w:b/>
          <w:sz w:val="28"/>
          <w:szCs w:val="28"/>
        </w:rPr>
      </w:pPr>
      <w:r w:rsidRPr="00E35F5A">
        <w:rPr>
          <w:rFonts w:ascii="Times New Roman" w:hAnsi="Times New Roman" w:cs="Times New Roman"/>
          <w:b/>
          <w:sz w:val="28"/>
          <w:szCs w:val="28"/>
        </w:rPr>
        <w:t>Introducción</w:t>
      </w:r>
    </w:p>
    <w:p w14:paraId="13B31F4B" w14:textId="77777777" w:rsidR="0002030D" w:rsidRPr="00E35F5A" w:rsidRDefault="00E5045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L</w:t>
      </w:r>
      <w:r w:rsidR="00125F04" w:rsidRPr="00E35F5A">
        <w:rPr>
          <w:rFonts w:ascii="Times New Roman" w:hAnsi="Times New Roman" w:cs="Times New Roman"/>
          <w:sz w:val="24"/>
          <w:szCs w:val="24"/>
        </w:rPr>
        <w:t>a actividad agropecuaria más relevante en la provincia de Corrientes</w:t>
      </w:r>
      <w:r w:rsidR="00E777C2" w:rsidRPr="00E35F5A">
        <w:rPr>
          <w:rFonts w:ascii="Times New Roman" w:hAnsi="Times New Roman" w:cs="Times New Roman"/>
          <w:sz w:val="24"/>
          <w:szCs w:val="24"/>
        </w:rPr>
        <w:t xml:space="preserve"> es la ganadería de cría bovina, la cual se desarrolla principalmente </w:t>
      </w:r>
      <w:r w:rsidR="00A94AD4" w:rsidRPr="00E35F5A">
        <w:rPr>
          <w:rFonts w:ascii="Times New Roman" w:hAnsi="Times New Roman" w:cs="Times New Roman"/>
          <w:sz w:val="24"/>
          <w:szCs w:val="24"/>
        </w:rPr>
        <w:t>sobre campo natural</w:t>
      </w:r>
      <w:r w:rsidR="005C26C3" w:rsidRPr="00E35F5A">
        <w:rPr>
          <w:rFonts w:ascii="Times New Roman" w:hAnsi="Times New Roman" w:cs="Times New Roman"/>
          <w:sz w:val="24"/>
          <w:szCs w:val="24"/>
        </w:rPr>
        <w:t xml:space="preserve"> de manera extensiva</w:t>
      </w:r>
      <w:r w:rsidR="00E777C2" w:rsidRPr="00E35F5A">
        <w:rPr>
          <w:rFonts w:ascii="Times New Roman" w:hAnsi="Times New Roman" w:cs="Times New Roman"/>
          <w:sz w:val="24"/>
          <w:szCs w:val="24"/>
        </w:rPr>
        <w:t>.</w:t>
      </w:r>
    </w:p>
    <w:p w14:paraId="2C8D719F" w14:textId="2B730F5F" w:rsidR="005C26C3" w:rsidRPr="00E35F5A" w:rsidRDefault="0098311C"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No toda la superficie provincial es apta para la ganadería, se considera </w:t>
      </w:r>
      <w:r w:rsidR="00123968" w:rsidRPr="00E35F5A">
        <w:rPr>
          <w:rFonts w:ascii="Times New Roman" w:hAnsi="Times New Roman" w:cs="Times New Roman"/>
          <w:sz w:val="24"/>
          <w:szCs w:val="24"/>
        </w:rPr>
        <w:t>superficie ganadera</w:t>
      </w:r>
      <w:r w:rsidR="005534E3" w:rsidRPr="00E35F5A">
        <w:rPr>
          <w:rFonts w:ascii="Times New Roman" w:hAnsi="Times New Roman" w:cs="Times New Roman"/>
          <w:sz w:val="24"/>
          <w:szCs w:val="24"/>
        </w:rPr>
        <w:t xml:space="preserve"> a</w:t>
      </w:r>
      <w:r w:rsidR="009A1473" w:rsidRPr="00E35F5A">
        <w:rPr>
          <w:rFonts w:ascii="Times New Roman" w:hAnsi="Times New Roman" w:cs="Times New Roman"/>
          <w:sz w:val="24"/>
          <w:szCs w:val="24"/>
        </w:rPr>
        <w:t xml:space="preserve"> </w:t>
      </w:r>
      <w:r w:rsidR="00123968" w:rsidRPr="00E35F5A">
        <w:rPr>
          <w:rFonts w:ascii="Times New Roman" w:hAnsi="Times New Roman" w:cs="Times New Roman"/>
          <w:sz w:val="24"/>
          <w:szCs w:val="24"/>
        </w:rPr>
        <w:t>5.7</w:t>
      </w:r>
      <w:r w:rsidR="009A1473" w:rsidRPr="00E35F5A">
        <w:rPr>
          <w:rFonts w:ascii="Times New Roman" w:hAnsi="Times New Roman" w:cs="Times New Roman"/>
          <w:sz w:val="24"/>
          <w:szCs w:val="24"/>
        </w:rPr>
        <w:t>4</w:t>
      </w:r>
      <w:r w:rsidR="00123968" w:rsidRPr="00E35F5A">
        <w:rPr>
          <w:rFonts w:ascii="Times New Roman" w:hAnsi="Times New Roman" w:cs="Times New Roman"/>
          <w:sz w:val="24"/>
          <w:szCs w:val="24"/>
        </w:rPr>
        <w:t>0.</w:t>
      </w:r>
      <w:r w:rsidR="009A1473" w:rsidRPr="00E35F5A">
        <w:rPr>
          <w:rFonts w:ascii="Times New Roman" w:hAnsi="Times New Roman" w:cs="Times New Roman"/>
          <w:sz w:val="24"/>
          <w:szCs w:val="24"/>
        </w:rPr>
        <w:t>183</w:t>
      </w:r>
      <w:r w:rsidR="00123968" w:rsidRPr="00E35F5A">
        <w:rPr>
          <w:rFonts w:ascii="Times New Roman" w:hAnsi="Times New Roman" w:cs="Times New Roman"/>
          <w:sz w:val="24"/>
          <w:szCs w:val="24"/>
        </w:rPr>
        <w:t xml:space="preserve"> h</w:t>
      </w:r>
      <w:r w:rsidR="009A1473" w:rsidRPr="00E35F5A">
        <w:rPr>
          <w:rFonts w:ascii="Times New Roman" w:hAnsi="Times New Roman" w:cs="Times New Roman"/>
          <w:sz w:val="24"/>
          <w:szCs w:val="24"/>
        </w:rPr>
        <w:t>ectáreas</w:t>
      </w:r>
      <w:r w:rsidR="005534E3" w:rsidRPr="00E35F5A">
        <w:rPr>
          <w:rFonts w:ascii="Times New Roman" w:hAnsi="Times New Roman" w:cs="Times New Roman"/>
          <w:sz w:val="24"/>
          <w:szCs w:val="24"/>
        </w:rPr>
        <w:t xml:space="preserve"> (64% de la superficie total)</w:t>
      </w:r>
      <w:r w:rsidRPr="00E35F5A">
        <w:rPr>
          <w:rFonts w:ascii="Times New Roman" w:hAnsi="Times New Roman" w:cs="Times New Roman"/>
          <w:sz w:val="24"/>
          <w:szCs w:val="24"/>
        </w:rPr>
        <w:t xml:space="preserve">. A su vez, </w:t>
      </w:r>
      <w:r w:rsidR="00EB53EF" w:rsidRPr="00E35F5A">
        <w:rPr>
          <w:rFonts w:ascii="Times New Roman" w:hAnsi="Times New Roman" w:cs="Times New Roman"/>
          <w:sz w:val="24"/>
          <w:szCs w:val="24"/>
        </w:rPr>
        <w:t>existe</w:t>
      </w:r>
      <w:r w:rsidR="00E777C2" w:rsidRPr="00E35F5A">
        <w:rPr>
          <w:rFonts w:ascii="Times New Roman" w:hAnsi="Times New Roman" w:cs="Times New Roman"/>
          <w:sz w:val="24"/>
          <w:szCs w:val="24"/>
        </w:rPr>
        <w:t xml:space="preserve"> una gran variabilidad de regiones</w:t>
      </w:r>
      <w:r w:rsidRPr="00E35F5A">
        <w:rPr>
          <w:rFonts w:ascii="Times New Roman" w:hAnsi="Times New Roman" w:cs="Times New Roman"/>
          <w:sz w:val="24"/>
          <w:szCs w:val="24"/>
        </w:rPr>
        <w:t xml:space="preserve"> en la provincia</w:t>
      </w:r>
      <w:r w:rsidR="00E777C2" w:rsidRPr="00E35F5A">
        <w:rPr>
          <w:rFonts w:ascii="Times New Roman" w:hAnsi="Times New Roman" w:cs="Times New Roman"/>
          <w:sz w:val="24"/>
          <w:szCs w:val="24"/>
        </w:rPr>
        <w:t>, tanto por la produc</w:t>
      </w:r>
      <w:r w:rsidR="0081677C" w:rsidRPr="00E35F5A">
        <w:rPr>
          <w:rFonts w:ascii="Times New Roman" w:hAnsi="Times New Roman" w:cs="Times New Roman"/>
          <w:sz w:val="24"/>
          <w:szCs w:val="24"/>
        </w:rPr>
        <w:t>tividad</w:t>
      </w:r>
      <w:r w:rsidR="00E777C2" w:rsidRPr="00E35F5A">
        <w:rPr>
          <w:rFonts w:ascii="Times New Roman" w:hAnsi="Times New Roman" w:cs="Times New Roman"/>
          <w:sz w:val="24"/>
          <w:szCs w:val="24"/>
        </w:rPr>
        <w:t xml:space="preserve"> y calidad del pastizal como por el grado de encharcamiento de los suelos, pudiendo diferenciarse </w:t>
      </w:r>
      <w:r w:rsidR="00A94AD4" w:rsidRPr="00E35F5A">
        <w:rPr>
          <w:rFonts w:ascii="Times New Roman" w:hAnsi="Times New Roman" w:cs="Times New Roman"/>
          <w:sz w:val="24"/>
          <w:szCs w:val="24"/>
        </w:rPr>
        <w:t xml:space="preserve">los campos de loma de </w:t>
      </w:r>
      <w:r w:rsidR="00E777C2" w:rsidRPr="00E35F5A">
        <w:rPr>
          <w:rFonts w:ascii="Times New Roman" w:hAnsi="Times New Roman" w:cs="Times New Roman"/>
          <w:sz w:val="24"/>
          <w:szCs w:val="24"/>
        </w:rPr>
        <w:t>los campos bajos</w:t>
      </w:r>
      <w:r w:rsidR="00A94AD4" w:rsidRPr="00E35F5A">
        <w:rPr>
          <w:rFonts w:ascii="Times New Roman" w:hAnsi="Times New Roman" w:cs="Times New Roman"/>
          <w:sz w:val="24"/>
          <w:szCs w:val="24"/>
        </w:rPr>
        <w:t xml:space="preserve"> </w:t>
      </w:r>
      <w:r w:rsidR="003D5F55" w:rsidRPr="00E35F5A">
        <w:rPr>
          <w:rFonts w:ascii="Times New Roman" w:hAnsi="Times New Roman" w:cs="Times New Roman"/>
          <w:sz w:val="24"/>
          <w:szCs w:val="24"/>
        </w:rPr>
        <w:t xml:space="preserve">con su correspondiente nivel productivo </w:t>
      </w:r>
      <w:r w:rsidR="00A94AD4" w:rsidRPr="00E35F5A">
        <w:rPr>
          <w:rFonts w:ascii="Times New Roman" w:hAnsi="Times New Roman" w:cs="Times New Roman"/>
          <w:sz w:val="24"/>
          <w:szCs w:val="24"/>
        </w:rPr>
        <w:t>(75% y 25% de la superficie ganadera respectivamente)</w:t>
      </w:r>
      <w:r w:rsidR="00670714" w:rsidRPr="00E35F5A">
        <w:rPr>
          <w:rFonts w:ascii="Times New Roman" w:hAnsi="Times New Roman" w:cs="Times New Roman"/>
          <w:sz w:val="24"/>
          <w:szCs w:val="24"/>
        </w:rPr>
        <w:t>.</w:t>
      </w:r>
    </w:p>
    <w:p w14:paraId="08CCB368" w14:textId="1D4B9B4B" w:rsidR="005C26C3" w:rsidRPr="00E35F5A" w:rsidRDefault="005C26C3"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El stock </w:t>
      </w:r>
      <w:r w:rsidR="0002030D" w:rsidRPr="00E35F5A">
        <w:rPr>
          <w:rFonts w:ascii="Times New Roman" w:hAnsi="Times New Roman" w:cs="Times New Roman"/>
          <w:sz w:val="24"/>
          <w:szCs w:val="24"/>
        </w:rPr>
        <w:t>provincial</w:t>
      </w:r>
      <w:r w:rsidRPr="00E35F5A">
        <w:rPr>
          <w:rFonts w:ascii="Times New Roman" w:hAnsi="Times New Roman" w:cs="Times New Roman"/>
          <w:sz w:val="24"/>
          <w:szCs w:val="24"/>
        </w:rPr>
        <w:t xml:space="preserve"> al año 2018 es de 4.670.167 </w:t>
      </w:r>
      <w:r w:rsidR="0002030D" w:rsidRPr="00E35F5A">
        <w:rPr>
          <w:rFonts w:ascii="Times New Roman" w:hAnsi="Times New Roman" w:cs="Times New Roman"/>
          <w:sz w:val="24"/>
          <w:szCs w:val="24"/>
        </w:rPr>
        <w:t>bovinos</w:t>
      </w:r>
      <w:r w:rsidR="00D33F3B" w:rsidRPr="00E35F5A">
        <w:rPr>
          <w:rFonts w:ascii="Times New Roman" w:hAnsi="Times New Roman" w:cs="Times New Roman"/>
          <w:sz w:val="24"/>
          <w:szCs w:val="24"/>
        </w:rPr>
        <w:t xml:space="preserve">, de los cuales 1.029.521 son terneros y terneras y </w:t>
      </w:r>
      <w:r w:rsidR="003E094E" w:rsidRPr="00E35F5A">
        <w:rPr>
          <w:rFonts w:ascii="Times New Roman" w:hAnsi="Times New Roman" w:cs="Times New Roman"/>
          <w:sz w:val="24"/>
          <w:szCs w:val="24"/>
        </w:rPr>
        <w:t>553.755 son novillos y novillitos</w:t>
      </w:r>
      <w:r w:rsidR="00325C9A" w:rsidRPr="00E35F5A">
        <w:rPr>
          <w:rFonts w:ascii="Times New Roman" w:hAnsi="Times New Roman" w:cs="Times New Roman"/>
          <w:sz w:val="24"/>
          <w:szCs w:val="24"/>
        </w:rPr>
        <w:t>, d</w:t>
      </w:r>
      <w:r w:rsidR="003E094E" w:rsidRPr="00E35F5A">
        <w:rPr>
          <w:rFonts w:ascii="Times New Roman" w:hAnsi="Times New Roman" w:cs="Times New Roman"/>
          <w:sz w:val="24"/>
          <w:szCs w:val="24"/>
        </w:rPr>
        <w:t xml:space="preserve">onde el coeficiente de variación es </w:t>
      </w:r>
      <w:r w:rsidR="00EF295F" w:rsidRPr="00E35F5A">
        <w:rPr>
          <w:rFonts w:ascii="Times New Roman" w:hAnsi="Times New Roman" w:cs="Times New Roman"/>
          <w:sz w:val="24"/>
          <w:szCs w:val="24"/>
        </w:rPr>
        <w:t>7,8</w:t>
      </w:r>
      <w:r w:rsidR="003E094E" w:rsidRPr="00E35F5A">
        <w:rPr>
          <w:rFonts w:ascii="Times New Roman" w:hAnsi="Times New Roman" w:cs="Times New Roman"/>
          <w:sz w:val="24"/>
          <w:szCs w:val="24"/>
        </w:rPr>
        <w:t xml:space="preserve">% y </w:t>
      </w:r>
      <w:r w:rsidR="00EF295F" w:rsidRPr="00E35F5A">
        <w:rPr>
          <w:rFonts w:ascii="Times New Roman" w:hAnsi="Times New Roman" w:cs="Times New Roman"/>
          <w:sz w:val="24"/>
          <w:szCs w:val="24"/>
        </w:rPr>
        <w:t>11,9</w:t>
      </w:r>
      <w:r w:rsidR="003E094E" w:rsidRPr="00E35F5A">
        <w:rPr>
          <w:rFonts w:ascii="Times New Roman" w:hAnsi="Times New Roman" w:cs="Times New Roman"/>
          <w:sz w:val="24"/>
          <w:szCs w:val="24"/>
        </w:rPr>
        <w:t>% respectivamente entre los años 2008 y 2018</w:t>
      </w:r>
      <w:r w:rsidR="00325C9A" w:rsidRPr="00E35F5A">
        <w:rPr>
          <w:rFonts w:ascii="Times New Roman" w:hAnsi="Times New Roman" w:cs="Times New Roman"/>
          <w:sz w:val="24"/>
          <w:szCs w:val="24"/>
        </w:rPr>
        <w:t xml:space="preserve">. Esta </w:t>
      </w:r>
      <w:r w:rsidR="003E094E" w:rsidRPr="00E35F5A">
        <w:rPr>
          <w:rFonts w:ascii="Times New Roman" w:hAnsi="Times New Roman" w:cs="Times New Roman"/>
          <w:sz w:val="24"/>
          <w:szCs w:val="24"/>
        </w:rPr>
        <w:t xml:space="preserve">variación </w:t>
      </w:r>
      <w:r w:rsidR="00325C9A" w:rsidRPr="00E35F5A">
        <w:rPr>
          <w:rFonts w:ascii="Times New Roman" w:hAnsi="Times New Roman" w:cs="Times New Roman"/>
          <w:sz w:val="24"/>
          <w:szCs w:val="24"/>
        </w:rPr>
        <w:t xml:space="preserve">interanual </w:t>
      </w:r>
      <w:r w:rsidR="003E094E" w:rsidRPr="00E35F5A">
        <w:rPr>
          <w:rFonts w:ascii="Times New Roman" w:hAnsi="Times New Roman" w:cs="Times New Roman"/>
          <w:sz w:val="24"/>
          <w:szCs w:val="24"/>
        </w:rPr>
        <w:t>se debe fundamentalmente a factores</w:t>
      </w:r>
      <w:r w:rsidR="007172B2" w:rsidRPr="00E35F5A">
        <w:rPr>
          <w:rFonts w:ascii="Times New Roman" w:hAnsi="Times New Roman" w:cs="Times New Roman"/>
          <w:sz w:val="24"/>
          <w:szCs w:val="24"/>
        </w:rPr>
        <w:t xml:space="preserve"> externos de </w:t>
      </w:r>
      <w:r w:rsidR="00325C9A" w:rsidRPr="00E35F5A">
        <w:rPr>
          <w:rFonts w:ascii="Times New Roman" w:hAnsi="Times New Roman" w:cs="Times New Roman"/>
          <w:sz w:val="24"/>
          <w:szCs w:val="24"/>
        </w:rPr>
        <w:t>clim</w:t>
      </w:r>
      <w:r w:rsidR="007172B2" w:rsidRPr="00E35F5A">
        <w:rPr>
          <w:rFonts w:ascii="Times New Roman" w:hAnsi="Times New Roman" w:cs="Times New Roman"/>
          <w:sz w:val="24"/>
          <w:szCs w:val="24"/>
        </w:rPr>
        <w:t xml:space="preserve">a y </w:t>
      </w:r>
      <w:r w:rsidR="003E094E" w:rsidRPr="00E35F5A">
        <w:rPr>
          <w:rFonts w:ascii="Times New Roman" w:hAnsi="Times New Roman" w:cs="Times New Roman"/>
          <w:sz w:val="24"/>
          <w:szCs w:val="24"/>
        </w:rPr>
        <w:t>mercado.</w:t>
      </w:r>
    </w:p>
    <w:p w14:paraId="238303AC" w14:textId="0CB6FCB5" w:rsidR="00D453CC" w:rsidRPr="00E35F5A" w:rsidRDefault="0002030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Todo el recorrido realizado por el INTA junto a las Universidades, más las experiencias de los profesionales y productores de</w:t>
      </w:r>
      <w:r w:rsidR="009860A7" w:rsidRPr="00E35F5A">
        <w:rPr>
          <w:rFonts w:ascii="Times New Roman" w:hAnsi="Times New Roman" w:cs="Times New Roman"/>
          <w:sz w:val="24"/>
          <w:szCs w:val="24"/>
        </w:rPr>
        <w:t>l NEA</w:t>
      </w:r>
      <w:r w:rsidRPr="00E35F5A">
        <w:rPr>
          <w:rFonts w:ascii="Times New Roman" w:hAnsi="Times New Roman" w:cs="Times New Roman"/>
          <w:sz w:val="24"/>
          <w:szCs w:val="24"/>
        </w:rPr>
        <w:t xml:space="preserve">, han permitido </w:t>
      </w:r>
      <w:r w:rsidR="00D453CC" w:rsidRPr="00E35F5A">
        <w:rPr>
          <w:rFonts w:ascii="Times New Roman" w:hAnsi="Times New Roman" w:cs="Times New Roman"/>
          <w:sz w:val="24"/>
          <w:szCs w:val="24"/>
        </w:rPr>
        <w:t>desarrollar</w:t>
      </w:r>
      <w:r w:rsidRPr="00E35F5A">
        <w:rPr>
          <w:rFonts w:ascii="Times New Roman" w:hAnsi="Times New Roman" w:cs="Times New Roman"/>
          <w:sz w:val="24"/>
          <w:szCs w:val="24"/>
        </w:rPr>
        <w:t xml:space="preserve"> una serie de tecnologías</w:t>
      </w:r>
      <w:r w:rsidR="00D453CC" w:rsidRPr="00E35F5A">
        <w:rPr>
          <w:rFonts w:ascii="Times New Roman" w:hAnsi="Times New Roman" w:cs="Times New Roman"/>
          <w:sz w:val="24"/>
          <w:szCs w:val="24"/>
        </w:rPr>
        <w:t xml:space="preserve"> disponibles para la cría bovina en Corrientes (Barbera y col, 2018).</w:t>
      </w:r>
    </w:p>
    <w:p w14:paraId="2E00BC7F" w14:textId="63D9D3EC" w:rsidR="00AF4B29" w:rsidRPr="00E35F5A" w:rsidRDefault="00DF3223"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Para la adopción de tecnología en </w:t>
      </w:r>
      <w:r w:rsidR="00325C9A" w:rsidRPr="00E35F5A">
        <w:rPr>
          <w:rFonts w:ascii="Times New Roman" w:hAnsi="Times New Roman" w:cs="Times New Roman"/>
          <w:sz w:val="24"/>
          <w:szCs w:val="24"/>
        </w:rPr>
        <w:t xml:space="preserve">los </w:t>
      </w:r>
      <w:r w:rsidRPr="00E35F5A">
        <w:rPr>
          <w:rFonts w:ascii="Times New Roman" w:hAnsi="Times New Roman" w:cs="Times New Roman"/>
          <w:sz w:val="24"/>
          <w:szCs w:val="24"/>
        </w:rPr>
        <w:t>sistemas de cría intervienen diferentes factores</w:t>
      </w:r>
      <w:r w:rsidR="00A97729" w:rsidRPr="00E35F5A">
        <w:rPr>
          <w:rFonts w:ascii="Times New Roman" w:hAnsi="Times New Roman" w:cs="Times New Roman"/>
          <w:sz w:val="24"/>
          <w:szCs w:val="24"/>
        </w:rPr>
        <w:t>,</w:t>
      </w:r>
      <w:r w:rsidRPr="00E35F5A">
        <w:rPr>
          <w:rFonts w:ascii="Times New Roman" w:hAnsi="Times New Roman" w:cs="Times New Roman"/>
          <w:sz w:val="24"/>
          <w:szCs w:val="24"/>
        </w:rPr>
        <w:t xml:space="preserve"> </w:t>
      </w:r>
      <w:r w:rsidR="007172B2" w:rsidRPr="00E35F5A">
        <w:rPr>
          <w:rFonts w:ascii="Times New Roman" w:hAnsi="Times New Roman" w:cs="Times New Roman"/>
          <w:sz w:val="24"/>
          <w:szCs w:val="24"/>
        </w:rPr>
        <w:t xml:space="preserve">internos </w:t>
      </w:r>
      <w:r w:rsidRPr="00E35F5A">
        <w:rPr>
          <w:rFonts w:ascii="Times New Roman" w:hAnsi="Times New Roman" w:cs="Times New Roman"/>
          <w:sz w:val="24"/>
          <w:szCs w:val="24"/>
        </w:rPr>
        <w:t>como</w:t>
      </w:r>
      <w:r w:rsidR="00A97729" w:rsidRPr="00E35F5A">
        <w:rPr>
          <w:rFonts w:ascii="Times New Roman" w:hAnsi="Times New Roman" w:cs="Times New Roman"/>
          <w:sz w:val="24"/>
          <w:szCs w:val="24"/>
        </w:rPr>
        <w:t xml:space="preserve"> </w:t>
      </w:r>
      <w:r w:rsidR="00055CDD" w:rsidRPr="00E35F5A">
        <w:rPr>
          <w:rFonts w:ascii="Times New Roman" w:hAnsi="Times New Roman" w:cs="Times New Roman"/>
          <w:sz w:val="24"/>
          <w:szCs w:val="24"/>
        </w:rPr>
        <w:t>la estructura</w:t>
      </w:r>
      <w:r w:rsidR="007172B2" w:rsidRPr="00E35F5A">
        <w:rPr>
          <w:rFonts w:ascii="Times New Roman" w:hAnsi="Times New Roman" w:cs="Times New Roman"/>
          <w:sz w:val="24"/>
          <w:szCs w:val="24"/>
        </w:rPr>
        <w:t xml:space="preserve"> y</w:t>
      </w:r>
      <w:r w:rsidR="00055CDD" w:rsidRPr="00E35F5A">
        <w:rPr>
          <w:rFonts w:ascii="Times New Roman" w:hAnsi="Times New Roman" w:cs="Times New Roman"/>
          <w:sz w:val="24"/>
          <w:szCs w:val="24"/>
        </w:rPr>
        <w:t xml:space="preserve"> </w:t>
      </w:r>
      <w:r w:rsidR="00325C9A" w:rsidRPr="00E35F5A">
        <w:rPr>
          <w:rFonts w:ascii="Times New Roman" w:hAnsi="Times New Roman" w:cs="Times New Roman"/>
          <w:sz w:val="24"/>
          <w:szCs w:val="24"/>
        </w:rPr>
        <w:t xml:space="preserve">la </w:t>
      </w:r>
      <w:r w:rsidR="00055CDD" w:rsidRPr="00E35F5A">
        <w:rPr>
          <w:rFonts w:ascii="Times New Roman" w:hAnsi="Times New Roman" w:cs="Times New Roman"/>
          <w:sz w:val="24"/>
          <w:szCs w:val="24"/>
        </w:rPr>
        <w:t>mano de obra,</w:t>
      </w:r>
      <w:r w:rsidR="00A97729" w:rsidRPr="00E35F5A">
        <w:rPr>
          <w:rFonts w:ascii="Times New Roman" w:hAnsi="Times New Roman" w:cs="Times New Roman"/>
          <w:sz w:val="24"/>
          <w:szCs w:val="24"/>
        </w:rPr>
        <w:t xml:space="preserve"> </w:t>
      </w:r>
      <w:r w:rsidR="007172B2" w:rsidRPr="00E35F5A">
        <w:rPr>
          <w:rFonts w:ascii="Times New Roman" w:hAnsi="Times New Roman" w:cs="Times New Roman"/>
          <w:sz w:val="24"/>
          <w:szCs w:val="24"/>
        </w:rPr>
        <w:t xml:space="preserve">externos como la información y </w:t>
      </w:r>
      <w:r w:rsidR="00325C9A" w:rsidRPr="00E35F5A">
        <w:rPr>
          <w:rFonts w:ascii="Times New Roman" w:hAnsi="Times New Roman" w:cs="Times New Roman"/>
          <w:sz w:val="24"/>
          <w:szCs w:val="24"/>
        </w:rPr>
        <w:t>el financiamiento</w:t>
      </w:r>
      <w:r w:rsidR="007172B2" w:rsidRPr="00E35F5A">
        <w:rPr>
          <w:rFonts w:ascii="Times New Roman" w:hAnsi="Times New Roman" w:cs="Times New Roman"/>
          <w:sz w:val="24"/>
          <w:szCs w:val="24"/>
        </w:rPr>
        <w:t>, hasta aspectos personales del productor como su</w:t>
      </w:r>
      <w:r w:rsidR="00A97729" w:rsidRPr="00E35F5A">
        <w:rPr>
          <w:rFonts w:ascii="Times New Roman" w:hAnsi="Times New Roman" w:cs="Times New Roman"/>
          <w:sz w:val="24"/>
          <w:szCs w:val="24"/>
        </w:rPr>
        <w:t xml:space="preserve"> experiencia</w:t>
      </w:r>
      <w:r w:rsidRPr="00E35F5A">
        <w:rPr>
          <w:rFonts w:ascii="Times New Roman" w:hAnsi="Times New Roman" w:cs="Times New Roman"/>
          <w:sz w:val="24"/>
          <w:szCs w:val="24"/>
        </w:rPr>
        <w:t xml:space="preserve">, </w:t>
      </w:r>
      <w:r w:rsidR="007172B2" w:rsidRPr="00E35F5A">
        <w:rPr>
          <w:rFonts w:ascii="Times New Roman" w:hAnsi="Times New Roman" w:cs="Times New Roman"/>
          <w:sz w:val="24"/>
          <w:szCs w:val="24"/>
        </w:rPr>
        <w:t xml:space="preserve">formación, </w:t>
      </w:r>
      <w:r w:rsidR="000E09A5" w:rsidRPr="00E35F5A">
        <w:rPr>
          <w:rFonts w:ascii="Times New Roman" w:hAnsi="Times New Roman" w:cs="Times New Roman"/>
          <w:sz w:val="24"/>
          <w:szCs w:val="24"/>
        </w:rPr>
        <w:t xml:space="preserve">actitud </w:t>
      </w:r>
      <w:r w:rsidR="007172B2" w:rsidRPr="00E35F5A">
        <w:rPr>
          <w:rFonts w:ascii="Times New Roman" w:hAnsi="Times New Roman" w:cs="Times New Roman"/>
          <w:sz w:val="24"/>
          <w:szCs w:val="24"/>
        </w:rPr>
        <w:t xml:space="preserve">de innovación, aversión al riesgo, </w:t>
      </w:r>
      <w:r w:rsidRPr="00E35F5A">
        <w:rPr>
          <w:rFonts w:ascii="Times New Roman" w:hAnsi="Times New Roman" w:cs="Times New Roman"/>
          <w:sz w:val="24"/>
          <w:szCs w:val="24"/>
        </w:rPr>
        <w:t xml:space="preserve">etc. Por otro lado, como los sistemas de cría </w:t>
      </w:r>
      <w:r w:rsidR="000E09A5" w:rsidRPr="00E35F5A">
        <w:rPr>
          <w:rFonts w:ascii="Times New Roman" w:hAnsi="Times New Roman" w:cs="Times New Roman"/>
          <w:sz w:val="24"/>
          <w:szCs w:val="24"/>
        </w:rPr>
        <w:t>requieren</w:t>
      </w:r>
      <w:r w:rsidRPr="00E35F5A">
        <w:rPr>
          <w:rFonts w:ascii="Times New Roman" w:hAnsi="Times New Roman" w:cs="Times New Roman"/>
          <w:sz w:val="24"/>
          <w:szCs w:val="24"/>
        </w:rPr>
        <w:t xml:space="preserve"> mucha tecnología de procesos, para </w:t>
      </w:r>
      <w:r w:rsidR="00055CDD" w:rsidRPr="00E35F5A">
        <w:rPr>
          <w:rFonts w:ascii="Times New Roman" w:hAnsi="Times New Roman" w:cs="Times New Roman"/>
          <w:sz w:val="24"/>
          <w:szCs w:val="24"/>
        </w:rPr>
        <w:t>una</w:t>
      </w:r>
      <w:r w:rsidRPr="00E35F5A">
        <w:rPr>
          <w:rFonts w:ascii="Times New Roman" w:hAnsi="Times New Roman" w:cs="Times New Roman"/>
          <w:sz w:val="24"/>
          <w:szCs w:val="24"/>
        </w:rPr>
        <w:t xml:space="preserve"> adopción </w:t>
      </w:r>
      <w:r w:rsidR="00055CDD" w:rsidRPr="00E35F5A">
        <w:rPr>
          <w:rFonts w:ascii="Times New Roman" w:hAnsi="Times New Roman" w:cs="Times New Roman"/>
          <w:sz w:val="24"/>
          <w:szCs w:val="24"/>
        </w:rPr>
        <w:t>exitosa</w:t>
      </w:r>
      <w:r w:rsidR="000E09A5" w:rsidRPr="00E35F5A">
        <w:rPr>
          <w:rFonts w:ascii="Times New Roman" w:hAnsi="Times New Roman" w:cs="Times New Roman"/>
          <w:sz w:val="24"/>
          <w:szCs w:val="24"/>
        </w:rPr>
        <w:t xml:space="preserve"> es necesario</w:t>
      </w:r>
      <w:r w:rsidRPr="00E35F5A">
        <w:rPr>
          <w:rFonts w:ascii="Times New Roman" w:hAnsi="Times New Roman" w:cs="Times New Roman"/>
          <w:sz w:val="24"/>
          <w:szCs w:val="24"/>
        </w:rPr>
        <w:t xml:space="preserve"> un </w:t>
      </w:r>
      <w:r w:rsidR="000E09A5" w:rsidRPr="00E35F5A">
        <w:rPr>
          <w:rFonts w:ascii="Times New Roman" w:hAnsi="Times New Roman" w:cs="Times New Roman"/>
          <w:sz w:val="24"/>
          <w:szCs w:val="24"/>
        </w:rPr>
        <w:t xml:space="preserve">período de </w:t>
      </w:r>
      <w:r w:rsidRPr="00E35F5A">
        <w:rPr>
          <w:rFonts w:ascii="Times New Roman" w:hAnsi="Times New Roman" w:cs="Times New Roman"/>
          <w:sz w:val="24"/>
          <w:szCs w:val="24"/>
        </w:rPr>
        <w:t>aprendizaje</w:t>
      </w:r>
      <w:r w:rsidR="000E09A5" w:rsidRPr="00E35F5A">
        <w:rPr>
          <w:rFonts w:ascii="Times New Roman" w:hAnsi="Times New Roman" w:cs="Times New Roman"/>
          <w:sz w:val="24"/>
          <w:szCs w:val="24"/>
        </w:rPr>
        <w:t xml:space="preserve"> y ajuste </w:t>
      </w:r>
      <w:r w:rsidR="00055CDD" w:rsidRPr="00E35F5A">
        <w:rPr>
          <w:rFonts w:ascii="Times New Roman" w:hAnsi="Times New Roman" w:cs="Times New Roman"/>
          <w:sz w:val="24"/>
          <w:szCs w:val="24"/>
        </w:rPr>
        <w:t xml:space="preserve">de la misma </w:t>
      </w:r>
      <w:r w:rsidR="000E09A5" w:rsidRPr="00E35F5A">
        <w:rPr>
          <w:rFonts w:ascii="Times New Roman" w:hAnsi="Times New Roman" w:cs="Times New Roman"/>
          <w:sz w:val="24"/>
          <w:szCs w:val="24"/>
        </w:rPr>
        <w:t>al modelo productivo.</w:t>
      </w:r>
      <w:r w:rsidR="007172B2" w:rsidRPr="00E35F5A">
        <w:rPr>
          <w:rFonts w:ascii="Times New Roman" w:hAnsi="Times New Roman" w:cs="Times New Roman"/>
          <w:sz w:val="24"/>
          <w:szCs w:val="24"/>
        </w:rPr>
        <w:t xml:space="preserve"> </w:t>
      </w:r>
      <w:r w:rsidR="00D50152" w:rsidRPr="00E35F5A">
        <w:rPr>
          <w:rFonts w:ascii="Times New Roman" w:hAnsi="Times New Roman" w:cs="Times New Roman"/>
          <w:sz w:val="24"/>
          <w:szCs w:val="24"/>
        </w:rPr>
        <w:t>Otro aspecto importante en la incorporación de tecnologías, es la consideración de las inversiones y capacidades previas requeridas</w:t>
      </w:r>
      <w:r w:rsidR="00C52340" w:rsidRPr="00E35F5A">
        <w:rPr>
          <w:rFonts w:ascii="Times New Roman" w:hAnsi="Times New Roman" w:cs="Times New Roman"/>
          <w:sz w:val="24"/>
          <w:szCs w:val="24"/>
        </w:rPr>
        <w:t xml:space="preserve">, por </w:t>
      </w:r>
      <w:r w:rsidR="00D50152" w:rsidRPr="00E35F5A">
        <w:rPr>
          <w:rFonts w:ascii="Times New Roman" w:hAnsi="Times New Roman" w:cs="Times New Roman"/>
          <w:sz w:val="24"/>
          <w:szCs w:val="24"/>
        </w:rPr>
        <w:t>ejemplo</w:t>
      </w:r>
      <w:r w:rsidR="003767C5" w:rsidRPr="00E35F5A">
        <w:rPr>
          <w:rFonts w:ascii="Times New Roman" w:hAnsi="Times New Roman" w:cs="Times New Roman"/>
          <w:sz w:val="24"/>
          <w:szCs w:val="24"/>
        </w:rPr>
        <w:t>:</w:t>
      </w:r>
      <w:r w:rsidR="00D50152" w:rsidRPr="00E35F5A">
        <w:rPr>
          <w:rFonts w:ascii="Times New Roman" w:hAnsi="Times New Roman" w:cs="Times New Roman"/>
          <w:sz w:val="24"/>
          <w:szCs w:val="24"/>
        </w:rPr>
        <w:t xml:space="preserve"> no </w:t>
      </w:r>
      <w:r w:rsidR="003767C5" w:rsidRPr="00E35F5A">
        <w:rPr>
          <w:rFonts w:ascii="Times New Roman" w:hAnsi="Times New Roman" w:cs="Times New Roman"/>
          <w:sz w:val="24"/>
          <w:szCs w:val="24"/>
        </w:rPr>
        <w:t xml:space="preserve">se </w:t>
      </w:r>
      <w:r w:rsidR="00D50152" w:rsidRPr="00E35F5A">
        <w:rPr>
          <w:rFonts w:ascii="Times New Roman" w:hAnsi="Times New Roman" w:cs="Times New Roman"/>
          <w:sz w:val="24"/>
          <w:szCs w:val="24"/>
        </w:rPr>
        <w:t>pued</w:t>
      </w:r>
      <w:r w:rsidR="003767C5" w:rsidRPr="00E35F5A">
        <w:rPr>
          <w:rFonts w:ascii="Times New Roman" w:hAnsi="Times New Roman" w:cs="Times New Roman"/>
          <w:sz w:val="24"/>
          <w:szCs w:val="24"/>
        </w:rPr>
        <w:t>en</w:t>
      </w:r>
      <w:r w:rsidR="00D50152" w:rsidRPr="00E35F5A">
        <w:rPr>
          <w:rFonts w:ascii="Times New Roman" w:hAnsi="Times New Roman" w:cs="Times New Roman"/>
          <w:sz w:val="24"/>
          <w:szCs w:val="24"/>
        </w:rPr>
        <w:t xml:space="preserve"> separa</w:t>
      </w:r>
      <w:r w:rsidR="003767C5" w:rsidRPr="00E35F5A">
        <w:rPr>
          <w:rFonts w:ascii="Times New Roman" w:hAnsi="Times New Roman" w:cs="Times New Roman"/>
          <w:sz w:val="24"/>
          <w:szCs w:val="24"/>
        </w:rPr>
        <w:t>r</w:t>
      </w:r>
      <w:r w:rsidR="00D50152" w:rsidRPr="00E35F5A">
        <w:rPr>
          <w:rFonts w:ascii="Times New Roman" w:hAnsi="Times New Roman" w:cs="Times New Roman"/>
          <w:sz w:val="24"/>
          <w:szCs w:val="24"/>
        </w:rPr>
        <w:t xml:space="preserve"> las vacas por calidad de preñez si no </w:t>
      </w:r>
      <w:r w:rsidR="003767C5" w:rsidRPr="00E35F5A">
        <w:rPr>
          <w:rFonts w:ascii="Times New Roman" w:hAnsi="Times New Roman" w:cs="Times New Roman"/>
          <w:sz w:val="24"/>
          <w:szCs w:val="24"/>
        </w:rPr>
        <w:t>hay potreros suficientes</w:t>
      </w:r>
      <w:r w:rsidR="007172B2" w:rsidRPr="00E35F5A">
        <w:rPr>
          <w:rFonts w:ascii="Times New Roman" w:hAnsi="Times New Roman" w:cs="Times New Roman"/>
          <w:sz w:val="24"/>
          <w:szCs w:val="24"/>
        </w:rPr>
        <w:t>,</w:t>
      </w:r>
      <w:r w:rsidR="003767C5" w:rsidRPr="00E35F5A">
        <w:rPr>
          <w:rFonts w:ascii="Times New Roman" w:hAnsi="Times New Roman" w:cs="Times New Roman"/>
          <w:sz w:val="24"/>
          <w:szCs w:val="24"/>
        </w:rPr>
        <w:t xml:space="preserve"> no se puede ajustar la carga animal si no se </w:t>
      </w:r>
      <w:r w:rsidR="003767C5" w:rsidRPr="00E35F5A">
        <w:rPr>
          <w:rFonts w:ascii="Times New Roman" w:hAnsi="Times New Roman" w:cs="Times New Roman"/>
          <w:sz w:val="24"/>
          <w:szCs w:val="24"/>
        </w:rPr>
        <w:lastRenderedPageBreak/>
        <w:t xml:space="preserve">conoce la disponibilidad forrajera </w:t>
      </w:r>
      <w:r w:rsidR="00A97729" w:rsidRPr="00E35F5A">
        <w:rPr>
          <w:rFonts w:ascii="Times New Roman" w:hAnsi="Times New Roman" w:cs="Times New Roman"/>
          <w:sz w:val="24"/>
          <w:szCs w:val="24"/>
        </w:rPr>
        <w:t xml:space="preserve">de los potreros </w:t>
      </w:r>
      <w:r w:rsidR="003767C5" w:rsidRPr="00E35F5A">
        <w:rPr>
          <w:rFonts w:ascii="Times New Roman" w:hAnsi="Times New Roman" w:cs="Times New Roman"/>
          <w:sz w:val="24"/>
          <w:szCs w:val="24"/>
        </w:rPr>
        <w:t xml:space="preserve">o la </w:t>
      </w:r>
      <w:r w:rsidR="000C6E33" w:rsidRPr="00E35F5A">
        <w:rPr>
          <w:rFonts w:ascii="Times New Roman" w:hAnsi="Times New Roman" w:cs="Times New Roman"/>
          <w:sz w:val="24"/>
          <w:szCs w:val="24"/>
        </w:rPr>
        <w:t>condición corporal (</w:t>
      </w:r>
      <w:r w:rsidR="007920EC" w:rsidRPr="00E35F5A">
        <w:rPr>
          <w:rFonts w:ascii="Times New Roman" w:hAnsi="Times New Roman" w:cs="Times New Roman"/>
          <w:sz w:val="24"/>
          <w:szCs w:val="24"/>
        </w:rPr>
        <w:t>CC</w:t>
      </w:r>
      <w:r w:rsidR="000C6E33" w:rsidRPr="00E35F5A">
        <w:rPr>
          <w:rFonts w:ascii="Times New Roman" w:hAnsi="Times New Roman" w:cs="Times New Roman"/>
          <w:sz w:val="24"/>
          <w:szCs w:val="24"/>
        </w:rPr>
        <w:t>)</w:t>
      </w:r>
      <w:r w:rsidR="003767C5" w:rsidRPr="00E35F5A">
        <w:rPr>
          <w:rFonts w:ascii="Times New Roman" w:hAnsi="Times New Roman" w:cs="Times New Roman"/>
          <w:sz w:val="24"/>
          <w:szCs w:val="24"/>
        </w:rPr>
        <w:t xml:space="preserve"> de los animales. A esto último</w:t>
      </w:r>
      <w:r w:rsidR="00B47D3D" w:rsidRPr="00E35F5A">
        <w:rPr>
          <w:rFonts w:ascii="Times New Roman" w:hAnsi="Times New Roman" w:cs="Times New Roman"/>
          <w:sz w:val="24"/>
          <w:szCs w:val="24"/>
        </w:rPr>
        <w:t>,</w:t>
      </w:r>
      <w:r w:rsidR="003767C5" w:rsidRPr="00E35F5A">
        <w:rPr>
          <w:rFonts w:ascii="Times New Roman" w:hAnsi="Times New Roman" w:cs="Times New Roman"/>
          <w:sz w:val="24"/>
          <w:szCs w:val="24"/>
        </w:rPr>
        <w:t xml:space="preserve"> se suma la secuencia lógica </w:t>
      </w:r>
      <w:r w:rsidR="008F15E3" w:rsidRPr="00E35F5A">
        <w:rPr>
          <w:rFonts w:ascii="Times New Roman" w:hAnsi="Times New Roman" w:cs="Times New Roman"/>
          <w:sz w:val="24"/>
          <w:szCs w:val="24"/>
        </w:rPr>
        <w:t>en la</w:t>
      </w:r>
      <w:r w:rsidR="00B47D3D" w:rsidRPr="00E35F5A">
        <w:rPr>
          <w:rFonts w:ascii="Times New Roman" w:hAnsi="Times New Roman" w:cs="Times New Roman"/>
          <w:sz w:val="24"/>
          <w:szCs w:val="24"/>
        </w:rPr>
        <w:t xml:space="preserve"> incorporación de tecnologías</w:t>
      </w:r>
      <w:r w:rsidR="00C52340" w:rsidRPr="00E35F5A">
        <w:rPr>
          <w:rFonts w:ascii="Times New Roman" w:hAnsi="Times New Roman" w:cs="Times New Roman"/>
          <w:sz w:val="24"/>
          <w:szCs w:val="24"/>
        </w:rPr>
        <w:t>, por ejemplo</w:t>
      </w:r>
      <w:r w:rsidR="00B47D3D" w:rsidRPr="00E35F5A">
        <w:rPr>
          <w:rFonts w:ascii="Times New Roman" w:hAnsi="Times New Roman" w:cs="Times New Roman"/>
          <w:sz w:val="24"/>
          <w:szCs w:val="24"/>
        </w:rPr>
        <w:t xml:space="preserve">: </w:t>
      </w:r>
      <w:r w:rsidR="008F15E3" w:rsidRPr="00E35F5A">
        <w:rPr>
          <w:rFonts w:ascii="Times New Roman" w:hAnsi="Times New Roman" w:cs="Times New Roman"/>
          <w:sz w:val="24"/>
          <w:szCs w:val="24"/>
        </w:rPr>
        <w:t>manejo de la lactancia en vacas adultas antes que entorar con 18 meses</w:t>
      </w:r>
      <w:r w:rsidR="0075284A" w:rsidRPr="00E35F5A">
        <w:rPr>
          <w:rFonts w:ascii="Times New Roman" w:hAnsi="Times New Roman" w:cs="Times New Roman"/>
          <w:sz w:val="24"/>
          <w:szCs w:val="24"/>
        </w:rPr>
        <w:t xml:space="preserve"> de edad</w:t>
      </w:r>
      <w:r w:rsidR="007172B2" w:rsidRPr="00E35F5A">
        <w:rPr>
          <w:rFonts w:ascii="Times New Roman" w:hAnsi="Times New Roman" w:cs="Times New Roman"/>
          <w:sz w:val="24"/>
          <w:szCs w:val="24"/>
        </w:rPr>
        <w:t>,</w:t>
      </w:r>
      <w:r w:rsidR="008F15E3" w:rsidRPr="00E35F5A">
        <w:rPr>
          <w:rFonts w:ascii="Times New Roman" w:hAnsi="Times New Roman" w:cs="Times New Roman"/>
          <w:sz w:val="24"/>
          <w:szCs w:val="24"/>
        </w:rPr>
        <w:t xml:space="preserve"> </w:t>
      </w:r>
      <w:r w:rsidR="009134E1" w:rsidRPr="00E35F5A">
        <w:rPr>
          <w:rFonts w:ascii="Times New Roman" w:hAnsi="Times New Roman" w:cs="Times New Roman"/>
          <w:sz w:val="24"/>
          <w:szCs w:val="24"/>
        </w:rPr>
        <w:t>eficiencia en la cría antes que aumentar la carga animal</w:t>
      </w:r>
      <w:r w:rsidR="007172B2" w:rsidRPr="00E35F5A">
        <w:rPr>
          <w:rFonts w:ascii="Times New Roman" w:hAnsi="Times New Roman" w:cs="Times New Roman"/>
          <w:sz w:val="24"/>
          <w:szCs w:val="24"/>
        </w:rPr>
        <w:t xml:space="preserve">, </w:t>
      </w:r>
      <w:r w:rsidR="008F15E3" w:rsidRPr="00E35F5A">
        <w:rPr>
          <w:rFonts w:ascii="Times New Roman" w:hAnsi="Times New Roman" w:cs="Times New Roman"/>
          <w:sz w:val="24"/>
          <w:szCs w:val="24"/>
        </w:rPr>
        <w:t>intensificación de la recrí</w:t>
      </w:r>
      <w:r w:rsidR="00B47D3D" w:rsidRPr="00E35F5A">
        <w:rPr>
          <w:rFonts w:ascii="Times New Roman" w:hAnsi="Times New Roman" w:cs="Times New Roman"/>
          <w:sz w:val="24"/>
          <w:szCs w:val="24"/>
        </w:rPr>
        <w:t>a</w:t>
      </w:r>
      <w:r w:rsidR="008F15E3" w:rsidRPr="00E35F5A">
        <w:rPr>
          <w:rFonts w:ascii="Times New Roman" w:hAnsi="Times New Roman" w:cs="Times New Roman"/>
          <w:sz w:val="24"/>
          <w:szCs w:val="24"/>
        </w:rPr>
        <w:t xml:space="preserve"> antes que</w:t>
      </w:r>
      <w:r w:rsidR="00B47D3D" w:rsidRPr="00E35F5A">
        <w:rPr>
          <w:rFonts w:ascii="Times New Roman" w:hAnsi="Times New Roman" w:cs="Times New Roman"/>
          <w:sz w:val="24"/>
          <w:szCs w:val="24"/>
        </w:rPr>
        <w:t xml:space="preserve"> entorar con 15 meses de edad</w:t>
      </w:r>
      <w:r w:rsidR="008F15E3" w:rsidRPr="00E35F5A">
        <w:rPr>
          <w:rFonts w:ascii="Times New Roman" w:hAnsi="Times New Roman" w:cs="Times New Roman"/>
          <w:sz w:val="24"/>
          <w:szCs w:val="24"/>
        </w:rPr>
        <w:t>.</w:t>
      </w:r>
    </w:p>
    <w:p w14:paraId="14D1086A" w14:textId="56E67F5C" w:rsidR="00CB52D5" w:rsidRPr="00E35F5A" w:rsidRDefault="00CB52D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Surge la necesidad de ordenar las tecnologías disponibles según prioridad de adopción y analizar los impactos de la adopción tecnológica.</w:t>
      </w:r>
    </w:p>
    <w:p w14:paraId="1E08D9EA" w14:textId="5461FC14" w:rsidR="00325C9A" w:rsidRPr="00E35F5A" w:rsidRDefault="00C8730C"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Como antecedente, se estimó la producción de carne</w:t>
      </w:r>
      <w:r w:rsidR="00325C9A" w:rsidRPr="00E35F5A">
        <w:rPr>
          <w:rFonts w:ascii="Times New Roman" w:hAnsi="Times New Roman" w:cs="Times New Roman"/>
          <w:sz w:val="24"/>
          <w:szCs w:val="24"/>
        </w:rPr>
        <w:t xml:space="preserve"> </w:t>
      </w:r>
      <w:r w:rsidR="00670714" w:rsidRPr="00E35F5A">
        <w:rPr>
          <w:rFonts w:ascii="Times New Roman" w:hAnsi="Times New Roman" w:cs="Times New Roman"/>
          <w:sz w:val="24"/>
          <w:szCs w:val="24"/>
        </w:rPr>
        <w:t xml:space="preserve">en modelos de ambas regiones </w:t>
      </w:r>
      <w:r w:rsidRPr="00E35F5A">
        <w:rPr>
          <w:rFonts w:ascii="Times New Roman" w:hAnsi="Times New Roman" w:cs="Times New Roman"/>
          <w:sz w:val="24"/>
          <w:szCs w:val="24"/>
        </w:rPr>
        <w:t>aplicando tecnologías consideradas básicas</w:t>
      </w:r>
      <w:r w:rsidR="00670714" w:rsidRPr="00E35F5A">
        <w:rPr>
          <w:rFonts w:ascii="Times New Roman" w:hAnsi="Times New Roman" w:cs="Times New Roman"/>
          <w:sz w:val="24"/>
          <w:szCs w:val="24"/>
        </w:rPr>
        <w:t>,</w:t>
      </w:r>
      <w:r w:rsidR="00325C9A" w:rsidRPr="00E35F5A">
        <w:rPr>
          <w:rFonts w:ascii="Times New Roman" w:hAnsi="Times New Roman" w:cs="Times New Roman"/>
          <w:sz w:val="24"/>
          <w:szCs w:val="24"/>
        </w:rPr>
        <w:t xml:space="preserve"> así, la producción de carne en campos de loma es de 62 kg/ha (Calvi y col, 2016</w:t>
      </w:r>
      <w:r w:rsidRPr="00E35F5A">
        <w:rPr>
          <w:rFonts w:ascii="Times New Roman" w:hAnsi="Times New Roman" w:cs="Times New Roman"/>
          <w:sz w:val="24"/>
          <w:szCs w:val="24"/>
        </w:rPr>
        <w:t>b</w:t>
      </w:r>
      <w:r w:rsidR="00325C9A" w:rsidRPr="00E35F5A">
        <w:rPr>
          <w:rFonts w:ascii="Times New Roman" w:hAnsi="Times New Roman" w:cs="Times New Roman"/>
          <w:sz w:val="24"/>
          <w:szCs w:val="24"/>
        </w:rPr>
        <w:t>) mientras que en campos bajos es de 35 kg/ha (Calvi y col, 2016</w:t>
      </w:r>
      <w:r w:rsidRPr="00E35F5A">
        <w:rPr>
          <w:rFonts w:ascii="Times New Roman" w:hAnsi="Times New Roman" w:cs="Times New Roman"/>
          <w:sz w:val="24"/>
          <w:szCs w:val="24"/>
        </w:rPr>
        <w:t>a</w:t>
      </w:r>
      <w:r w:rsidR="00325C9A" w:rsidRPr="00E35F5A">
        <w:rPr>
          <w:rFonts w:ascii="Times New Roman" w:hAnsi="Times New Roman" w:cs="Times New Roman"/>
          <w:sz w:val="24"/>
          <w:szCs w:val="24"/>
        </w:rPr>
        <w:t>)</w:t>
      </w:r>
      <w:r w:rsidR="00B46BDC" w:rsidRPr="00E35F5A">
        <w:rPr>
          <w:rFonts w:ascii="Times New Roman" w:hAnsi="Times New Roman" w:cs="Times New Roman"/>
          <w:sz w:val="24"/>
          <w:szCs w:val="24"/>
        </w:rPr>
        <w:t>. De esta manera</w:t>
      </w:r>
      <w:r w:rsidR="00670714" w:rsidRPr="00E35F5A">
        <w:rPr>
          <w:rFonts w:ascii="Times New Roman" w:hAnsi="Times New Roman" w:cs="Times New Roman"/>
          <w:sz w:val="24"/>
          <w:szCs w:val="24"/>
        </w:rPr>
        <w:t>, l</w:t>
      </w:r>
      <w:r w:rsidR="00325C9A" w:rsidRPr="00E35F5A">
        <w:rPr>
          <w:rFonts w:ascii="Times New Roman" w:hAnsi="Times New Roman" w:cs="Times New Roman"/>
          <w:sz w:val="24"/>
          <w:szCs w:val="24"/>
        </w:rPr>
        <w:t xml:space="preserve">a producción de carne a nivel provincial </w:t>
      </w:r>
      <w:r w:rsidR="00B46BDC" w:rsidRPr="00E35F5A">
        <w:rPr>
          <w:rFonts w:ascii="Times New Roman" w:hAnsi="Times New Roman" w:cs="Times New Roman"/>
          <w:sz w:val="24"/>
          <w:szCs w:val="24"/>
        </w:rPr>
        <w:t>sería de</w:t>
      </w:r>
      <w:r w:rsidR="00325C9A" w:rsidRPr="00E35F5A">
        <w:rPr>
          <w:rFonts w:ascii="Times New Roman" w:hAnsi="Times New Roman" w:cs="Times New Roman"/>
          <w:sz w:val="24"/>
          <w:szCs w:val="24"/>
        </w:rPr>
        <w:t xml:space="preserve"> 56 kg/ha promedio ponderado.</w:t>
      </w:r>
    </w:p>
    <w:p w14:paraId="5B4E2905" w14:textId="66B73503" w:rsidR="00383BF4" w:rsidRPr="00E35F5A" w:rsidRDefault="00383BF4" w:rsidP="00E35F5A">
      <w:pPr>
        <w:spacing w:after="0" w:line="360" w:lineRule="auto"/>
        <w:rPr>
          <w:rFonts w:ascii="Times New Roman" w:hAnsi="Times New Roman" w:cs="Times New Roman"/>
          <w:sz w:val="24"/>
          <w:szCs w:val="24"/>
        </w:rPr>
      </w:pPr>
    </w:p>
    <w:p w14:paraId="49C5C60A" w14:textId="3AF4C59F" w:rsidR="00AF235B" w:rsidRPr="00E35F5A" w:rsidRDefault="00AF235B" w:rsidP="00E35F5A">
      <w:pPr>
        <w:spacing w:after="0" w:line="360" w:lineRule="auto"/>
        <w:jc w:val="both"/>
        <w:rPr>
          <w:rFonts w:ascii="Times New Roman" w:hAnsi="Times New Roman" w:cs="Times New Roman"/>
          <w:b/>
          <w:sz w:val="28"/>
          <w:szCs w:val="28"/>
        </w:rPr>
      </w:pPr>
      <w:r w:rsidRPr="00E35F5A">
        <w:rPr>
          <w:rFonts w:ascii="Times New Roman" w:hAnsi="Times New Roman" w:cs="Times New Roman"/>
          <w:b/>
          <w:sz w:val="28"/>
          <w:szCs w:val="28"/>
        </w:rPr>
        <w:t>Materiales y Métodos</w:t>
      </w:r>
    </w:p>
    <w:p w14:paraId="1C817908" w14:textId="492F5986" w:rsidR="00A017CA" w:rsidRPr="00E35F5A" w:rsidRDefault="00EB53EF"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Si bien </w:t>
      </w:r>
      <w:r w:rsidR="0081677C" w:rsidRPr="00E35F5A">
        <w:rPr>
          <w:rFonts w:ascii="Times New Roman" w:hAnsi="Times New Roman" w:cs="Times New Roman"/>
          <w:sz w:val="24"/>
          <w:szCs w:val="24"/>
        </w:rPr>
        <w:t>hay</w:t>
      </w:r>
      <w:r w:rsidRPr="00E35F5A">
        <w:rPr>
          <w:rFonts w:ascii="Times New Roman" w:hAnsi="Times New Roman" w:cs="Times New Roman"/>
          <w:sz w:val="24"/>
          <w:szCs w:val="24"/>
        </w:rPr>
        <w:t xml:space="preserve"> tecnologías </w:t>
      </w:r>
      <w:r w:rsidR="0081677C" w:rsidRPr="00E35F5A">
        <w:rPr>
          <w:rFonts w:ascii="Times New Roman" w:hAnsi="Times New Roman" w:cs="Times New Roman"/>
          <w:sz w:val="24"/>
          <w:szCs w:val="24"/>
        </w:rPr>
        <w:t>específicas</w:t>
      </w:r>
      <w:r w:rsidRPr="00E35F5A">
        <w:rPr>
          <w:rFonts w:ascii="Times New Roman" w:hAnsi="Times New Roman" w:cs="Times New Roman"/>
          <w:sz w:val="24"/>
          <w:szCs w:val="24"/>
        </w:rPr>
        <w:t xml:space="preserve"> para campos de loma y campos bajos</w:t>
      </w:r>
      <w:r w:rsidR="0081677C" w:rsidRPr="00E35F5A">
        <w:rPr>
          <w:rFonts w:ascii="Times New Roman" w:hAnsi="Times New Roman" w:cs="Times New Roman"/>
          <w:sz w:val="24"/>
          <w:szCs w:val="24"/>
        </w:rPr>
        <w:t>,</w:t>
      </w:r>
      <w:r w:rsidR="000B6A70" w:rsidRPr="00E35F5A">
        <w:rPr>
          <w:rFonts w:ascii="Times New Roman" w:hAnsi="Times New Roman" w:cs="Times New Roman"/>
          <w:sz w:val="24"/>
          <w:szCs w:val="24"/>
        </w:rPr>
        <w:t xml:space="preserve"> existen muchas tecnologías comunes </w:t>
      </w:r>
      <w:r w:rsidR="0081677C" w:rsidRPr="00E35F5A">
        <w:rPr>
          <w:rFonts w:ascii="Times New Roman" w:hAnsi="Times New Roman" w:cs="Times New Roman"/>
          <w:sz w:val="24"/>
          <w:szCs w:val="24"/>
        </w:rPr>
        <w:t xml:space="preserve">a ambas regiones </w:t>
      </w:r>
      <w:r w:rsidR="000B6A70" w:rsidRPr="00E35F5A">
        <w:rPr>
          <w:rFonts w:ascii="Times New Roman" w:hAnsi="Times New Roman" w:cs="Times New Roman"/>
          <w:sz w:val="24"/>
          <w:szCs w:val="24"/>
        </w:rPr>
        <w:t>que serán las consideradas en este trabajo.</w:t>
      </w:r>
      <w:r w:rsidR="00A017CA" w:rsidRPr="00E35F5A">
        <w:rPr>
          <w:rFonts w:ascii="Times New Roman" w:hAnsi="Times New Roman" w:cs="Times New Roman"/>
          <w:sz w:val="24"/>
          <w:szCs w:val="24"/>
        </w:rPr>
        <w:t xml:space="preserve"> Cabe aclarar que las </w:t>
      </w:r>
      <w:r w:rsidR="0049177F" w:rsidRPr="00E35F5A">
        <w:rPr>
          <w:rFonts w:ascii="Times New Roman" w:hAnsi="Times New Roman" w:cs="Times New Roman"/>
          <w:sz w:val="24"/>
          <w:szCs w:val="24"/>
        </w:rPr>
        <w:t>tecnologías que se proponen han sido validadas en la Unidad de Cría de la EEA Mercedes o en campo de productores</w:t>
      </w:r>
      <w:r w:rsidR="009134E1" w:rsidRPr="00E35F5A">
        <w:rPr>
          <w:rFonts w:ascii="Times New Roman" w:hAnsi="Times New Roman" w:cs="Times New Roman"/>
          <w:sz w:val="24"/>
          <w:szCs w:val="24"/>
        </w:rPr>
        <w:t>, a su vez fueron</w:t>
      </w:r>
      <w:r w:rsidR="0049177F" w:rsidRPr="00E35F5A">
        <w:rPr>
          <w:rFonts w:ascii="Times New Roman" w:hAnsi="Times New Roman" w:cs="Times New Roman"/>
          <w:sz w:val="24"/>
          <w:szCs w:val="24"/>
        </w:rPr>
        <w:t xml:space="preserve"> evaluadas produ</w:t>
      </w:r>
      <w:r w:rsidR="009134E1" w:rsidRPr="00E35F5A">
        <w:rPr>
          <w:rFonts w:ascii="Times New Roman" w:hAnsi="Times New Roman" w:cs="Times New Roman"/>
          <w:sz w:val="24"/>
          <w:szCs w:val="24"/>
        </w:rPr>
        <w:t>c</w:t>
      </w:r>
      <w:r w:rsidR="0049177F" w:rsidRPr="00E35F5A">
        <w:rPr>
          <w:rFonts w:ascii="Times New Roman" w:hAnsi="Times New Roman" w:cs="Times New Roman"/>
          <w:sz w:val="24"/>
          <w:szCs w:val="24"/>
        </w:rPr>
        <w:t xml:space="preserve">tiva y económicamente </w:t>
      </w:r>
      <w:r w:rsidR="009134E1" w:rsidRPr="00E35F5A">
        <w:rPr>
          <w:rFonts w:ascii="Times New Roman" w:hAnsi="Times New Roman" w:cs="Times New Roman"/>
          <w:sz w:val="24"/>
          <w:szCs w:val="24"/>
        </w:rPr>
        <w:t xml:space="preserve">obteniendo </w:t>
      </w:r>
      <w:r w:rsidR="00E1316E" w:rsidRPr="00E35F5A">
        <w:rPr>
          <w:rFonts w:ascii="Times New Roman" w:hAnsi="Times New Roman" w:cs="Times New Roman"/>
          <w:sz w:val="24"/>
          <w:szCs w:val="24"/>
        </w:rPr>
        <w:t>a partir de</w:t>
      </w:r>
      <w:r w:rsidR="009134E1" w:rsidRPr="00E35F5A">
        <w:rPr>
          <w:rFonts w:ascii="Times New Roman" w:hAnsi="Times New Roman" w:cs="Times New Roman"/>
          <w:sz w:val="24"/>
          <w:szCs w:val="24"/>
        </w:rPr>
        <w:t xml:space="preserve"> ellas un mejor resu</w:t>
      </w:r>
      <w:r w:rsidR="00B46BDC" w:rsidRPr="00E35F5A">
        <w:rPr>
          <w:rFonts w:ascii="Times New Roman" w:hAnsi="Times New Roman" w:cs="Times New Roman"/>
          <w:sz w:val="24"/>
          <w:szCs w:val="24"/>
        </w:rPr>
        <w:t>ltado en el sistema productivo.</w:t>
      </w:r>
    </w:p>
    <w:p w14:paraId="41626C94" w14:textId="77777777" w:rsidR="00362BDE" w:rsidRPr="00E35F5A" w:rsidRDefault="000B6A70"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Este trabajo </w:t>
      </w:r>
      <w:r w:rsidR="009638F1" w:rsidRPr="00E35F5A">
        <w:rPr>
          <w:rFonts w:ascii="Times New Roman" w:hAnsi="Times New Roman" w:cs="Times New Roman"/>
          <w:sz w:val="24"/>
          <w:szCs w:val="24"/>
        </w:rPr>
        <w:t xml:space="preserve">parte de </w:t>
      </w:r>
      <w:r w:rsidR="002F5A8C" w:rsidRPr="00E35F5A">
        <w:rPr>
          <w:rFonts w:ascii="Times New Roman" w:hAnsi="Times New Roman" w:cs="Times New Roman"/>
          <w:sz w:val="24"/>
          <w:szCs w:val="24"/>
        </w:rPr>
        <w:t>dos</w:t>
      </w:r>
      <w:r w:rsidR="009638F1" w:rsidRPr="00E35F5A">
        <w:rPr>
          <w:rFonts w:ascii="Times New Roman" w:hAnsi="Times New Roman" w:cs="Times New Roman"/>
          <w:sz w:val="24"/>
          <w:szCs w:val="24"/>
        </w:rPr>
        <w:t xml:space="preserve"> supuestos fuertes, el primero</w:t>
      </w:r>
      <w:r w:rsidR="00362BDE" w:rsidRPr="00E35F5A">
        <w:rPr>
          <w:rFonts w:ascii="Times New Roman" w:hAnsi="Times New Roman" w:cs="Times New Roman"/>
          <w:sz w:val="24"/>
          <w:szCs w:val="24"/>
        </w:rPr>
        <w:t xml:space="preserve"> que todos los productores disponen de un stock de hacienda que se ajusta a la producción promedio del campo</w:t>
      </w:r>
      <w:r w:rsidR="0037691E" w:rsidRPr="00E35F5A">
        <w:rPr>
          <w:rFonts w:ascii="Times New Roman" w:hAnsi="Times New Roman" w:cs="Times New Roman"/>
          <w:sz w:val="24"/>
          <w:szCs w:val="24"/>
        </w:rPr>
        <w:t xml:space="preserve"> natural</w:t>
      </w:r>
      <w:r w:rsidR="002F5A8C" w:rsidRPr="00E35F5A">
        <w:rPr>
          <w:rFonts w:ascii="Times New Roman" w:hAnsi="Times New Roman" w:cs="Times New Roman"/>
          <w:sz w:val="24"/>
          <w:szCs w:val="24"/>
        </w:rPr>
        <w:t xml:space="preserve"> (a modo de referencia, la receptividad promedio anual en los campos bajos es 0,51 EV/ha, mientras que en los campos de loma es 0,74 EV/ha)</w:t>
      </w:r>
      <w:r w:rsidR="000B62BF" w:rsidRPr="00E35F5A">
        <w:rPr>
          <w:rFonts w:ascii="Times New Roman" w:hAnsi="Times New Roman" w:cs="Times New Roman"/>
          <w:sz w:val="24"/>
          <w:szCs w:val="24"/>
        </w:rPr>
        <w:t xml:space="preserve">, y el segundo </w:t>
      </w:r>
      <w:r w:rsidRPr="00E35F5A">
        <w:rPr>
          <w:rFonts w:ascii="Times New Roman" w:hAnsi="Times New Roman" w:cs="Times New Roman"/>
          <w:sz w:val="24"/>
          <w:szCs w:val="24"/>
        </w:rPr>
        <w:t>que todos los productores disponen de la estructura y mano de obra necesarias para adoptar la tecnología propuesta</w:t>
      </w:r>
      <w:r w:rsidR="000B62BF" w:rsidRPr="00E35F5A">
        <w:rPr>
          <w:rFonts w:ascii="Times New Roman" w:hAnsi="Times New Roman" w:cs="Times New Roman"/>
          <w:sz w:val="24"/>
          <w:szCs w:val="24"/>
        </w:rPr>
        <w:t>.</w:t>
      </w:r>
    </w:p>
    <w:p w14:paraId="3775F767" w14:textId="77777777" w:rsidR="00B46BDC" w:rsidRPr="00E35F5A" w:rsidRDefault="00B46BDC"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Las propuestas tecnológicas son acompañadas por criterios de sustentabilidad económica, ambiental y social, es decir, consideran aspectos tales como el bienestar animal, la conservación del pastizal, la retribución a los empleados.</w:t>
      </w:r>
    </w:p>
    <w:p w14:paraId="3FDE8C7A" w14:textId="3819779B" w:rsidR="00A017CA" w:rsidRPr="00E35F5A" w:rsidRDefault="00443CAA"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w:t>
      </w:r>
      <w:r w:rsidR="00C52340" w:rsidRPr="00E35F5A">
        <w:rPr>
          <w:rFonts w:ascii="Times New Roman" w:hAnsi="Times New Roman" w:cs="Times New Roman"/>
          <w:sz w:val="24"/>
          <w:szCs w:val="24"/>
        </w:rPr>
        <w:t xml:space="preserve">n </w:t>
      </w:r>
      <w:r w:rsidR="00B46BDC" w:rsidRPr="00E35F5A">
        <w:rPr>
          <w:rFonts w:ascii="Times New Roman" w:hAnsi="Times New Roman" w:cs="Times New Roman"/>
          <w:sz w:val="24"/>
          <w:szCs w:val="24"/>
        </w:rPr>
        <w:t>primer lugar</w:t>
      </w:r>
      <w:r w:rsidRPr="00E35F5A">
        <w:rPr>
          <w:rFonts w:ascii="Times New Roman" w:hAnsi="Times New Roman" w:cs="Times New Roman"/>
          <w:sz w:val="24"/>
          <w:szCs w:val="24"/>
        </w:rPr>
        <w:t>,</w:t>
      </w:r>
      <w:r w:rsidR="00B46BDC" w:rsidRPr="00E35F5A">
        <w:rPr>
          <w:rFonts w:ascii="Times New Roman" w:hAnsi="Times New Roman" w:cs="Times New Roman"/>
          <w:sz w:val="24"/>
          <w:szCs w:val="24"/>
        </w:rPr>
        <w:t xml:space="preserve"> </w:t>
      </w:r>
      <w:r w:rsidR="000E09A5" w:rsidRPr="00E35F5A">
        <w:rPr>
          <w:rFonts w:ascii="Times New Roman" w:hAnsi="Times New Roman" w:cs="Times New Roman"/>
          <w:sz w:val="24"/>
          <w:szCs w:val="24"/>
        </w:rPr>
        <w:t xml:space="preserve">se </w:t>
      </w:r>
      <w:r w:rsidR="005F5ADC" w:rsidRPr="00E35F5A">
        <w:rPr>
          <w:rFonts w:ascii="Times New Roman" w:hAnsi="Times New Roman" w:cs="Times New Roman"/>
          <w:sz w:val="24"/>
          <w:szCs w:val="24"/>
        </w:rPr>
        <w:t>presentan</w:t>
      </w:r>
      <w:r w:rsidR="000E09A5" w:rsidRPr="00E35F5A">
        <w:rPr>
          <w:rFonts w:ascii="Times New Roman" w:hAnsi="Times New Roman" w:cs="Times New Roman"/>
          <w:sz w:val="24"/>
          <w:szCs w:val="24"/>
        </w:rPr>
        <w:t xml:space="preserve"> las tecnologías consideradas </w:t>
      </w:r>
      <w:r w:rsidR="00D50152" w:rsidRPr="00E35F5A">
        <w:rPr>
          <w:rFonts w:ascii="Times New Roman" w:hAnsi="Times New Roman" w:cs="Times New Roman"/>
          <w:sz w:val="24"/>
          <w:szCs w:val="24"/>
        </w:rPr>
        <w:t>por expertos</w:t>
      </w:r>
      <w:r w:rsidR="00055CDD" w:rsidRPr="00E35F5A">
        <w:rPr>
          <w:rFonts w:ascii="Times New Roman" w:hAnsi="Times New Roman" w:cs="Times New Roman"/>
          <w:sz w:val="24"/>
          <w:szCs w:val="24"/>
        </w:rPr>
        <w:t xml:space="preserve"> como “básicas”</w:t>
      </w:r>
      <w:r w:rsidRPr="00E35F5A">
        <w:rPr>
          <w:rFonts w:ascii="Times New Roman" w:hAnsi="Times New Roman" w:cs="Times New Roman"/>
          <w:sz w:val="24"/>
          <w:szCs w:val="24"/>
        </w:rPr>
        <w:t>, en el sentido de que son necesarias para desarrollar la actividad de cría vacuna en Corrientes.</w:t>
      </w:r>
      <w:r w:rsidR="005F5ADC" w:rsidRPr="00E35F5A">
        <w:rPr>
          <w:rFonts w:ascii="Times New Roman" w:hAnsi="Times New Roman" w:cs="Times New Roman"/>
          <w:sz w:val="24"/>
          <w:szCs w:val="24"/>
        </w:rPr>
        <w:t xml:space="preserve"> </w:t>
      </w:r>
      <w:r w:rsidR="00B46BDC" w:rsidRPr="00E35F5A">
        <w:rPr>
          <w:rFonts w:ascii="Times New Roman" w:hAnsi="Times New Roman" w:cs="Times New Roman"/>
          <w:sz w:val="24"/>
          <w:szCs w:val="24"/>
        </w:rPr>
        <w:t>En segundo término, se sintetizan</w:t>
      </w:r>
      <w:r w:rsidR="00D50152" w:rsidRPr="00E35F5A">
        <w:rPr>
          <w:rFonts w:ascii="Times New Roman" w:hAnsi="Times New Roman" w:cs="Times New Roman"/>
          <w:sz w:val="24"/>
          <w:szCs w:val="24"/>
        </w:rPr>
        <w:t xml:space="preserve"> las tecnologías “mejoradoras” del modelo productivo básico</w:t>
      </w:r>
      <w:r w:rsidR="000B62BF" w:rsidRPr="00E35F5A">
        <w:rPr>
          <w:rFonts w:ascii="Times New Roman" w:hAnsi="Times New Roman" w:cs="Times New Roman"/>
          <w:sz w:val="24"/>
          <w:szCs w:val="24"/>
        </w:rPr>
        <w:t xml:space="preserve"> propuestas por l</w:t>
      </w:r>
      <w:r w:rsidR="0024595E" w:rsidRPr="00E35F5A">
        <w:rPr>
          <w:rFonts w:ascii="Times New Roman" w:hAnsi="Times New Roman" w:cs="Times New Roman"/>
          <w:sz w:val="24"/>
          <w:szCs w:val="24"/>
        </w:rPr>
        <w:t>os</w:t>
      </w:r>
      <w:r w:rsidR="000B62BF" w:rsidRPr="00E35F5A">
        <w:rPr>
          <w:rFonts w:ascii="Times New Roman" w:hAnsi="Times New Roman" w:cs="Times New Roman"/>
          <w:sz w:val="24"/>
          <w:szCs w:val="24"/>
        </w:rPr>
        <w:t xml:space="preserve"> autor</w:t>
      </w:r>
      <w:r w:rsidR="0024595E" w:rsidRPr="00E35F5A">
        <w:rPr>
          <w:rFonts w:ascii="Times New Roman" w:hAnsi="Times New Roman" w:cs="Times New Roman"/>
          <w:sz w:val="24"/>
          <w:szCs w:val="24"/>
        </w:rPr>
        <w:t>es</w:t>
      </w:r>
      <w:r w:rsidR="00D50152" w:rsidRPr="00E35F5A">
        <w:rPr>
          <w:rFonts w:ascii="Times New Roman" w:hAnsi="Times New Roman" w:cs="Times New Roman"/>
          <w:sz w:val="24"/>
          <w:szCs w:val="24"/>
        </w:rPr>
        <w:t>.</w:t>
      </w:r>
      <w:r w:rsidR="005F5ADC" w:rsidRPr="00E35F5A">
        <w:rPr>
          <w:rFonts w:ascii="Times New Roman" w:hAnsi="Times New Roman" w:cs="Times New Roman"/>
          <w:sz w:val="24"/>
          <w:szCs w:val="24"/>
        </w:rPr>
        <w:t xml:space="preserve"> </w:t>
      </w:r>
      <w:r w:rsidR="002F5A8C" w:rsidRPr="00E35F5A">
        <w:rPr>
          <w:rFonts w:ascii="Times New Roman" w:hAnsi="Times New Roman" w:cs="Times New Roman"/>
          <w:sz w:val="24"/>
          <w:szCs w:val="24"/>
        </w:rPr>
        <w:t>Por último, se analizan los impactos de la adopción tecnológica.</w:t>
      </w:r>
    </w:p>
    <w:p w14:paraId="57C0098C" w14:textId="7CD7B132" w:rsidR="00AF4B29" w:rsidRPr="00E35F5A" w:rsidRDefault="00D76D1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lastRenderedPageBreak/>
        <w:t xml:space="preserve">Se realizó una revisión bibliográfica </w:t>
      </w:r>
      <w:r w:rsidR="00300404" w:rsidRPr="00E35F5A">
        <w:rPr>
          <w:rFonts w:ascii="Times New Roman" w:hAnsi="Times New Roman" w:cs="Times New Roman"/>
          <w:sz w:val="24"/>
          <w:szCs w:val="24"/>
        </w:rPr>
        <w:t xml:space="preserve">acerca </w:t>
      </w:r>
      <w:r w:rsidRPr="00E35F5A">
        <w:rPr>
          <w:rFonts w:ascii="Times New Roman" w:hAnsi="Times New Roman" w:cs="Times New Roman"/>
          <w:sz w:val="24"/>
          <w:szCs w:val="24"/>
        </w:rPr>
        <w:t xml:space="preserve">del </w:t>
      </w:r>
      <w:r w:rsidR="00534AAF" w:rsidRPr="00E35F5A">
        <w:rPr>
          <w:rFonts w:ascii="Times New Roman" w:hAnsi="Times New Roman" w:cs="Times New Roman"/>
          <w:sz w:val="24"/>
          <w:szCs w:val="24"/>
        </w:rPr>
        <w:t>salto en el indicador físico correspondiente</w:t>
      </w:r>
      <w:r w:rsidRPr="00E35F5A">
        <w:rPr>
          <w:rFonts w:ascii="Times New Roman" w:hAnsi="Times New Roman" w:cs="Times New Roman"/>
          <w:sz w:val="24"/>
          <w:szCs w:val="24"/>
        </w:rPr>
        <w:t xml:space="preserve"> por la aplicación de la técnica seleccionada, en algunos casos se estimó junto al experto</w:t>
      </w:r>
      <w:r w:rsidR="00534AAF" w:rsidRPr="00E35F5A">
        <w:rPr>
          <w:rFonts w:ascii="Times New Roman" w:hAnsi="Times New Roman" w:cs="Times New Roman"/>
          <w:sz w:val="24"/>
          <w:szCs w:val="24"/>
        </w:rPr>
        <w:t>.</w:t>
      </w:r>
      <w:r w:rsidRPr="00E35F5A">
        <w:rPr>
          <w:rFonts w:ascii="Times New Roman" w:hAnsi="Times New Roman" w:cs="Times New Roman"/>
          <w:sz w:val="24"/>
          <w:szCs w:val="24"/>
        </w:rPr>
        <w:t xml:space="preserve"> </w:t>
      </w:r>
      <w:r w:rsidR="005301F9" w:rsidRPr="00E35F5A">
        <w:rPr>
          <w:rFonts w:ascii="Times New Roman" w:hAnsi="Times New Roman" w:cs="Times New Roman"/>
          <w:sz w:val="24"/>
          <w:szCs w:val="24"/>
        </w:rPr>
        <w:t xml:space="preserve">Se calculó la producción de terneros </w:t>
      </w:r>
      <w:r w:rsidR="00E273B9" w:rsidRPr="00E35F5A">
        <w:rPr>
          <w:rFonts w:ascii="Times New Roman" w:hAnsi="Times New Roman" w:cs="Times New Roman"/>
          <w:sz w:val="24"/>
          <w:szCs w:val="24"/>
        </w:rPr>
        <w:t xml:space="preserve">en kilos </w:t>
      </w:r>
      <w:r w:rsidR="005301F9" w:rsidRPr="00E35F5A">
        <w:rPr>
          <w:rFonts w:ascii="Times New Roman" w:hAnsi="Times New Roman" w:cs="Times New Roman"/>
          <w:sz w:val="24"/>
          <w:szCs w:val="24"/>
        </w:rPr>
        <w:t>para cada nivel tecnológico</w:t>
      </w:r>
      <w:r w:rsidR="007A4621" w:rsidRPr="00E35F5A">
        <w:rPr>
          <w:rFonts w:ascii="Times New Roman" w:hAnsi="Times New Roman" w:cs="Times New Roman"/>
          <w:sz w:val="24"/>
          <w:szCs w:val="24"/>
        </w:rPr>
        <w:t xml:space="preserve">, </w:t>
      </w:r>
      <w:r w:rsidR="005301F9" w:rsidRPr="00E35F5A">
        <w:rPr>
          <w:rFonts w:ascii="Times New Roman" w:hAnsi="Times New Roman" w:cs="Times New Roman"/>
          <w:sz w:val="24"/>
          <w:szCs w:val="24"/>
        </w:rPr>
        <w:t>en base a los principales indicadores físicos logrados</w:t>
      </w:r>
      <w:r w:rsidR="00E273B9" w:rsidRPr="00E35F5A">
        <w:rPr>
          <w:rFonts w:ascii="Times New Roman" w:hAnsi="Times New Roman" w:cs="Times New Roman"/>
          <w:sz w:val="24"/>
          <w:szCs w:val="24"/>
        </w:rPr>
        <w:t xml:space="preserve"> en cada uno</w:t>
      </w:r>
      <w:r w:rsidR="005301F9" w:rsidRPr="00E35F5A">
        <w:rPr>
          <w:rFonts w:ascii="Times New Roman" w:hAnsi="Times New Roman" w:cs="Times New Roman"/>
          <w:sz w:val="24"/>
          <w:szCs w:val="24"/>
        </w:rPr>
        <w:t>. La fórmula utilizada fue:</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321"/>
        <w:gridCol w:w="359"/>
        <w:gridCol w:w="1032"/>
        <w:gridCol w:w="341"/>
        <w:gridCol w:w="1829"/>
        <w:gridCol w:w="344"/>
        <w:gridCol w:w="1562"/>
        <w:gridCol w:w="344"/>
        <w:gridCol w:w="1363"/>
      </w:tblGrid>
      <w:tr w:rsidR="004A02B1" w:rsidRPr="00E35F5A" w14:paraId="5D38D979" w14:textId="77777777" w:rsidTr="007A4621">
        <w:tc>
          <w:tcPr>
            <w:tcW w:w="1413" w:type="dxa"/>
            <w:vAlign w:val="center"/>
          </w:tcPr>
          <w:p w14:paraId="732D19C7" w14:textId="5E96F176"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Producción terneros</w:t>
            </w:r>
          </w:p>
        </w:tc>
        <w:tc>
          <w:tcPr>
            <w:tcW w:w="425" w:type="dxa"/>
            <w:vMerge w:val="restart"/>
            <w:vAlign w:val="center"/>
          </w:tcPr>
          <w:p w14:paraId="2442E58D" w14:textId="519F0C3C"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w:t>
            </w:r>
          </w:p>
        </w:tc>
        <w:tc>
          <w:tcPr>
            <w:tcW w:w="1418" w:type="dxa"/>
            <w:vAlign w:val="center"/>
          </w:tcPr>
          <w:p w14:paraId="356D083F" w14:textId="7A1C189E"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Carga bovina</w:t>
            </w:r>
          </w:p>
        </w:tc>
        <w:tc>
          <w:tcPr>
            <w:tcW w:w="385" w:type="dxa"/>
            <w:vMerge w:val="restart"/>
            <w:vAlign w:val="center"/>
          </w:tcPr>
          <w:p w14:paraId="32E2314E" w14:textId="65ED0631"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x</w:t>
            </w:r>
          </w:p>
        </w:tc>
        <w:tc>
          <w:tcPr>
            <w:tcW w:w="1614" w:type="dxa"/>
            <w:vAlign w:val="center"/>
          </w:tcPr>
          <w:p w14:paraId="2A8A3DB3" w14:textId="5604BF35"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Relación vientres/vacunos</w:t>
            </w:r>
          </w:p>
        </w:tc>
        <w:tc>
          <w:tcPr>
            <w:tcW w:w="420" w:type="dxa"/>
            <w:vMerge w:val="restart"/>
            <w:vAlign w:val="center"/>
          </w:tcPr>
          <w:p w14:paraId="146DD6FE" w14:textId="4B4029B3"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x</w:t>
            </w:r>
          </w:p>
        </w:tc>
        <w:tc>
          <w:tcPr>
            <w:tcW w:w="1417" w:type="dxa"/>
            <w:vAlign w:val="center"/>
          </w:tcPr>
          <w:p w14:paraId="54DD9561" w14:textId="744C4A1F"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 Destete</w:t>
            </w:r>
          </w:p>
        </w:tc>
        <w:tc>
          <w:tcPr>
            <w:tcW w:w="420" w:type="dxa"/>
            <w:vMerge w:val="restart"/>
            <w:vAlign w:val="center"/>
          </w:tcPr>
          <w:p w14:paraId="53B8928A" w14:textId="557EDE6D"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x</w:t>
            </w:r>
          </w:p>
        </w:tc>
        <w:tc>
          <w:tcPr>
            <w:tcW w:w="1316" w:type="dxa"/>
            <w:vAlign w:val="center"/>
          </w:tcPr>
          <w:p w14:paraId="6ADA8BFA" w14:textId="4CCDF45A"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Peso destete</w:t>
            </w:r>
          </w:p>
        </w:tc>
      </w:tr>
      <w:tr w:rsidR="004A02B1" w:rsidRPr="00E35F5A" w14:paraId="786406E8" w14:textId="77777777" w:rsidTr="007A4621">
        <w:tc>
          <w:tcPr>
            <w:tcW w:w="1413" w:type="dxa"/>
            <w:vAlign w:val="center"/>
          </w:tcPr>
          <w:p w14:paraId="68FBE746" w14:textId="55EF1FAD"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(kg/ha)</w:t>
            </w:r>
          </w:p>
        </w:tc>
        <w:tc>
          <w:tcPr>
            <w:tcW w:w="425" w:type="dxa"/>
            <w:vMerge/>
            <w:vAlign w:val="center"/>
          </w:tcPr>
          <w:p w14:paraId="22E44CFC" w14:textId="77777777" w:rsidR="004A02B1" w:rsidRPr="00E35F5A" w:rsidRDefault="004A02B1" w:rsidP="00E35F5A">
            <w:pPr>
              <w:spacing w:line="360" w:lineRule="auto"/>
              <w:jc w:val="center"/>
              <w:rPr>
                <w:rFonts w:ascii="Times New Roman" w:hAnsi="Times New Roman" w:cs="Times New Roman"/>
                <w:sz w:val="24"/>
                <w:szCs w:val="24"/>
              </w:rPr>
            </w:pPr>
          </w:p>
        </w:tc>
        <w:tc>
          <w:tcPr>
            <w:tcW w:w="1418" w:type="dxa"/>
            <w:vAlign w:val="center"/>
          </w:tcPr>
          <w:p w14:paraId="2B6A303F" w14:textId="2C16133E"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(EV/ha)</w:t>
            </w:r>
          </w:p>
        </w:tc>
        <w:tc>
          <w:tcPr>
            <w:tcW w:w="385" w:type="dxa"/>
            <w:vMerge/>
            <w:vAlign w:val="center"/>
          </w:tcPr>
          <w:p w14:paraId="23C9AC6B" w14:textId="77777777" w:rsidR="004A02B1" w:rsidRPr="00E35F5A" w:rsidRDefault="004A02B1" w:rsidP="00E35F5A">
            <w:pPr>
              <w:spacing w:line="360" w:lineRule="auto"/>
              <w:jc w:val="center"/>
              <w:rPr>
                <w:rFonts w:ascii="Times New Roman" w:hAnsi="Times New Roman" w:cs="Times New Roman"/>
                <w:sz w:val="24"/>
                <w:szCs w:val="24"/>
              </w:rPr>
            </w:pPr>
          </w:p>
        </w:tc>
        <w:tc>
          <w:tcPr>
            <w:tcW w:w="1614" w:type="dxa"/>
            <w:vAlign w:val="center"/>
          </w:tcPr>
          <w:p w14:paraId="0AE83BF2" w14:textId="551CC1B5"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(vaca/EV)</w:t>
            </w:r>
          </w:p>
        </w:tc>
        <w:tc>
          <w:tcPr>
            <w:tcW w:w="420" w:type="dxa"/>
            <w:vMerge/>
            <w:vAlign w:val="center"/>
          </w:tcPr>
          <w:p w14:paraId="0A5079CD" w14:textId="77777777" w:rsidR="004A02B1" w:rsidRPr="00E35F5A" w:rsidRDefault="004A02B1" w:rsidP="00E35F5A">
            <w:pPr>
              <w:spacing w:line="360" w:lineRule="auto"/>
              <w:jc w:val="center"/>
              <w:rPr>
                <w:rFonts w:ascii="Times New Roman" w:hAnsi="Times New Roman" w:cs="Times New Roman"/>
                <w:sz w:val="24"/>
                <w:szCs w:val="24"/>
              </w:rPr>
            </w:pPr>
          </w:p>
        </w:tc>
        <w:tc>
          <w:tcPr>
            <w:tcW w:w="1417" w:type="dxa"/>
            <w:vAlign w:val="center"/>
          </w:tcPr>
          <w:p w14:paraId="4C5D5A81" w14:textId="3C10399C"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(ternero/vaca)</w:t>
            </w:r>
          </w:p>
        </w:tc>
        <w:tc>
          <w:tcPr>
            <w:tcW w:w="420" w:type="dxa"/>
            <w:vMerge/>
            <w:vAlign w:val="center"/>
          </w:tcPr>
          <w:p w14:paraId="3465E712" w14:textId="77777777" w:rsidR="004A02B1" w:rsidRPr="00E35F5A" w:rsidRDefault="004A02B1" w:rsidP="00E35F5A">
            <w:pPr>
              <w:spacing w:line="360" w:lineRule="auto"/>
              <w:jc w:val="center"/>
              <w:rPr>
                <w:rFonts w:ascii="Times New Roman" w:hAnsi="Times New Roman" w:cs="Times New Roman"/>
                <w:sz w:val="24"/>
                <w:szCs w:val="24"/>
              </w:rPr>
            </w:pPr>
          </w:p>
        </w:tc>
        <w:tc>
          <w:tcPr>
            <w:tcW w:w="1316" w:type="dxa"/>
            <w:vAlign w:val="center"/>
          </w:tcPr>
          <w:p w14:paraId="445E8012" w14:textId="6A3B34A4" w:rsidR="004A02B1" w:rsidRPr="00E35F5A" w:rsidRDefault="004A02B1" w:rsidP="00E35F5A">
            <w:pPr>
              <w:spacing w:line="360" w:lineRule="auto"/>
              <w:jc w:val="center"/>
              <w:rPr>
                <w:rFonts w:ascii="Times New Roman" w:hAnsi="Times New Roman" w:cs="Times New Roman"/>
                <w:sz w:val="24"/>
                <w:szCs w:val="24"/>
              </w:rPr>
            </w:pPr>
            <w:r w:rsidRPr="00E35F5A">
              <w:rPr>
                <w:rFonts w:ascii="Times New Roman" w:hAnsi="Times New Roman" w:cs="Times New Roman"/>
                <w:sz w:val="24"/>
                <w:szCs w:val="24"/>
              </w:rPr>
              <w:t>(kg/ternero)</w:t>
            </w:r>
          </w:p>
        </w:tc>
      </w:tr>
    </w:tbl>
    <w:p w14:paraId="328253C2" w14:textId="59F8473B" w:rsidR="005301F9" w:rsidRPr="00E35F5A" w:rsidRDefault="005301F9" w:rsidP="00E35F5A">
      <w:pPr>
        <w:spacing w:after="0" w:line="360" w:lineRule="auto"/>
        <w:jc w:val="both"/>
        <w:rPr>
          <w:rFonts w:ascii="Times New Roman" w:hAnsi="Times New Roman" w:cs="Times New Roman"/>
          <w:sz w:val="24"/>
          <w:szCs w:val="24"/>
        </w:rPr>
      </w:pPr>
    </w:p>
    <w:p w14:paraId="39248E36" w14:textId="6E3DB29F" w:rsidR="00E273B9" w:rsidRPr="00E35F5A" w:rsidRDefault="007A462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El impacto productivo entre niveles tecnológicos es la diferencia porcentual de la producción de terneros</w:t>
      </w:r>
      <w:r w:rsidR="00E273B9" w:rsidRPr="00E35F5A">
        <w:rPr>
          <w:rFonts w:ascii="Times New Roman" w:hAnsi="Times New Roman" w:cs="Times New Roman"/>
          <w:sz w:val="24"/>
          <w:szCs w:val="24"/>
        </w:rPr>
        <w:t xml:space="preserve"> en kilos</w:t>
      </w:r>
      <w:r w:rsidRPr="00E35F5A">
        <w:rPr>
          <w:rFonts w:ascii="Times New Roman" w:hAnsi="Times New Roman" w:cs="Times New Roman"/>
          <w:sz w:val="24"/>
          <w:szCs w:val="24"/>
        </w:rPr>
        <w:t>.</w:t>
      </w:r>
    </w:p>
    <w:p w14:paraId="24D19407" w14:textId="63590C8F" w:rsidR="007A4621" w:rsidRPr="00E35F5A" w:rsidRDefault="007A462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Para estimar cuál sería el impacto productivo a nivel provincial por la aplicación de tecnologías</w:t>
      </w:r>
      <w:r w:rsidR="00E273B9" w:rsidRPr="00E35F5A">
        <w:rPr>
          <w:rFonts w:ascii="Times New Roman" w:hAnsi="Times New Roman" w:cs="Times New Roman"/>
          <w:sz w:val="24"/>
          <w:szCs w:val="24"/>
        </w:rPr>
        <w:t xml:space="preserve">, se partió de una situación inicial donde la cantidad de terneros producida es el número de cabezas al año 2018 dado por el SENASA. Este estado fue comparado con los terneros producidos por nivel tecnológico ponderado por la superficie </w:t>
      </w:r>
      <w:r w:rsidR="00002473" w:rsidRPr="00E35F5A">
        <w:rPr>
          <w:rFonts w:ascii="Times New Roman" w:hAnsi="Times New Roman" w:cs="Times New Roman"/>
          <w:sz w:val="24"/>
          <w:szCs w:val="24"/>
        </w:rPr>
        <w:t xml:space="preserve">estimada </w:t>
      </w:r>
      <w:r w:rsidR="00E273B9" w:rsidRPr="00E35F5A">
        <w:rPr>
          <w:rFonts w:ascii="Times New Roman" w:hAnsi="Times New Roman" w:cs="Times New Roman"/>
          <w:sz w:val="24"/>
          <w:szCs w:val="24"/>
        </w:rPr>
        <w:t>de cada región.</w:t>
      </w:r>
    </w:p>
    <w:p w14:paraId="3419A530" w14:textId="3F7773D3" w:rsidR="003B3B7C" w:rsidRPr="00E35F5A" w:rsidRDefault="003B3B7C" w:rsidP="00E35F5A">
      <w:pPr>
        <w:spacing w:after="0" w:line="360" w:lineRule="auto"/>
        <w:rPr>
          <w:rFonts w:ascii="Times New Roman" w:hAnsi="Times New Roman" w:cs="Times New Roman"/>
          <w:sz w:val="24"/>
          <w:szCs w:val="24"/>
        </w:rPr>
      </w:pPr>
    </w:p>
    <w:p w14:paraId="0EC99A14" w14:textId="2DE48D9E" w:rsidR="00AF235B" w:rsidRPr="00E35F5A" w:rsidRDefault="00AF235B" w:rsidP="00E35F5A">
      <w:pPr>
        <w:spacing w:after="0" w:line="360" w:lineRule="auto"/>
        <w:jc w:val="both"/>
        <w:rPr>
          <w:rFonts w:ascii="Times New Roman" w:hAnsi="Times New Roman" w:cs="Times New Roman"/>
          <w:b/>
          <w:sz w:val="28"/>
          <w:szCs w:val="28"/>
        </w:rPr>
      </w:pPr>
      <w:r w:rsidRPr="00E35F5A">
        <w:rPr>
          <w:rFonts w:ascii="Times New Roman" w:hAnsi="Times New Roman" w:cs="Times New Roman"/>
          <w:b/>
          <w:sz w:val="28"/>
          <w:szCs w:val="28"/>
        </w:rPr>
        <w:t>Resultados y Discusión</w:t>
      </w:r>
    </w:p>
    <w:p w14:paraId="7D3B28E8" w14:textId="49304EA9" w:rsidR="0091623E" w:rsidRPr="00E35F5A" w:rsidRDefault="002F5A8C" w:rsidP="00E35F5A">
      <w:pPr>
        <w:spacing w:after="0" w:line="360" w:lineRule="auto"/>
        <w:jc w:val="both"/>
        <w:rPr>
          <w:rFonts w:ascii="Times New Roman" w:hAnsi="Times New Roman" w:cs="Times New Roman"/>
          <w:sz w:val="28"/>
          <w:szCs w:val="28"/>
        </w:rPr>
      </w:pPr>
      <w:r w:rsidRPr="00E35F5A">
        <w:rPr>
          <w:rFonts w:ascii="Times New Roman" w:hAnsi="Times New Roman" w:cs="Times New Roman"/>
          <w:sz w:val="28"/>
          <w:szCs w:val="28"/>
        </w:rPr>
        <w:t>Te</w:t>
      </w:r>
      <w:r w:rsidR="00AF235B" w:rsidRPr="00E35F5A">
        <w:rPr>
          <w:rFonts w:ascii="Times New Roman" w:hAnsi="Times New Roman" w:cs="Times New Roman"/>
          <w:sz w:val="28"/>
          <w:szCs w:val="28"/>
        </w:rPr>
        <w:t>cnologías B</w:t>
      </w:r>
      <w:r w:rsidRPr="00E35F5A">
        <w:rPr>
          <w:rFonts w:ascii="Times New Roman" w:hAnsi="Times New Roman" w:cs="Times New Roman"/>
          <w:sz w:val="28"/>
          <w:szCs w:val="28"/>
        </w:rPr>
        <w:t>ásicas</w:t>
      </w:r>
    </w:p>
    <w:p w14:paraId="6897D94B" w14:textId="1675DD20" w:rsidR="000631F3" w:rsidRPr="00E35F5A" w:rsidRDefault="00443CAA"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Las </w:t>
      </w:r>
      <w:r w:rsidR="00FD29B2" w:rsidRPr="00E35F5A">
        <w:rPr>
          <w:rFonts w:ascii="Times New Roman" w:hAnsi="Times New Roman" w:cs="Times New Roman"/>
          <w:sz w:val="24"/>
          <w:szCs w:val="24"/>
        </w:rPr>
        <w:t>tecnologías básicas</w:t>
      </w:r>
      <w:r w:rsidRPr="00E35F5A">
        <w:rPr>
          <w:rFonts w:ascii="Times New Roman" w:hAnsi="Times New Roman" w:cs="Times New Roman"/>
          <w:sz w:val="24"/>
          <w:szCs w:val="24"/>
        </w:rPr>
        <w:t xml:space="preserve"> definidas por expertos </w:t>
      </w:r>
      <w:r w:rsidR="005F5ADC" w:rsidRPr="00E35F5A">
        <w:rPr>
          <w:rFonts w:ascii="Times New Roman" w:hAnsi="Times New Roman" w:cs="Times New Roman"/>
          <w:sz w:val="24"/>
          <w:szCs w:val="24"/>
        </w:rPr>
        <w:t>y</w:t>
      </w:r>
      <w:r w:rsidR="00840D09" w:rsidRPr="00E35F5A">
        <w:rPr>
          <w:rFonts w:ascii="Times New Roman" w:hAnsi="Times New Roman" w:cs="Times New Roman"/>
          <w:sz w:val="24"/>
          <w:szCs w:val="24"/>
        </w:rPr>
        <w:t xml:space="preserve"> ordenadas por los pilares de la producción son</w:t>
      </w:r>
      <w:r w:rsidR="00167BD3" w:rsidRPr="00E35F5A">
        <w:rPr>
          <w:rFonts w:ascii="Times New Roman" w:hAnsi="Times New Roman" w:cs="Times New Roman"/>
          <w:sz w:val="24"/>
          <w:szCs w:val="24"/>
        </w:rPr>
        <w:t>:</w:t>
      </w:r>
    </w:p>
    <w:p w14:paraId="2C9C80A2" w14:textId="77777777" w:rsidR="00204DD4" w:rsidRPr="00E35F5A" w:rsidRDefault="00FD29B2" w:rsidP="00E35F5A">
      <w:pPr>
        <w:pStyle w:val="Prrafodelista"/>
        <w:numPr>
          <w:ilvl w:val="0"/>
          <w:numId w:val="2"/>
        </w:numPr>
        <w:spacing w:after="0" w:line="360" w:lineRule="auto"/>
        <w:ind w:left="357"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Nutrición</w:t>
      </w:r>
      <w:r w:rsidR="00204DD4" w:rsidRPr="00E35F5A">
        <w:rPr>
          <w:rFonts w:ascii="Times New Roman" w:hAnsi="Times New Roman" w:cs="Times New Roman"/>
          <w:sz w:val="24"/>
          <w:szCs w:val="24"/>
        </w:rPr>
        <w:t>:</w:t>
      </w:r>
    </w:p>
    <w:p w14:paraId="0AFF91EF" w14:textId="77777777" w:rsidR="00204DD4" w:rsidRPr="00E35F5A" w:rsidRDefault="00204DD4"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 xml:space="preserve">Ajuste de </w:t>
      </w:r>
      <w:r w:rsidR="00BC0D66" w:rsidRPr="00E35F5A">
        <w:rPr>
          <w:rFonts w:ascii="Times New Roman" w:hAnsi="Times New Roman" w:cs="Times New Roman"/>
          <w:sz w:val="24"/>
          <w:szCs w:val="24"/>
        </w:rPr>
        <w:t xml:space="preserve">la </w:t>
      </w:r>
      <w:r w:rsidRPr="00E35F5A">
        <w:rPr>
          <w:rFonts w:ascii="Times New Roman" w:hAnsi="Times New Roman" w:cs="Times New Roman"/>
          <w:sz w:val="24"/>
          <w:szCs w:val="24"/>
        </w:rPr>
        <w:t xml:space="preserve">carga </w:t>
      </w:r>
      <w:r w:rsidR="00BC0D66" w:rsidRPr="00E35F5A">
        <w:rPr>
          <w:rFonts w:ascii="Times New Roman" w:hAnsi="Times New Roman" w:cs="Times New Roman"/>
          <w:sz w:val="24"/>
          <w:szCs w:val="24"/>
        </w:rPr>
        <w:t>animal</w:t>
      </w:r>
      <w:r w:rsidRPr="00E35F5A">
        <w:rPr>
          <w:rFonts w:ascii="Times New Roman" w:hAnsi="Times New Roman" w:cs="Times New Roman"/>
          <w:sz w:val="24"/>
          <w:szCs w:val="24"/>
        </w:rPr>
        <w:t xml:space="preserve"> </w:t>
      </w:r>
      <w:r w:rsidR="00B91EFA" w:rsidRPr="00E35F5A">
        <w:rPr>
          <w:rFonts w:ascii="Times New Roman" w:hAnsi="Times New Roman" w:cs="Times New Roman"/>
          <w:sz w:val="24"/>
          <w:szCs w:val="24"/>
        </w:rPr>
        <w:t xml:space="preserve">del </w:t>
      </w:r>
      <w:r w:rsidRPr="00E35F5A">
        <w:rPr>
          <w:rFonts w:ascii="Times New Roman" w:hAnsi="Times New Roman" w:cs="Times New Roman"/>
          <w:sz w:val="24"/>
          <w:szCs w:val="24"/>
        </w:rPr>
        <w:t>campo natural</w:t>
      </w:r>
      <w:r w:rsidR="000E3B63" w:rsidRPr="00E35F5A">
        <w:rPr>
          <w:rFonts w:ascii="Times New Roman" w:hAnsi="Times New Roman" w:cs="Times New Roman"/>
          <w:sz w:val="24"/>
          <w:szCs w:val="24"/>
        </w:rPr>
        <w:t xml:space="preserve"> en el otoño</w:t>
      </w:r>
      <w:r w:rsidR="001344F9" w:rsidRPr="00E35F5A">
        <w:rPr>
          <w:rFonts w:ascii="Times New Roman" w:hAnsi="Times New Roman" w:cs="Times New Roman"/>
          <w:sz w:val="24"/>
          <w:szCs w:val="24"/>
        </w:rPr>
        <w:t>.</w:t>
      </w:r>
    </w:p>
    <w:p w14:paraId="098E3174" w14:textId="77777777" w:rsidR="00204DD4" w:rsidRPr="00E35F5A" w:rsidRDefault="00204DD4"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Suplementación mineral</w:t>
      </w:r>
      <w:r w:rsidR="00B4092A" w:rsidRPr="00E35F5A">
        <w:rPr>
          <w:rFonts w:ascii="Times New Roman" w:hAnsi="Times New Roman" w:cs="Times New Roman"/>
          <w:sz w:val="24"/>
          <w:szCs w:val="24"/>
        </w:rPr>
        <w:t xml:space="preserve"> completa</w:t>
      </w:r>
      <w:r w:rsidR="001344F9" w:rsidRPr="00E35F5A">
        <w:rPr>
          <w:rFonts w:ascii="Times New Roman" w:hAnsi="Times New Roman" w:cs="Times New Roman"/>
          <w:sz w:val="24"/>
          <w:szCs w:val="24"/>
        </w:rPr>
        <w:t>.</w:t>
      </w:r>
    </w:p>
    <w:p w14:paraId="2F0BE863" w14:textId="77777777" w:rsidR="00204DD4" w:rsidRPr="00E35F5A" w:rsidRDefault="00204DD4"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Suplementación proteica</w:t>
      </w:r>
      <w:r w:rsidR="00B4092A" w:rsidRPr="00E35F5A">
        <w:rPr>
          <w:rFonts w:ascii="Times New Roman" w:hAnsi="Times New Roman" w:cs="Times New Roman"/>
          <w:sz w:val="24"/>
          <w:szCs w:val="24"/>
        </w:rPr>
        <w:t xml:space="preserve"> en recría durante el invierno</w:t>
      </w:r>
      <w:r w:rsidR="001344F9" w:rsidRPr="00E35F5A">
        <w:rPr>
          <w:rFonts w:ascii="Times New Roman" w:hAnsi="Times New Roman" w:cs="Times New Roman"/>
          <w:sz w:val="24"/>
          <w:szCs w:val="24"/>
        </w:rPr>
        <w:t>.</w:t>
      </w:r>
    </w:p>
    <w:p w14:paraId="76DEEF1C" w14:textId="77777777" w:rsidR="00204DD4" w:rsidRPr="00E35F5A" w:rsidRDefault="00204DD4" w:rsidP="00E35F5A">
      <w:pPr>
        <w:pStyle w:val="Prrafodelista"/>
        <w:numPr>
          <w:ilvl w:val="0"/>
          <w:numId w:val="2"/>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Reproducción:</w:t>
      </w:r>
    </w:p>
    <w:p w14:paraId="6187FA82" w14:textId="77777777" w:rsidR="00204DD4" w:rsidRPr="00E35F5A" w:rsidRDefault="00B4092A"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 xml:space="preserve">Estacionamiento del servicio </w:t>
      </w:r>
      <w:r w:rsidR="00C3259C" w:rsidRPr="00E35F5A">
        <w:rPr>
          <w:rFonts w:ascii="Times New Roman" w:hAnsi="Times New Roman" w:cs="Times New Roman"/>
          <w:sz w:val="24"/>
          <w:szCs w:val="24"/>
        </w:rPr>
        <w:t xml:space="preserve">por 3 meses </w:t>
      </w:r>
      <w:r w:rsidRPr="00E35F5A">
        <w:rPr>
          <w:rFonts w:ascii="Times New Roman" w:hAnsi="Times New Roman" w:cs="Times New Roman"/>
          <w:sz w:val="24"/>
          <w:szCs w:val="24"/>
        </w:rPr>
        <w:t>en</w:t>
      </w:r>
      <w:r w:rsidR="00204DD4" w:rsidRPr="00E35F5A">
        <w:rPr>
          <w:rFonts w:ascii="Times New Roman" w:hAnsi="Times New Roman" w:cs="Times New Roman"/>
          <w:sz w:val="24"/>
          <w:szCs w:val="24"/>
        </w:rPr>
        <w:t xml:space="preserve"> </w:t>
      </w:r>
      <w:r w:rsidRPr="00E35F5A">
        <w:rPr>
          <w:rFonts w:ascii="Times New Roman" w:hAnsi="Times New Roman" w:cs="Times New Roman"/>
          <w:sz w:val="24"/>
          <w:szCs w:val="24"/>
        </w:rPr>
        <w:t>primavera</w:t>
      </w:r>
      <w:r w:rsidR="001344F9" w:rsidRPr="00E35F5A">
        <w:rPr>
          <w:rFonts w:ascii="Times New Roman" w:hAnsi="Times New Roman" w:cs="Times New Roman"/>
          <w:sz w:val="24"/>
          <w:szCs w:val="24"/>
        </w:rPr>
        <w:t>.</w:t>
      </w:r>
    </w:p>
    <w:p w14:paraId="38A23873" w14:textId="77777777" w:rsidR="00167BD3" w:rsidRPr="00E35F5A" w:rsidRDefault="00167BD3"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 xml:space="preserve">Entore </w:t>
      </w:r>
      <w:r w:rsidR="001344F9" w:rsidRPr="00E35F5A">
        <w:rPr>
          <w:rFonts w:ascii="Times New Roman" w:hAnsi="Times New Roman" w:cs="Times New Roman"/>
          <w:sz w:val="24"/>
          <w:szCs w:val="24"/>
        </w:rPr>
        <w:t xml:space="preserve">de las vaquillonas </w:t>
      </w:r>
      <w:r w:rsidRPr="00E35F5A">
        <w:rPr>
          <w:rFonts w:ascii="Times New Roman" w:hAnsi="Times New Roman" w:cs="Times New Roman"/>
          <w:sz w:val="24"/>
          <w:szCs w:val="24"/>
        </w:rPr>
        <w:t xml:space="preserve">a los 2 años de edad </w:t>
      </w:r>
      <w:r w:rsidR="001344F9" w:rsidRPr="00E35F5A">
        <w:rPr>
          <w:rFonts w:ascii="Times New Roman" w:hAnsi="Times New Roman" w:cs="Times New Roman"/>
          <w:sz w:val="24"/>
          <w:szCs w:val="24"/>
        </w:rPr>
        <w:t>en primavera.</w:t>
      </w:r>
    </w:p>
    <w:p w14:paraId="425C6AD8" w14:textId="77777777" w:rsidR="00167BD3" w:rsidRPr="00E35F5A" w:rsidRDefault="00167BD3"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Diagnóstico de gestación y clasificación del rodeo</w:t>
      </w:r>
      <w:r w:rsidR="001344F9" w:rsidRPr="00E35F5A">
        <w:rPr>
          <w:rFonts w:ascii="Times New Roman" w:hAnsi="Times New Roman" w:cs="Times New Roman"/>
          <w:sz w:val="24"/>
          <w:szCs w:val="24"/>
        </w:rPr>
        <w:t>.</w:t>
      </w:r>
    </w:p>
    <w:p w14:paraId="6E7BBCDA" w14:textId="77777777" w:rsidR="00B4092A" w:rsidRPr="00E35F5A" w:rsidRDefault="00B4092A"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Destete total en otoño</w:t>
      </w:r>
      <w:r w:rsidR="001344F9" w:rsidRPr="00E35F5A">
        <w:rPr>
          <w:rFonts w:ascii="Times New Roman" w:hAnsi="Times New Roman" w:cs="Times New Roman"/>
          <w:sz w:val="24"/>
          <w:szCs w:val="24"/>
        </w:rPr>
        <w:t>.</w:t>
      </w:r>
    </w:p>
    <w:p w14:paraId="1C08F5FA" w14:textId="77777777" w:rsidR="00204DD4" w:rsidRPr="00E35F5A" w:rsidRDefault="00204DD4" w:rsidP="00E35F5A">
      <w:pPr>
        <w:pStyle w:val="Prrafodelista"/>
        <w:numPr>
          <w:ilvl w:val="0"/>
          <w:numId w:val="2"/>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Sanidad:</w:t>
      </w:r>
    </w:p>
    <w:p w14:paraId="1ED13830" w14:textId="58322FCA" w:rsidR="00951B00" w:rsidRPr="00E35F5A" w:rsidRDefault="009A1105"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Calendario sanitario</w:t>
      </w:r>
      <w:r w:rsidR="006D2ECD" w:rsidRPr="00E35F5A">
        <w:rPr>
          <w:rFonts w:ascii="Times New Roman" w:hAnsi="Times New Roman" w:cs="Times New Roman"/>
          <w:sz w:val="24"/>
          <w:szCs w:val="24"/>
        </w:rPr>
        <w:t xml:space="preserve"> básico</w:t>
      </w:r>
      <w:r w:rsidR="001344F9" w:rsidRPr="00E35F5A">
        <w:rPr>
          <w:rFonts w:ascii="Times New Roman" w:hAnsi="Times New Roman" w:cs="Times New Roman"/>
          <w:sz w:val="24"/>
          <w:szCs w:val="24"/>
        </w:rPr>
        <w:t>.</w:t>
      </w:r>
    </w:p>
    <w:p w14:paraId="5B653E09" w14:textId="77777777" w:rsidR="00B91EFA" w:rsidRPr="00E35F5A" w:rsidRDefault="00B91EFA"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Examen de toros</w:t>
      </w:r>
      <w:r w:rsidR="001344F9" w:rsidRPr="00E35F5A">
        <w:rPr>
          <w:rFonts w:ascii="Times New Roman" w:hAnsi="Times New Roman" w:cs="Times New Roman"/>
          <w:sz w:val="24"/>
          <w:szCs w:val="24"/>
        </w:rPr>
        <w:t>.</w:t>
      </w:r>
    </w:p>
    <w:p w14:paraId="5609CCBD" w14:textId="77777777" w:rsidR="00FD29B2" w:rsidRPr="00E35F5A" w:rsidRDefault="00FD29B2" w:rsidP="00E35F5A">
      <w:pPr>
        <w:pStyle w:val="Prrafodelista"/>
        <w:numPr>
          <w:ilvl w:val="0"/>
          <w:numId w:val="10"/>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lastRenderedPageBreak/>
        <w:t>Genética:</w:t>
      </w:r>
    </w:p>
    <w:p w14:paraId="510056F6" w14:textId="77777777" w:rsidR="00840D09" w:rsidRPr="00E35F5A" w:rsidRDefault="00840D09"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 xml:space="preserve">Selección </w:t>
      </w:r>
      <w:r w:rsidR="00CE54C6" w:rsidRPr="00E35F5A">
        <w:rPr>
          <w:rFonts w:ascii="Times New Roman" w:hAnsi="Times New Roman" w:cs="Times New Roman"/>
          <w:sz w:val="24"/>
          <w:szCs w:val="24"/>
        </w:rPr>
        <w:t>de vaquillonas</w:t>
      </w:r>
      <w:r w:rsidRPr="00E35F5A">
        <w:rPr>
          <w:rFonts w:ascii="Times New Roman" w:hAnsi="Times New Roman" w:cs="Times New Roman"/>
          <w:sz w:val="24"/>
          <w:szCs w:val="24"/>
        </w:rPr>
        <w:t xml:space="preserve"> </w:t>
      </w:r>
      <w:r w:rsidR="00CE54C6" w:rsidRPr="00E35F5A">
        <w:rPr>
          <w:rFonts w:ascii="Times New Roman" w:hAnsi="Times New Roman" w:cs="Times New Roman"/>
          <w:sz w:val="24"/>
          <w:szCs w:val="24"/>
        </w:rPr>
        <w:t>para reposición</w:t>
      </w:r>
      <w:r w:rsidRPr="00E35F5A">
        <w:rPr>
          <w:rFonts w:ascii="Times New Roman" w:hAnsi="Times New Roman" w:cs="Times New Roman"/>
          <w:sz w:val="24"/>
          <w:szCs w:val="24"/>
        </w:rPr>
        <w:t>.</w:t>
      </w:r>
    </w:p>
    <w:p w14:paraId="1514EF37" w14:textId="77777777" w:rsidR="00840D09" w:rsidRPr="00E35F5A" w:rsidRDefault="00840D09" w:rsidP="00E35F5A">
      <w:pPr>
        <w:pStyle w:val="Prrafodelista"/>
        <w:numPr>
          <w:ilvl w:val="1"/>
          <w:numId w:val="10"/>
        </w:numPr>
        <w:spacing w:after="0" w:line="360" w:lineRule="auto"/>
        <w:ind w:left="714" w:hanging="357"/>
        <w:contextualSpacing w:val="0"/>
        <w:jc w:val="both"/>
        <w:rPr>
          <w:rFonts w:ascii="Times New Roman" w:hAnsi="Times New Roman" w:cs="Times New Roman"/>
          <w:sz w:val="24"/>
          <w:szCs w:val="24"/>
        </w:rPr>
      </w:pPr>
      <w:r w:rsidRPr="00E35F5A">
        <w:rPr>
          <w:rFonts w:ascii="Times New Roman" w:hAnsi="Times New Roman" w:cs="Times New Roman"/>
          <w:sz w:val="24"/>
          <w:szCs w:val="24"/>
        </w:rPr>
        <w:t>Elección de toros.</w:t>
      </w:r>
    </w:p>
    <w:p w14:paraId="7230DD93" w14:textId="77777777" w:rsidR="005F5ADC" w:rsidRPr="00E35F5A" w:rsidRDefault="005F5ADC"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Cabe aclarar que l</w:t>
      </w:r>
      <w:r w:rsidR="008D538D" w:rsidRPr="00E35F5A">
        <w:rPr>
          <w:rFonts w:ascii="Times New Roman" w:hAnsi="Times New Roman" w:cs="Times New Roman"/>
          <w:sz w:val="24"/>
          <w:szCs w:val="24"/>
        </w:rPr>
        <w:t xml:space="preserve">a aplicación de </w:t>
      </w:r>
      <w:r w:rsidRPr="00E35F5A">
        <w:rPr>
          <w:rFonts w:ascii="Times New Roman" w:hAnsi="Times New Roman" w:cs="Times New Roman"/>
          <w:sz w:val="24"/>
          <w:szCs w:val="24"/>
        </w:rPr>
        <w:t>estas tecnologías requiere</w:t>
      </w:r>
      <w:r w:rsidR="0037691E" w:rsidRPr="00E35F5A">
        <w:rPr>
          <w:rFonts w:ascii="Times New Roman" w:hAnsi="Times New Roman" w:cs="Times New Roman"/>
          <w:sz w:val="24"/>
          <w:szCs w:val="24"/>
        </w:rPr>
        <w:t xml:space="preserve"> contar con instalaciones adecuadas a la actividad</w:t>
      </w:r>
      <w:r w:rsidR="008D538D" w:rsidRPr="00E35F5A">
        <w:rPr>
          <w:rFonts w:ascii="Times New Roman" w:hAnsi="Times New Roman" w:cs="Times New Roman"/>
          <w:sz w:val="24"/>
          <w:szCs w:val="24"/>
        </w:rPr>
        <w:t xml:space="preserve"> de cría como</w:t>
      </w:r>
      <w:r w:rsidR="0037691E" w:rsidRPr="00E35F5A">
        <w:rPr>
          <w:rFonts w:ascii="Times New Roman" w:hAnsi="Times New Roman" w:cs="Times New Roman"/>
          <w:sz w:val="24"/>
          <w:szCs w:val="24"/>
        </w:rPr>
        <w:t xml:space="preserve"> apotreramiento, aguadas, corrales, bañadero. Por otro lado, se necesita disponer de mano de obra con experiencia y caballos suficientes para el trabajo de campo.</w:t>
      </w:r>
    </w:p>
    <w:p w14:paraId="61DB1D3B" w14:textId="7080C0EB" w:rsidR="00E853D5" w:rsidRPr="00E35F5A" w:rsidRDefault="00E853D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A continuación, se describe cada una de las tecnologías básicas </w:t>
      </w:r>
      <w:r w:rsidR="008D538D" w:rsidRPr="00E35F5A">
        <w:rPr>
          <w:rFonts w:ascii="Times New Roman" w:hAnsi="Times New Roman" w:cs="Times New Roman"/>
          <w:sz w:val="24"/>
          <w:szCs w:val="24"/>
        </w:rPr>
        <w:t>y los beneficios de su adopci</w:t>
      </w:r>
      <w:r w:rsidR="005F5ADC" w:rsidRPr="00E35F5A">
        <w:rPr>
          <w:rFonts w:ascii="Times New Roman" w:hAnsi="Times New Roman" w:cs="Times New Roman"/>
          <w:sz w:val="24"/>
          <w:szCs w:val="24"/>
        </w:rPr>
        <w:t>ón:</w:t>
      </w:r>
    </w:p>
    <w:p w14:paraId="6BF58472" w14:textId="21B2E0E5" w:rsidR="00F02B3D" w:rsidRPr="00E35F5A" w:rsidRDefault="0021315D"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 xml:space="preserve">Estacionamiento del servicio </w:t>
      </w:r>
      <w:r w:rsidR="00C3259C" w:rsidRPr="00E35F5A">
        <w:rPr>
          <w:rFonts w:ascii="Times New Roman" w:hAnsi="Times New Roman" w:cs="Times New Roman"/>
          <w:sz w:val="24"/>
          <w:szCs w:val="24"/>
        </w:rPr>
        <w:t xml:space="preserve">por 3 meses </w:t>
      </w:r>
      <w:r w:rsidRPr="00E35F5A">
        <w:rPr>
          <w:rFonts w:ascii="Times New Roman" w:hAnsi="Times New Roman" w:cs="Times New Roman"/>
          <w:sz w:val="24"/>
          <w:szCs w:val="24"/>
        </w:rPr>
        <w:t>en primavera</w:t>
      </w:r>
      <w:r w:rsidR="00E35F5A">
        <w:rPr>
          <w:rFonts w:ascii="Times New Roman" w:hAnsi="Times New Roman" w:cs="Times New Roman"/>
          <w:sz w:val="24"/>
          <w:szCs w:val="24"/>
        </w:rPr>
        <w:t>.</w:t>
      </w:r>
    </w:p>
    <w:p w14:paraId="6C26FE36" w14:textId="77777777" w:rsidR="00CC421D" w:rsidRPr="00E35F5A" w:rsidRDefault="00F02B3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L</w:t>
      </w:r>
      <w:r w:rsidR="0021315D" w:rsidRPr="00E35F5A">
        <w:rPr>
          <w:rFonts w:ascii="Times New Roman" w:hAnsi="Times New Roman" w:cs="Times New Roman"/>
          <w:sz w:val="24"/>
          <w:szCs w:val="24"/>
        </w:rPr>
        <w:t>a época de servicio se ajusta a las características forrajeras</w:t>
      </w:r>
      <w:r w:rsidR="000447BD" w:rsidRPr="00E35F5A">
        <w:rPr>
          <w:rFonts w:ascii="Times New Roman" w:hAnsi="Times New Roman" w:cs="Times New Roman"/>
          <w:sz w:val="24"/>
          <w:szCs w:val="24"/>
        </w:rPr>
        <w:t xml:space="preserve">, </w:t>
      </w:r>
      <w:r w:rsidR="003A7CC6" w:rsidRPr="00E35F5A">
        <w:rPr>
          <w:rFonts w:ascii="Times New Roman" w:hAnsi="Times New Roman" w:cs="Times New Roman"/>
          <w:sz w:val="24"/>
          <w:szCs w:val="24"/>
        </w:rPr>
        <w:t xml:space="preserve">de tal forma que coincidan los mayores requerimientos de las vacas </w:t>
      </w:r>
      <w:r w:rsidR="00561F70" w:rsidRPr="00E35F5A">
        <w:rPr>
          <w:rFonts w:ascii="Times New Roman" w:hAnsi="Times New Roman" w:cs="Times New Roman"/>
          <w:sz w:val="24"/>
          <w:szCs w:val="24"/>
        </w:rPr>
        <w:t xml:space="preserve">(durante la lactancia a partir del 2º mes) </w:t>
      </w:r>
      <w:r w:rsidR="003A7CC6" w:rsidRPr="00E35F5A">
        <w:rPr>
          <w:rFonts w:ascii="Times New Roman" w:hAnsi="Times New Roman" w:cs="Times New Roman"/>
          <w:sz w:val="24"/>
          <w:szCs w:val="24"/>
        </w:rPr>
        <w:t>con la mayor oferta del campo</w:t>
      </w:r>
      <w:r w:rsidR="0021315D" w:rsidRPr="00E35F5A">
        <w:rPr>
          <w:rFonts w:ascii="Times New Roman" w:hAnsi="Times New Roman" w:cs="Times New Roman"/>
          <w:sz w:val="24"/>
          <w:szCs w:val="24"/>
        </w:rPr>
        <w:t xml:space="preserve"> </w:t>
      </w:r>
      <w:r w:rsidR="00CA6E66" w:rsidRPr="00E35F5A">
        <w:rPr>
          <w:rFonts w:ascii="Times New Roman" w:hAnsi="Times New Roman" w:cs="Times New Roman"/>
          <w:sz w:val="24"/>
          <w:szCs w:val="24"/>
        </w:rPr>
        <w:t>(entre primavera y otoño)</w:t>
      </w:r>
      <w:r w:rsidR="00333C27" w:rsidRPr="00E35F5A">
        <w:rPr>
          <w:rFonts w:ascii="Times New Roman" w:hAnsi="Times New Roman" w:cs="Times New Roman"/>
          <w:sz w:val="24"/>
          <w:szCs w:val="24"/>
        </w:rPr>
        <w:t>, haciendo un uso eficiente del campo natural</w:t>
      </w:r>
      <w:r w:rsidR="000D510B" w:rsidRPr="00E35F5A">
        <w:rPr>
          <w:rFonts w:ascii="Times New Roman" w:hAnsi="Times New Roman" w:cs="Times New Roman"/>
          <w:sz w:val="24"/>
          <w:szCs w:val="24"/>
        </w:rPr>
        <w:t xml:space="preserve"> (Figura </w:t>
      </w:r>
      <w:r w:rsidR="008D538D" w:rsidRPr="00E35F5A">
        <w:rPr>
          <w:rFonts w:ascii="Times New Roman" w:hAnsi="Times New Roman" w:cs="Times New Roman"/>
          <w:sz w:val="24"/>
          <w:szCs w:val="24"/>
        </w:rPr>
        <w:t>1</w:t>
      </w:r>
      <w:r w:rsidR="000D510B" w:rsidRPr="00E35F5A">
        <w:rPr>
          <w:rFonts w:ascii="Times New Roman" w:hAnsi="Times New Roman" w:cs="Times New Roman"/>
          <w:sz w:val="24"/>
          <w:szCs w:val="24"/>
        </w:rPr>
        <w:t>)</w:t>
      </w:r>
      <w:r w:rsidR="0021315D" w:rsidRPr="00E35F5A">
        <w:rPr>
          <w:rFonts w:ascii="Times New Roman" w:hAnsi="Times New Roman" w:cs="Times New Roman"/>
          <w:sz w:val="24"/>
          <w:szCs w:val="24"/>
        </w:rPr>
        <w:t>.</w:t>
      </w:r>
    </w:p>
    <w:p w14:paraId="490FB6DC" w14:textId="14D966BE" w:rsidR="0021315D" w:rsidRPr="00E35F5A" w:rsidRDefault="00B65163"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Figura </w:t>
      </w:r>
      <w:r w:rsidR="008D538D" w:rsidRPr="00E35F5A">
        <w:rPr>
          <w:rFonts w:ascii="Times New Roman" w:hAnsi="Times New Roman" w:cs="Times New Roman"/>
          <w:sz w:val="24"/>
          <w:szCs w:val="24"/>
        </w:rPr>
        <w:t>1</w:t>
      </w:r>
      <w:r w:rsidRPr="00E35F5A">
        <w:rPr>
          <w:rFonts w:ascii="Times New Roman" w:hAnsi="Times New Roman" w:cs="Times New Roman"/>
          <w:sz w:val="24"/>
          <w:szCs w:val="24"/>
        </w:rPr>
        <w:t>. Receptividad en campos de loma y bajos vs requerimiento de los vientres con servicio estacionado en primavera.</w:t>
      </w:r>
    </w:p>
    <w:p w14:paraId="7AE701AA" w14:textId="77777777" w:rsidR="00B65163" w:rsidRPr="00E35F5A" w:rsidRDefault="00883C7B"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noProof/>
          <w:sz w:val="24"/>
          <w:szCs w:val="24"/>
          <w:lang w:val="es-ES" w:eastAsia="es-ES"/>
        </w:rPr>
        <w:drawing>
          <wp:inline distT="0" distB="0" distL="0" distR="0" wp14:anchorId="3E25D942" wp14:editId="4D0C9031">
            <wp:extent cx="5619646" cy="3001992"/>
            <wp:effectExtent l="0" t="0" r="63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0559" cy="3007822"/>
                    </a:xfrm>
                    <a:prstGeom prst="rect">
                      <a:avLst/>
                    </a:prstGeom>
                    <a:noFill/>
                  </pic:spPr>
                </pic:pic>
              </a:graphicData>
            </a:graphic>
          </wp:inline>
        </w:drawing>
      </w:r>
    </w:p>
    <w:p w14:paraId="0B37DE9B" w14:textId="70CE37F5" w:rsidR="00B65163" w:rsidRPr="00E35F5A" w:rsidRDefault="006D2ECD" w:rsidP="00E35F5A">
      <w:pPr>
        <w:spacing w:after="0" w:line="24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Nota: Los requerimientos corresponden a una vaca de 400 kg </w:t>
      </w:r>
      <w:r w:rsidR="00601577" w:rsidRPr="00E35F5A">
        <w:rPr>
          <w:rFonts w:ascii="Times New Roman" w:hAnsi="Times New Roman" w:cs="Times New Roman"/>
          <w:sz w:val="24"/>
          <w:szCs w:val="24"/>
        </w:rPr>
        <w:t>de peso que gesta y cría un ternero hasta el destete a los 6 meses de edad con 160 kg</w:t>
      </w:r>
      <w:r w:rsidRPr="00E35F5A">
        <w:rPr>
          <w:rFonts w:ascii="Times New Roman" w:hAnsi="Times New Roman" w:cs="Times New Roman"/>
          <w:sz w:val="24"/>
          <w:szCs w:val="24"/>
        </w:rPr>
        <w:t xml:space="preserve"> </w:t>
      </w:r>
      <w:r w:rsidR="00601577" w:rsidRPr="00E35F5A">
        <w:rPr>
          <w:rFonts w:ascii="Times New Roman" w:hAnsi="Times New Roman" w:cs="Times New Roman"/>
          <w:sz w:val="24"/>
          <w:szCs w:val="24"/>
        </w:rPr>
        <w:t>de peso.</w:t>
      </w:r>
    </w:p>
    <w:p w14:paraId="028B0D62" w14:textId="77777777" w:rsidR="001D4718" w:rsidRDefault="001D4718" w:rsidP="00E35F5A">
      <w:pPr>
        <w:spacing w:after="0" w:line="360" w:lineRule="auto"/>
        <w:jc w:val="both"/>
        <w:rPr>
          <w:rFonts w:ascii="Times New Roman" w:hAnsi="Times New Roman" w:cs="Times New Roman"/>
          <w:sz w:val="24"/>
          <w:szCs w:val="24"/>
        </w:rPr>
      </w:pPr>
    </w:p>
    <w:p w14:paraId="79639FEB" w14:textId="10C8CDC7" w:rsidR="00CC421D" w:rsidRPr="00E35F5A" w:rsidRDefault="00CC421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El servicio debe ser estacionado en primavera (octubre, noviembre y diciembre). La duración acotada a 3 meses, permite que la vaca de cría recupere su </w:t>
      </w:r>
      <w:r w:rsidR="007920EC" w:rsidRPr="00E35F5A">
        <w:rPr>
          <w:rFonts w:ascii="Times New Roman" w:hAnsi="Times New Roman" w:cs="Times New Roman"/>
          <w:sz w:val="24"/>
          <w:szCs w:val="24"/>
        </w:rPr>
        <w:t>CC</w:t>
      </w:r>
      <w:r w:rsidRPr="00E35F5A">
        <w:rPr>
          <w:rFonts w:ascii="Times New Roman" w:hAnsi="Times New Roman" w:cs="Times New Roman"/>
          <w:sz w:val="24"/>
          <w:szCs w:val="24"/>
        </w:rPr>
        <w:t xml:space="preserve"> posparto y pueda quedar preñada nuevamente, favoreciendo el logro de 1 ternero por vaca y por año.</w:t>
      </w:r>
    </w:p>
    <w:p w14:paraId="21A4FCFB" w14:textId="77777777" w:rsidR="00B65163" w:rsidRPr="00E35F5A" w:rsidRDefault="00B65163"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lastRenderedPageBreak/>
        <w:t>Con esta planificación, se espera mayor porcentaje de destete y terneros más pesados, además de una preñez sostenible en el tiempo. Otro beneficio es la organización del rodeo, la facilitación del manejo y la uniformidad de los terneros.</w:t>
      </w:r>
    </w:p>
    <w:p w14:paraId="3280FE72" w14:textId="666A674A" w:rsidR="005D6D96" w:rsidRPr="00E35F5A" w:rsidRDefault="005D6D96"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Diagnóstico de gest</w:t>
      </w:r>
      <w:r w:rsidR="00E853D5" w:rsidRPr="00E35F5A">
        <w:rPr>
          <w:rFonts w:ascii="Times New Roman" w:hAnsi="Times New Roman" w:cs="Times New Roman"/>
          <w:sz w:val="24"/>
          <w:szCs w:val="24"/>
        </w:rPr>
        <w:t>ación y clasificación del rodeo</w:t>
      </w:r>
      <w:r w:rsidR="00E35F5A">
        <w:rPr>
          <w:rFonts w:ascii="Times New Roman" w:hAnsi="Times New Roman" w:cs="Times New Roman"/>
          <w:sz w:val="24"/>
          <w:szCs w:val="24"/>
        </w:rPr>
        <w:t>.</w:t>
      </w:r>
    </w:p>
    <w:p w14:paraId="487AB019" w14:textId="64261668" w:rsidR="005D6D96" w:rsidRPr="00E35F5A" w:rsidRDefault="00F831D7"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Es la determinación de la preñez </w:t>
      </w:r>
      <w:r w:rsidR="008A333A" w:rsidRPr="00E35F5A">
        <w:rPr>
          <w:rFonts w:ascii="Times New Roman" w:hAnsi="Times New Roman" w:cs="Times New Roman"/>
          <w:sz w:val="24"/>
          <w:szCs w:val="24"/>
        </w:rPr>
        <w:t xml:space="preserve">a mediados de febrero, </w:t>
      </w:r>
      <w:r w:rsidRPr="00E35F5A">
        <w:rPr>
          <w:rFonts w:ascii="Times New Roman" w:hAnsi="Times New Roman" w:cs="Times New Roman"/>
          <w:sz w:val="24"/>
          <w:szCs w:val="24"/>
        </w:rPr>
        <w:t xml:space="preserve">por palpación </w:t>
      </w:r>
      <w:r w:rsidR="00601577" w:rsidRPr="00E35F5A">
        <w:rPr>
          <w:rFonts w:ascii="Times New Roman" w:hAnsi="Times New Roman" w:cs="Times New Roman"/>
          <w:sz w:val="24"/>
          <w:szCs w:val="24"/>
        </w:rPr>
        <w:t xml:space="preserve">rectal </w:t>
      </w:r>
      <w:r w:rsidRPr="00E35F5A">
        <w:rPr>
          <w:rFonts w:ascii="Times New Roman" w:hAnsi="Times New Roman" w:cs="Times New Roman"/>
          <w:sz w:val="24"/>
          <w:szCs w:val="24"/>
        </w:rPr>
        <w:t xml:space="preserve">del feto (tacto) u observación con ecógrafo. A su vez, las vacas preñadas se separan en grupos de preñez temprana, media y tardía </w:t>
      </w:r>
      <w:r w:rsidR="00B43F33" w:rsidRPr="00E35F5A">
        <w:rPr>
          <w:rFonts w:ascii="Times New Roman" w:hAnsi="Times New Roman" w:cs="Times New Roman"/>
          <w:sz w:val="24"/>
          <w:szCs w:val="24"/>
        </w:rPr>
        <w:t>(cabeza, cuerpo y cola)</w:t>
      </w:r>
      <w:r w:rsidR="004A7587" w:rsidRPr="00E35F5A">
        <w:rPr>
          <w:rFonts w:ascii="Times New Roman" w:hAnsi="Times New Roman" w:cs="Times New Roman"/>
          <w:sz w:val="24"/>
          <w:szCs w:val="24"/>
        </w:rPr>
        <w:t>,</w:t>
      </w:r>
      <w:r w:rsidR="00B43F33" w:rsidRPr="00E35F5A">
        <w:rPr>
          <w:rFonts w:ascii="Times New Roman" w:hAnsi="Times New Roman" w:cs="Times New Roman"/>
          <w:sz w:val="24"/>
          <w:szCs w:val="24"/>
        </w:rPr>
        <w:t xml:space="preserve"> </w:t>
      </w:r>
      <w:r w:rsidRPr="00E35F5A">
        <w:rPr>
          <w:rFonts w:ascii="Times New Roman" w:hAnsi="Times New Roman" w:cs="Times New Roman"/>
          <w:sz w:val="24"/>
          <w:szCs w:val="24"/>
        </w:rPr>
        <w:t>que indican el mes probable de parición para facilitar la recorrida al momento del parto.</w:t>
      </w:r>
    </w:p>
    <w:p w14:paraId="356CFBFD" w14:textId="1B096145" w:rsidR="005D6D96" w:rsidRPr="00E35F5A" w:rsidRDefault="00E853D5"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Destete total en otoño</w:t>
      </w:r>
      <w:r w:rsidR="00E35F5A">
        <w:rPr>
          <w:rFonts w:ascii="Times New Roman" w:hAnsi="Times New Roman" w:cs="Times New Roman"/>
          <w:sz w:val="24"/>
          <w:szCs w:val="24"/>
        </w:rPr>
        <w:t>.</w:t>
      </w:r>
    </w:p>
    <w:p w14:paraId="33A8B332" w14:textId="1150D259" w:rsidR="004A7587" w:rsidRPr="00E35F5A" w:rsidRDefault="00020357"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Consiste en separar definitivamente a los terneros de su madre, se realiza con 6 a 8 meses de edad </w:t>
      </w:r>
      <w:r w:rsidR="00FF5C90" w:rsidRPr="00E35F5A">
        <w:rPr>
          <w:rFonts w:ascii="Times New Roman" w:hAnsi="Times New Roman" w:cs="Times New Roman"/>
          <w:sz w:val="24"/>
          <w:szCs w:val="24"/>
        </w:rPr>
        <w:t xml:space="preserve">a mediados de febrero </w:t>
      </w:r>
      <w:r w:rsidRPr="00E35F5A">
        <w:rPr>
          <w:rFonts w:ascii="Times New Roman" w:hAnsi="Times New Roman" w:cs="Times New Roman"/>
          <w:sz w:val="24"/>
          <w:szCs w:val="24"/>
        </w:rPr>
        <w:t xml:space="preserve">(destete convencional). </w:t>
      </w:r>
      <w:r w:rsidR="00B43F33" w:rsidRPr="00E35F5A">
        <w:rPr>
          <w:rFonts w:ascii="Times New Roman" w:hAnsi="Times New Roman" w:cs="Times New Roman"/>
          <w:sz w:val="24"/>
          <w:szCs w:val="24"/>
        </w:rPr>
        <w:t xml:space="preserve">Los terneros deben permanecer en los corrales por un plazo de 36 a 48 hs, con disponibilidad de </w:t>
      </w:r>
      <w:r w:rsidR="00601577" w:rsidRPr="00E35F5A">
        <w:rPr>
          <w:rFonts w:ascii="Times New Roman" w:hAnsi="Times New Roman" w:cs="Times New Roman"/>
          <w:sz w:val="24"/>
          <w:szCs w:val="24"/>
        </w:rPr>
        <w:t xml:space="preserve">heno, </w:t>
      </w:r>
      <w:r w:rsidR="00B43F33" w:rsidRPr="00E35F5A">
        <w:rPr>
          <w:rFonts w:ascii="Times New Roman" w:hAnsi="Times New Roman" w:cs="Times New Roman"/>
          <w:sz w:val="24"/>
          <w:szCs w:val="24"/>
        </w:rPr>
        <w:t>agua y sombra.</w:t>
      </w:r>
    </w:p>
    <w:p w14:paraId="20196FA8" w14:textId="4476F4A3" w:rsidR="00034DE7" w:rsidRPr="00E35F5A" w:rsidRDefault="00020357"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Con esta práctica las vacas recuperan las reservas corporales perdidas durante la lactancia</w:t>
      </w:r>
      <w:r w:rsidR="000B1A23" w:rsidRPr="00E35F5A">
        <w:rPr>
          <w:rFonts w:ascii="Times New Roman" w:hAnsi="Times New Roman" w:cs="Times New Roman"/>
          <w:sz w:val="24"/>
          <w:szCs w:val="24"/>
        </w:rPr>
        <w:t xml:space="preserve">, mejoran la </w:t>
      </w:r>
      <w:r w:rsidR="007920EC" w:rsidRPr="00E35F5A">
        <w:rPr>
          <w:rFonts w:ascii="Times New Roman" w:hAnsi="Times New Roman" w:cs="Times New Roman"/>
          <w:sz w:val="24"/>
          <w:szCs w:val="24"/>
        </w:rPr>
        <w:t>CC</w:t>
      </w:r>
      <w:r w:rsidR="000B1A23" w:rsidRPr="00E35F5A">
        <w:rPr>
          <w:rFonts w:ascii="Times New Roman" w:hAnsi="Times New Roman" w:cs="Times New Roman"/>
          <w:sz w:val="24"/>
          <w:szCs w:val="24"/>
        </w:rPr>
        <w:t xml:space="preserve"> preparto y preservicio, y se ajusta la carga animal antes del invierno. Otra ventaja</w:t>
      </w:r>
      <w:r w:rsidR="00D10568" w:rsidRPr="00E35F5A">
        <w:rPr>
          <w:rFonts w:ascii="Times New Roman" w:hAnsi="Times New Roman" w:cs="Times New Roman"/>
          <w:sz w:val="24"/>
          <w:szCs w:val="24"/>
        </w:rPr>
        <w:t>,</w:t>
      </w:r>
      <w:r w:rsidR="000B1A23" w:rsidRPr="00E35F5A">
        <w:rPr>
          <w:rFonts w:ascii="Times New Roman" w:hAnsi="Times New Roman" w:cs="Times New Roman"/>
          <w:sz w:val="24"/>
          <w:szCs w:val="24"/>
        </w:rPr>
        <w:t xml:space="preserve"> es el armado de lotes numerosos </w:t>
      </w:r>
      <w:r w:rsidR="00D10568" w:rsidRPr="00E35F5A">
        <w:rPr>
          <w:rFonts w:ascii="Times New Roman" w:hAnsi="Times New Roman" w:cs="Times New Roman"/>
          <w:sz w:val="24"/>
          <w:szCs w:val="24"/>
        </w:rPr>
        <w:t xml:space="preserve">de terneros </w:t>
      </w:r>
      <w:r w:rsidR="000B1A23" w:rsidRPr="00E35F5A">
        <w:rPr>
          <w:rFonts w:ascii="Times New Roman" w:hAnsi="Times New Roman" w:cs="Times New Roman"/>
          <w:sz w:val="24"/>
          <w:szCs w:val="24"/>
        </w:rPr>
        <w:t xml:space="preserve">que favorece </w:t>
      </w:r>
      <w:r w:rsidR="00D10568" w:rsidRPr="00E35F5A">
        <w:rPr>
          <w:rFonts w:ascii="Times New Roman" w:hAnsi="Times New Roman" w:cs="Times New Roman"/>
          <w:sz w:val="24"/>
          <w:szCs w:val="24"/>
        </w:rPr>
        <w:t>su</w:t>
      </w:r>
      <w:r w:rsidR="000B1A23" w:rsidRPr="00E35F5A">
        <w:rPr>
          <w:rFonts w:ascii="Times New Roman" w:hAnsi="Times New Roman" w:cs="Times New Roman"/>
          <w:sz w:val="24"/>
          <w:szCs w:val="24"/>
        </w:rPr>
        <w:t xml:space="preserve"> comercialización.</w:t>
      </w:r>
    </w:p>
    <w:p w14:paraId="66217076" w14:textId="6546C209" w:rsidR="00FD079D" w:rsidRPr="00E35F5A" w:rsidRDefault="00FD079D"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 xml:space="preserve">Ajuste de la carga animal del campo natural en </w:t>
      </w:r>
      <w:r w:rsidR="00E641F7" w:rsidRPr="00E35F5A">
        <w:rPr>
          <w:rFonts w:ascii="Times New Roman" w:hAnsi="Times New Roman" w:cs="Times New Roman"/>
          <w:sz w:val="24"/>
          <w:szCs w:val="24"/>
        </w:rPr>
        <w:t>el</w:t>
      </w:r>
      <w:r w:rsidRPr="00E35F5A">
        <w:rPr>
          <w:rFonts w:ascii="Times New Roman" w:hAnsi="Times New Roman" w:cs="Times New Roman"/>
          <w:sz w:val="24"/>
          <w:szCs w:val="24"/>
        </w:rPr>
        <w:t xml:space="preserve"> otoño</w:t>
      </w:r>
      <w:r w:rsidR="00E35F5A">
        <w:rPr>
          <w:rFonts w:ascii="Times New Roman" w:hAnsi="Times New Roman" w:cs="Times New Roman"/>
          <w:sz w:val="24"/>
          <w:szCs w:val="24"/>
        </w:rPr>
        <w:t>.</w:t>
      </w:r>
    </w:p>
    <w:p w14:paraId="1F0D67D4" w14:textId="560C0760" w:rsidR="003440F2" w:rsidRPr="00E35F5A" w:rsidRDefault="00FD079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Después del destete y diagnóstico de gestación (otoño) se procede al ajuste de la carga animal</w:t>
      </w:r>
      <w:r w:rsidR="00D10568" w:rsidRPr="00E35F5A">
        <w:rPr>
          <w:rFonts w:ascii="Times New Roman" w:hAnsi="Times New Roman" w:cs="Times New Roman"/>
          <w:sz w:val="24"/>
          <w:szCs w:val="24"/>
        </w:rPr>
        <w:t>, l</w:t>
      </w:r>
      <w:r w:rsidRPr="00E35F5A">
        <w:rPr>
          <w:rFonts w:ascii="Times New Roman" w:hAnsi="Times New Roman" w:cs="Times New Roman"/>
          <w:sz w:val="24"/>
          <w:szCs w:val="24"/>
        </w:rPr>
        <w:t xml:space="preserve">a vaca de cría baja considerablemente sus requerimientos </w:t>
      </w:r>
      <w:r w:rsidR="00D10568" w:rsidRPr="00E35F5A">
        <w:rPr>
          <w:rFonts w:ascii="Times New Roman" w:hAnsi="Times New Roman" w:cs="Times New Roman"/>
          <w:sz w:val="24"/>
          <w:szCs w:val="24"/>
        </w:rPr>
        <w:t xml:space="preserve">nutricionales </w:t>
      </w:r>
      <w:r w:rsidRPr="00E35F5A">
        <w:rPr>
          <w:rFonts w:ascii="Times New Roman" w:hAnsi="Times New Roman" w:cs="Times New Roman"/>
          <w:sz w:val="24"/>
          <w:szCs w:val="24"/>
        </w:rPr>
        <w:t>y</w:t>
      </w:r>
      <w:r w:rsidR="00D10568" w:rsidRPr="00E35F5A">
        <w:rPr>
          <w:rFonts w:ascii="Times New Roman" w:hAnsi="Times New Roman" w:cs="Times New Roman"/>
          <w:sz w:val="24"/>
          <w:szCs w:val="24"/>
        </w:rPr>
        <w:t>, por otro lado,</w:t>
      </w:r>
      <w:r w:rsidRPr="00E35F5A">
        <w:rPr>
          <w:rFonts w:ascii="Times New Roman" w:hAnsi="Times New Roman" w:cs="Times New Roman"/>
          <w:sz w:val="24"/>
          <w:szCs w:val="24"/>
        </w:rPr>
        <w:t xml:space="preserve"> las terneras excedentes de reposición </w:t>
      </w:r>
      <w:r w:rsidR="00D10568" w:rsidRPr="00E35F5A">
        <w:rPr>
          <w:rFonts w:ascii="Times New Roman" w:hAnsi="Times New Roman" w:cs="Times New Roman"/>
          <w:sz w:val="24"/>
          <w:szCs w:val="24"/>
        </w:rPr>
        <w:t>y los terneros s</w:t>
      </w:r>
      <w:r w:rsidRPr="00E35F5A">
        <w:rPr>
          <w:rFonts w:ascii="Times New Roman" w:hAnsi="Times New Roman" w:cs="Times New Roman"/>
          <w:sz w:val="24"/>
          <w:szCs w:val="24"/>
        </w:rPr>
        <w:t>e venden.</w:t>
      </w:r>
    </w:p>
    <w:p w14:paraId="7090A4B2" w14:textId="2783374A" w:rsidR="00CC421D" w:rsidRPr="00E35F5A" w:rsidRDefault="00601577" w:rsidP="00E35F5A">
      <w:pPr>
        <w:spacing w:after="0" w:line="360" w:lineRule="auto"/>
        <w:jc w:val="both"/>
        <w:rPr>
          <w:rStyle w:val="A2"/>
          <w:rFonts w:ascii="Times New Roman" w:hAnsi="Times New Roman" w:cs="Times New Roman"/>
          <w:color w:val="auto"/>
          <w:sz w:val="24"/>
          <w:szCs w:val="24"/>
        </w:rPr>
      </w:pPr>
      <w:r w:rsidRPr="00E35F5A">
        <w:rPr>
          <w:rFonts w:ascii="Times New Roman" w:hAnsi="Times New Roman" w:cs="Times New Roman"/>
          <w:sz w:val="24"/>
          <w:szCs w:val="24"/>
        </w:rPr>
        <w:t>Simultáneamente</w:t>
      </w:r>
      <w:r w:rsidR="00FD079D" w:rsidRPr="00E35F5A">
        <w:rPr>
          <w:rFonts w:ascii="Times New Roman" w:hAnsi="Times New Roman" w:cs="Times New Roman"/>
          <w:sz w:val="24"/>
          <w:szCs w:val="24"/>
        </w:rPr>
        <w:t>, se</w:t>
      </w:r>
      <w:r w:rsidR="00FD079D" w:rsidRPr="00E35F5A">
        <w:rPr>
          <w:rStyle w:val="A2"/>
          <w:rFonts w:ascii="Times New Roman" w:hAnsi="Times New Roman" w:cs="Times New Roman"/>
          <w:color w:val="auto"/>
          <w:sz w:val="24"/>
          <w:szCs w:val="24"/>
        </w:rPr>
        <w:t xml:space="preserve"> </w:t>
      </w:r>
      <w:r w:rsidR="00CC421D" w:rsidRPr="00E35F5A">
        <w:rPr>
          <w:rStyle w:val="A2"/>
          <w:rFonts w:ascii="Times New Roman" w:hAnsi="Times New Roman" w:cs="Times New Roman"/>
          <w:color w:val="auto"/>
          <w:sz w:val="24"/>
          <w:szCs w:val="24"/>
        </w:rPr>
        <w:t>decide</w:t>
      </w:r>
      <w:r w:rsidR="00FD079D" w:rsidRPr="00E35F5A">
        <w:rPr>
          <w:rStyle w:val="A2"/>
          <w:rFonts w:ascii="Times New Roman" w:hAnsi="Times New Roman" w:cs="Times New Roman"/>
          <w:color w:val="auto"/>
          <w:sz w:val="24"/>
          <w:szCs w:val="24"/>
        </w:rPr>
        <w:t xml:space="preserve"> el manejo alimenticio de cada categoría por potrero: potreros con mayor disponibilidad de forraje se utilizan con vacas preñadas y vaquillonas de reposición (2000 kg MS/ha con 0,67 vacas/ha o 1 vaquillona/ha y 1500 kg MS/ha con 0,50 vacas/ha o 0,80 vaquillonas/ha), potreros más pobres se destinan a categorías con menores requerimientos nutricionales como vacas vacías o de invernada, mientras que los potreros con menos de 1000 kg MS/ha se recomiendan clausurar/descansar.</w:t>
      </w:r>
    </w:p>
    <w:p w14:paraId="5FC7B8CB" w14:textId="561E124D" w:rsidR="004B509C" w:rsidRPr="00E35F5A" w:rsidRDefault="00FD079D" w:rsidP="00E35F5A">
      <w:pPr>
        <w:spacing w:after="0" w:line="360" w:lineRule="auto"/>
        <w:jc w:val="both"/>
        <w:rPr>
          <w:rStyle w:val="A2"/>
          <w:rFonts w:ascii="Times New Roman" w:hAnsi="Times New Roman" w:cs="Times New Roman"/>
          <w:color w:val="auto"/>
          <w:sz w:val="24"/>
          <w:szCs w:val="24"/>
        </w:rPr>
      </w:pPr>
      <w:r w:rsidRPr="00E35F5A">
        <w:rPr>
          <w:rStyle w:val="A2"/>
          <w:rFonts w:ascii="Times New Roman" w:hAnsi="Times New Roman" w:cs="Times New Roman"/>
          <w:color w:val="auto"/>
          <w:sz w:val="24"/>
          <w:szCs w:val="24"/>
        </w:rPr>
        <w:t>De esta manera, el crecimiento otoñal del pastizal (excedente de energía) se difiere para aumentar la disponibilidad de forraje al inicio del invierno y otra parte es aprovechado por las vacas para almacenar reservas corporales que movilizan para cubrir el déficit energético del invierno. Como esto no es suficiente, ocurre un desbalance energético que provoca una pérdida en la CC de los vientres, si el desbalance es moderado pierden 1 punto de CC</w:t>
      </w:r>
      <w:r w:rsidR="00573C0D" w:rsidRPr="00E35F5A">
        <w:rPr>
          <w:rStyle w:val="A2"/>
          <w:rFonts w:ascii="Times New Roman" w:hAnsi="Times New Roman" w:cs="Times New Roman"/>
          <w:color w:val="auto"/>
          <w:sz w:val="24"/>
          <w:szCs w:val="24"/>
        </w:rPr>
        <w:t>, pero</w:t>
      </w:r>
      <w:r w:rsidRPr="00E35F5A">
        <w:rPr>
          <w:rStyle w:val="A2"/>
          <w:rFonts w:ascii="Times New Roman" w:hAnsi="Times New Roman" w:cs="Times New Roman"/>
          <w:color w:val="auto"/>
          <w:sz w:val="24"/>
          <w:szCs w:val="24"/>
        </w:rPr>
        <w:t xml:space="preserve"> si el desbalance es elevado la pérdida de CC es entre 1,5 a 2 puntos peligra</w:t>
      </w:r>
      <w:r w:rsidR="00CC421D" w:rsidRPr="00E35F5A">
        <w:rPr>
          <w:rStyle w:val="A2"/>
          <w:rFonts w:ascii="Times New Roman" w:hAnsi="Times New Roman" w:cs="Times New Roman"/>
          <w:color w:val="auto"/>
          <w:sz w:val="24"/>
          <w:szCs w:val="24"/>
        </w:rPr>
        <w:t>ndo la preñez (Sampedro, 2013).</w:t>
      </w:r>
    </w:p>
    <w:p w14:paraId="590AE3C3" w14:textId="77777777" w:rsidR="00FD079D" w:rsidRPr="00E35F5A" w:rsidRDefault="0037691E" w:rsidP="00E35F5A">
      <w:pPr>
        <w:spacing w:after="0" w:line="360" w:lineRule="auto"/>
        <w:jc w:val="both"/>
        <w:rPr>
          <w:rStyle w:val="A2"/>
          <w:rFonts w:ascii="Times New Roman" w:hAnsi="Times New Roman" w:cs="Times New Roman"/>
          <w:color w:val="auto"/>
          <w:sz w:val="24"/>
          <w:szCs w:val="24"/>
        </w:rPr>
      </w:pPr>
      <w:r w:rsidRPr="00E35F5A">
        <w:rPr>
          <w:rStyle w:val="A2"/>
          <w:rFonts w:ascii="Times New Roman" w:hAnsi="Times New Roman" w:cs="Times New Roman"/>
          <w:color w:val="auto"/>
          <w:sz w:val="24"/>
          <w:szCs w:val="24"/>
        </w:rPr>
        <w:t>E</w:t>
      </w:r>
      <w:r w:rsidR="004B509C" w:rsidRPr="00E35F5A">
        <w:rPr>
          <w:rStyle w:val="A2"/>
          <w:rFonts w:ascii="Times New Roman" w:hAnsi="Times New Roman" w:cs="Times New Roman"/>
          <w:color w:val="auto"/>
          <w:sz w:val="24"/>
          <w:szCs w:val="24"/>
        </w:rPr>
        <w:t>s imprescindible conocer la oferta forrajera de cada potrero</w:t>
      </w:r>
      <w:r w:rsidRPr="00E35F5A">
        <w:rPr>
          <w:rStyle w:val="A2"/>
          <w:rFonts w:ascii="Times New Roman" w:hAnsi="Times New Roman" w:cs="Times New Roman"/>
          <w:color w:val="auto"/>
          <w:sz w:val="24"/>
          <w:szCs w:val="24"/>
        </w:rPr>
        <w:t xml:space="preserve"> en el otoño, para poder realizar correctamente este manejo y evitar pérdidas importantes de CC</w:t>
      </w:r>
      <w:r w:rsidR="004B509C" w:rsidRPr="00E35F5A">
        <w:rPr>
          <w:rStyle w:val="A2"/>
          <w:rFonts w:ascii="Times New Roman" w:hAnsi="Times New Roman" w:cs="Times New Roman"/>
          <w:color w:val="auto"/>
          <w:sz w:val="24"/>
          <w:szCs w:val="24"/>
        </w:rPr>
        <w:t>.</w:t>
      </w:r>
      <w:r w:rsidRPr="00E35F5A">
        <w:rPr>
          <w:rStyle w:val="A2"/>
          <w:rFonts w:ascii="Times New Roman" w:hAnsi="Times New Roman" w:cs="Times New Roman"/>
          <w:color w:val="auto"/>
          <w:sz w:val="24"/>
          <w:szCs w:val="24"/>
        </w:rPr>
        <w:t xml:space="preserve"> Otra </w:t>
      </w:r>
      <w:r w:rsidRPr="00E35F5A">
        <w:rPr>
          <w:rStyle w:val="A2"/>
          <w:rFonts w:ascii="Times New Roman" w:hAnsi="Times New Roman" w:cs="Times New Roman"/>
          <w:color w:val="auto"/>
          <w:sz w:val="24"/>
          <w:szCs w:val="24"/>
        </w:rPr>
        <w:lastRenderedPageBreak/>
        <w:t>recomendación para la asignación de potreros por categoría, es tener un ranking de los mismos en relación a la producción, tamaño, ubicación.</w:t>
      </w:r>
    </w:p>
    <w:p w14:paraId="106E2F1E" w14:textId="668EBD37" w:rsidR="00573C0D" w:rsidRPr="00E35F5A" w:rsidRDefault="00573C0D"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Elección de toros</w:t>
      </w:r>
      <w:r w:rsidR="00E35F5A">
        <w:rPr>
          <w:rFonts w:ascii="Times New Roman" w:hAnsi="Times New Roman" w:cs="Times New Roman"/>
          <w:sz w:val="24"/>
          <w:szCs w:val="24"/>
        </w:rPr>
        <w:t>.</w:t>
      </w:r>
    </w:p>
    <w:p w14:paraId="50A586E5" w14:textId="1F13E043" w:rsidR="00573C0D" w:rsidRPr="00E35F5A" w:rsidRDefault="00931AD0"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Para la elección de toros</w:t>
      </w:r>
      <w:r w:rsidR="004561A8" w:rsidRPr="00E35F5A">
        <w:rPr>
          <w:rFonts w:ascii="Times New Roman" w:hAnsi="Times New Roman" w:cs="Times New Roman"/>
          <w:sz w:val="24"/>
          <w:szCs w:val="24"/>
        </w:rPr>
        <w:t>,</w:t>
      </w:r>
      <w:r w:rsidRPr="00E35F5A">
        <w:rPr>
          <w:rFonts w:ascii="Times New Roman" w:hAnsi="Times New Roman" w:cs="Times New Roman"/>
          <w:sz w:val="24"/>
          <w:szCs w:val="24"/>
        </w:rPr>
        <w:t xml:space="preserve"> la consideración principal son los objetivos de producción. </w:t>
      </w:r>
      <w:r w:rsidR="004561A8" w:rsidRPr="00E35F5A">
        <w:rPr>
          <w:rFonts w:ascii="Times New Roman" w:hAnsi="Times New Roman" w:cs="Times New Roman"/>
          <w:sz w:val="24"/>
          <w:szCs w:val="24"/>
        </w:rPr>
        <w:t xml:space="preserve">En </w:t>
      </w:r>
      <w:r w:rsidR="00662129" w:rsidRPr="00E35F5A">
        <w:rPr>
          <w:rFonts w:ascii="Times New Roman" w:hAnsi="Times New Roman" w:cs="Times New Roman"/>
          <w:sz w:val="24"/>
          <w:szCs w:val="24"/>
        </w:rPr>
        <w:t>los</w:t>
      </w:r>
      <w:r w:rsidR="004561A8" w:rsidRPr="00E35F5A">
        <w:rPr>
          <w:rFonts w:ascii="Times New Roman" w:hAnsi="Times New Roman" w:cs="Times New Roman"/>
          <w:sz w:val="24"/>
          <w:szCs w:val="24"/>
        </w:rPr>
        <w:t xml:space="preserve"> toro</w:t>
      </w:r>
      <w:r w:rsidR="00662129" w:rsidRPr="00E35F5A">
        <w:rPr>
          <w:rFonts w:ascii="Times New Roman" w:hAnsi="Times New Roman" w:cs="Times New Roman"/>
          <w:sz w:val="24"/>
          <w:szCs w:val="24"/>
        </w:rPr>
        <w:t xml:space="preserve">s </w:t>
      </w:r>
      <w:r w:rsidR="004561A8" w:rsidRPr="00E35F5A">
        <w:rPr>
          <w:rFonts w:ascii="Times New Roman" w:hAnsi="Times New Roman" w:cs="Times New Roman"/>
          <w:sz w:val="24"/>
          <w:szCs w:val="24"/>
        </w:rPr>
        <w:t>t</w:t>
      </w:r>
      <w:r w:rsidR="00B81885" w:rsidRPr="00E35F5A">
        <w:rPr>
          <w:rFonts w:ascii="Times New Roman" w:hAnsi="Times New Roman" w:cs="Times New Roman"/>
          <w:sz w:val="24"/>
          <w:szCs w:val="24"/>
        </w:rPr>
        <w:t>ener en cuenta el</w:t>
      </w:r>
      <w:r w:rsidR="00573C0D" w:rsidRPr="00E35F5A">
        <w:rPr>
          <w:rFonts w:ascii="Times New Roman" w:hAnsi="Times New Roman" w:cs="Times New Roman"/>
          <w:sz w:val="24"/>
          <w:szCs w:val="24"/>
        </w:rPr>
        <w:t xml:space="preserve"> </w:t>
      </w:r>
      <w:r w:rsidR="00CC421D" w:rsidRPr="00E35F5A">
        <w:rPr>
          <w:rFonts w:ascii="Times New Roman" w:hAnsi="Times New Roman" w:cs="Times New Roman"/>
          <w:sz w:val="24"/>
          <w:szCs w:val="24"/>
        </w:rPr>
        <w:t xml:space="preserve">tamaño, </w:t>
      </w:r>
      <w:r w:rsidRPr="00E35F5A">
        <w:rPr>
          <w:rFonts w:ascii="Times New Roman" w:hAnsi="Times New Roman" w:cs="Times New Roman"/>
          <w:sz w:val="24"/>
          <w:szCs w:val="24"/>
        </w:rPr>
        <w:t xml:space="preserve">la </w:t>
      </w:r>
      <w:r w:rsidR="00573C0D" w:rsidRPr="00E35F5A">
        <w:rPr>
          <w:rFonts w:ascii="Times New Roman" w:hAnsi="Times New Roman" w:cs="Times New Roman"/>
          <w:sz w:val="24"/>
          <w:szCs w:val="24"/>
        </w:rPr>
        <w:t>circunferencia escrotal</w:t>
      </w:r>
      <w:r w:rsidR="003440F2" w:rsidRPr="00E35F5A">
        <w:rPr>
          <w:rFonts w:ascii="Times New Roman" w:hAnsi="Times New Roman" w:cs="Times New Roman"/>
          <w:sz w:val="24"/>
          <w:szCs w:val="24"/>
        </w:rPr>
        <w:t xml:space="preserve"> (</w:t>
      </w:r>
      <w:r w:rsidR="00573C0D" w:rsidRPr="00E35F5A">
        <w:rPr>
          <w:rFonts w:ascii="Times New Roman" w:hAnsi="Times New Roman" w:cs="Times New Roman"/>
          <w:sz w:val="24"/>
          <w:szCs w:val="24"/>
        </w:rPr>
        <w:t>asociado a la fertilidad</w:t>
      </w:r>
      <w:r w:rsidRPr="00E35F5A">
        <w:rPr>
          <w:rFonts w:ascii="Times New Roman" w:hAnsi="Times New Roman" w:cs="Times New Roman"/>
          <w:sz w:val="24"/>
          <w:szCs w:val="24"/>
        </w:rPr>
        <w:t>) y el fenotipo</w:t>
      </w:r>
      <w:r w:rsidR="003440F2" w:rsidRPr="00E35F5A">
        <w:rPr>
          <w:rFonts w:ascii="Times New Roman" w:hAnsi="Times New Roman" w:cs="Times New Roman"/>
          <w:sz w:val="24"/>
          <w:szCs w:val="24"/>
        </w:rPr>
        <w:t xml:space="preserve">, siendo esto último la </w:t>
      </w:r>
      <w:r w:rsidR="00B81885" w:rsidRPr="00E35F5A">
        <w:rPr>
          <w:rFonts w:ascii="Times New Roman" w:hAnsi="Times New Roman" w:cs="Times New Roman"/>
          <w:sz w:val="24"/>
          <w:szCs w:val="24"/>
        </w:rPr>
        <w:t>expresión visible del genotipo en un determinado ambiente</w:t>
      </w:r>
      <w:r w:rsidRPr="00E35F5A">
        <w:rPr>
          <w:rFonts w:ascii="Times New Roman" w:hAnsi="Times New Roman" w:cs="Times New Roman"/>
          <w:sz w:val="24"/>
          <w:szCs w:val="24"/>
        </w:rPr>
        <w:t>.</w:t>
      </w:r>
    </w:p>
    <w:p w14:paraId="7E84B666" w14:textId="0CFDE10B" w:rsidR="00F02B3D" w:rsidRPr="00E35F5A" w:rsidRDefault="00E853D5"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Examen de toros</w:t>
      </w:r>
      <w:r w:rsidR="00E35F5A">
        <w:rPr>
          <w:rFonts w:ascii="Times New Roman" w:hAnsi="Times New Roman" w:cs="Times New Roman"/>
          <w:sz w:val="24"/>
          <w:szCs w:val="24"/>
        </w:rPr>
        <w:t>.</w:t>
      </w:r>
    </w:p>
    <w:p w14:paraId="7A5514FD" w14:textId="77777777" w:rsidR="00DD584E" w:rsidRPr="00E35F5A" w:rsidRDefault="00E3214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Antes del invierno se realiza un</w:t>
      </w:r>
      <w:r w:rsidR="00CE54C6" w:rsidRPr="00E35F5A">
        <w:rPr>
          <w:rFonts w:ascii="Times New Roman" w:hAnsi="Times New Roman" w:cs="Times New Roman"/>
          <w:sz w:val="24"/>
          <w:szCs w:val="24"/>
        </w:rPr>
        <w:t xml:space="preserve"> </w:t>
      </w:r>
      <w:r w:rsidR="00034DE7" w:rsidRPr="00E35F5A">
        <w:rPr>
          <w:rFonts w:ascii="Times New Roman" w:hAnsi="Times New Roman" w:cs="Times New Roman"/>
          <w:sz w:val="24"/>
          <w:szCs w:val="24"/>
        </w:rPr>
        <w:t>examen clínico</w:t>
      </w:r>
      <w:r w:rsidR="00CE54C6" w:rsidRPr="00E35F5A">
        <w:rPr>
          <w:rFonts w:ascii="Times New Roman" w:hAnsi="Times New Roman" w:cs="Times New Roman"/>
          <w:sz w:val="24"/>
          <w:szCs w:val="24"/>
        </w:rPr>
        <w:t xml:space="preserve"> </w:t>
      </w:r>
      <w:r w:rsidR="007F6E93" w:rsidRPr="00E35F5A">
        <w:rPr>
          <w:rFonts w:ascii="Times New Roman" w:hAnsi="Times New Roman" w:cs="Times New Roman"/>
          <w:sz w:val="24"/>
          <w:szCs w:val="24"/>
        </w:rPr>
        <w:t xml:space="preserve">que abarca aplomos, </w:t>
      </w:r>
      <w:r w:rsidR="007920EC" w:rsidRPr="00E35F5A">
        <w:rPr>
          <w:rFonts w:ascii="Times New Roman" w:hAnsi="Times New Roman" w:cs="Times New Roman"/>
          <w:sz w:val="24"/>
          <w:szCs w:val="24"/>
        </w:rPr>
        <w:t>CC</w:t>
      </w:r>
      <w:r w:rsidR="007F6E93" w:rsidRPr="00E35F5A">
        <w:rPr>
          <w:rFonts w:ascii="Times New Roman" w:hAnsi="Times New Roman" w:cs="Times New Roman"/>
          <w:sz w:val="24"/>
          <w:szCs w:val="24"/>
        </w:rPr>
        <w:t xml:space="preserve"> y aparato reproductor</w:t>
      </w:r>
      <w:r w:rsidR="00662129" w:rsidRPr="00E35F5A">
        <w:rPr>
          <w:rFonts w:ascii="Times New Roman" w:hAnsi="Times New Roman" w:cs="Times New Roman"/>
          <w:sz w:val="24"/>
          <w:szCs w:val="24"/>
        </w:rPr>
        <w:t xml:space="preserve">. En segundo término, </w:t>
      </w:r>
      <w:r w:rsidRPr="00E35F5A">
        <w:rPr>
          <w:rFonts w:ascii="Times New Roman" w:hAnsi="Times New Roman" w:cs="Times New Roman"/>
          <w:sz w:val="24"/>
          <w:szCs w:val="24"/>
        </w:rPr>
        <w:t>se toman muestras de sangre para análisis de Brucelosis y se practican</w:t>
      </w:r>
      <w:r w:rsidR="00034DE7" w:rsidRPr="00E35F5A">
        <w:rPr>
          <w:rFonts w:ascii="Times New Roman" w:hAnsi="Times New Roman" w:cs="Times New Roman"/>
          <w:sz w:val="24"/>
          <w:szCs w:val="24"/>
        </w:rPr>
        <w:t xml:space="preserve"> </w:t>
      </w:r>
      <w:r w:rsidR="007F6E93" w:rsidRPr="00E35F5A">
        <w:rPr>
          <w:rFonts w:ascii="Times New Roman" w:hAnsi="Times New Roman" w:cs="Times New Roman"/>
          <w:sz w:val="24"/>
          <w:szCs w:val="24"/>
        </w:rPr>
        <w:t>r</w:t>
      </w:r>
      <w:r w:rsidR="00034DE7" w:rsidRPr="00E35F5A">
        <w:rPr>
          <w:rFonts w:ascii="Times New Roman" w:hAnsi="Times New Roman" w:cs="Times New Roman"/>
          <w:sz w:val="24"/>
          <w:szCs w:val="24"/>
        </w:rPr>
        <w:t xml:space="preserve">aspajes </w:t>
      </w:r>
      <w:r w:rsidR="0061775E" w:rsidRPr="00E35F5A">
        <w:rPr>
          <w:rFonts w:ascii="Times New Roman" w:hAnsi="Times New Roman" w:cs="Times New Roman"/>
          <w:sz w:val="24"/>
          <w:szCs w:val="24"/>
        </w:rPr>
        <w:t xml:space="preserve">prepuciales </w:t>
      </w:r>
      <w:r w:rsidR="00034DE7" w:rsidRPr="00E35F5A">
        <w:rPr>
          <w:rFonts w:ascii="Times New Roman" w:hAnsi="Times New Roman" w:cs="Times New Roman"/>
          <w:sz w:val="24"/>
          <w:szCs w:val="24"/>
        </w:rPr>
        <w:t xml:space="preserve">para </w:t>
      </w:r>
      <w:r w:rsidR="0061775E" w:rsidRPr="00E35F5A">
        <w:rPr>
          <w:rFonts w:ascii="Times New Roman" w:hAnsi="Times New Roman" w:cs="Times New Roman"/>
          <w:sz w:val="24"/>
          <w:szCs w:val="24"/>
        </w:rPr>
        <w:t xml:space="preserve">detectar enfermedades </w:t>
      </w:r>
      <w:r w:rsidR="0005361C" w:rsidRPr="00E35F5A">
        <w:rPr>
          <w:rFonts w:ascii="Times New Roman" w:hAnsi="Times New Roman" w:cs="Times New Roman"/>
          <w:sz w:val="24"/>
          <w:szCs w:val="24"/>
        </w:rPr>
        <w:t>venéreas de trasmisión sexual</w:t>
      </w:r>
      <w:r w:rsidR="00B81885" w:rsidRPr="00E35F5A">
        <w:rPr>
          <w:rFonts w:ascii="Times New Roman" w:hAnsi="Times New Roman" w:cs="Times New Roman"/>
          <w:sz w:val="24"/>
          <w:szCs w:val="24"/>
        </w:rPr>
        <w:t xml:space="preserve"> (</w:t>
      </w:r>
      <w:r w:rsidRPr="00E35F5A">
        <w:rPr>
          <w:rFonts w:ascii="Times New Roman" w:hAnsi="Times New Roman" w:cs="Times New Roman"/>
          <w:sz w:val="24"/>
          <w:szCs w:val="24"/>
        </w:rPr>
        <w:t>Trichomoniasis y Campylobacteriosis</w:t>
      </w:r>
      <w:r w:rsidR="00B81885" w:rsidRPr="00E35F5A">
        <w:rPr>
          <w:rFonts w:ascii="Times New Roman" w:hAnsi="Times New Roman" w:cs="Times New Roman"/>
          <w:sz w:val="24"/>
          <w:szCs w:val="24"/>
        </w:rPr>
        <w:t>)</w:t>
      </w:r>
      <w:r w:rsidR="00662129" w:rsidRPr="00E35F5A">
        <w:rPr>
          <w:rFonts w:ascii="Times New Roman" w:hAnsi="Times New Roman" w:cs="Times New Roman"/>
          <w:sz w:val="24"/>
          <w:szCs w:val="24"/>
        </w:rPr>
        <w:t xml:space="preserve">, </w:t>
      </w:r>
      <w:r w:rsidR="009D4308" w:rsidRPr="00E35F5A">
        <w:rPr>
          <w:rFonts w:ascii="Times New Roman" w:hAnsi="Times New Roman" w:cs="Times New Roman"/>
          <w:sz w:val="24"/>
          <w:szCs w:val="24"/>
        </w:rPr>
        <w:t xml:space="preserve">son </w:t>
      </w:r>
      <w:r w:rsidR="00662129" w:rsidRPr="00E35F5A">
        <w:rPr>
          <w:rFonts w:ascii="Times New Roman" w:hAnsi="Times New Roman" w:cs="Times New Roman"/>
          <w:sz w:val="24"/>
          <w:szCs w:val="24"/>
        </w:rPr>
        <w:t>2 raspajes antes del servicio y 1 posterior</w:t>
      </w:r>
      <w:r w:rsidR="00B95321" w:rsidRPr="00E35F5A">
        <w:rPr>
          <w:rFonts w:ascii="Times New Roman" w:hAnsi="Times New Roman" w:cs="Times New Roman"/>
          <w:sz w:val="24"/>
          <w:szCs w:val="24"/>
        </w:rPr>
        <w:t>.</w:t>
      </w:r>
    </w:p>
    <w:p w14:paraId="4076AFBA" w14:textId="2D131B3B" w:rsidR="00F35A65" w:rsidRPr="00E35F5A" w:rsidRDefault="00F35A6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Controlar la sanidad de los toros aumenta las probabilidades de preñez.</w:t>
      </w:r>
    </w:p>
    <w:p w14:paraId="4FA0E242" w14:textId="02AF125B" w:rsidR="008A333A" w:rsidRPr="00E35F5A" w:rsidRDefault="008A333A"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Selección de vaquillonas para reposición</w:t>
      </w:r>
      <w:r w:rsidR="00E35F5A">
        <w:rPr>
          <w:rFonts w:ascii="Times New Roman" w:hAnsi="Times New Roman" w:cs="Times New Roman"/>
          <w:sz w:val="24"/>
          <w:szCs w:val="24"/>
        </w:rPr>
        <w:t>.</w:t>
      </w:r>
    </w:p>
    <w:p w14:paraId="3E548B54" w14:textId="60F0F8CF" w:rsidR="008A333A" w:rsidRPr="00E35F5A" w:rsidRDefault="004561A8"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En las vaquillonas t</w:t>
      </w:r>
      <w:r w:rsidR="00931AD0" w:rsidRPr="00E35F5A">
        <w:rPr>
          <w:rFonts w:ascii="Times New Roman" w:hAnsi="Times New Roman" w:cs="Times New Roman"/>
          <w:sz w:val="24"/>
          <w:szCs w:val="24"/>
        </w:rPr>
        <w:t xml:space="preserve">ener en cuenta </w:t>
      </w:r>
      <w:r w:rsidR="008A333A" w:rsidRPr="00E35F5A">
        <w:rPr>
          <w:rFonts w:ascii="Times New Roman" w:hAnsi="Times New Roman" w:cs="Times New Roman"/>
          <w:sz w:val="24"/>
          <w:szCs w:val="24"/>
        </w:rPr>
        <w:t xml:space="preserve">el peso al destete </w:t>
      </w:r>
      <w:r w:rsidR="00CC421D" w:rsidRPr="00E35F5A">
        <w:rPr>
          <w:rFonts w:ascii="Times New Roman" w:hAnsi="Times New Roman" w:cs="Times New Roman"/>
          <w:sz w:val="24"/>
          <w:szCs w:val="24"/>
        </w:rPr>
        <w:t xml:space="preserve">(relacionado con la preñez temprana) </w:t>
      </w:r>
      <w:r w:rsidR="008A333A" w:rsidRPr="00E35F5A">
        <w:rPr>
          <w:rFonts w:ascii="Times New Roman" w:hAnsi="Times New Roman" w:cs="Times New Roman"/>
          <w:sz w:val="24"/>
          <w:szCs w:val="24"/>
        </w:rPr>
        <w:t>y</w:t>
      </w:r>
      <w:r w:rsidR="00931AD0" w:rsidRPr="00E35F5A">
        <w:rPr>
          <w:rFonts w:ascii="Times New Roman" w:hAnsi="Times New Roman" w:cs="Times New Roman"/>
          <w:sz w:val="24"/>
          <w:szCs w:val="24"/>
        </w:rPr>
        <w:t xml:space="preserve"> el</w:t>
      </w:r>
      <w:r w:rsidR="008A333A" w:rsidRPr="00E35F5A">
        <w:rPr>
          <w:rFonts w:ascii="Times New Roman" w:hAnsi="Times New Roman" w:cs="Times New Roman"/>
          <w:sz w:val="24"/>
          <w:szCs w:val="24"/>
        </w:rPr>
        <w:t xml:space="preserve"> fenotipo</w:t>
      </w:r>
      <w:r w:rsidR="006B1B14" w:rsidRPr="00E35F5A">
        <w:rPr>
          <w:rFonts w:ascii="Times New Roman" w:hAnsi="Times New Roman" w:cs="Times New Roman"/>
          <w:sz w:val="24"/>
          <w:szCs w:val="24"/>
        </w:rPr>
        <w:t>,</w:t>
      </w:r>
      <w:r w:rsidRPr="00E35F5A">
        <w:rPr>
          <w:rFonts w:ascii="Times New Roman" w:hAnsi="Times New Roman" w:cs="Times New Roman"/>
          <w:sz w:val="24"/>
          <w:szCs w:val="24"/>
        </w:rPr>
        <w:t xml:space="preserve"> </w:t>
      </w:r>
      <w:r w:rsidR="003440F2" w:rsidRPr="00E35F5A">
        <w:rPr>
          <w:rFonts w:ascii="Times New Roman" w:hAnsi="Times New Roman" w:cs="Times New Roman"/>
          <w:sz w:val="24"/>
          <w:szCs w:val="24"/>
        </w:rPr>
        <w:t xml:space="preserve">que son los </w:t>
      </w:r>
      <w:r w:rsidRPr="00E35F5A">
        <w:rPr>
          <w:rFonts w:ascii="Times New Roman" w:hAnsi="Times New Roman" w:cs="Times New Roman"/>
          <w:sz w:val="24"/>
          <w:szCs w:val="24"/>
        </w:rPr>
        <w:t>caracteres visibles como resultado de la interacción entre raza y ambiente</w:t>
      </w:r>
      <w:r w:rsidR="008A333A" w:rsidRPr="00E35F5A">
        <w:rPr>
          <w:rFonts w:ascii="Times New Roman" w:hAnsi="Times New Roman" w:cs="Times New Roman"/>
          <w:sz w:val="24"/>
          <w:szCs w:val="24"/>
        </w:rPr>
        <w:t>.</w:t>
      </w:r>
    </w:p>
    <w:p w14:paraId="49DE68E5" w14:textId="115FD8BF" w:rsidR="008A333A" w:rsidRPr="00E35F5A" w:rsidRDefault="008A333A"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Suplementación proteica en recría durante el invierno</w:t>
      </w:r>
      <w:r w:rsidR="00E35F5A">
        <w:rPr>
          <w:rFonts w:ascii="Times New Roman" w:hAnsi="Times New Roman" w:cs="Times New Roman"/>
          <w:sz w:val="24"/>
          <w:szCs w:val="24"/>
        </w:rPr>
        <w:t>.</w:t>
      </w:r>
    </w:p>
    <w:p w14:paraId="45B82E8D" w14:textId="7A674A77" w:rsidR="002E61B6" w:rsidRPr="00E35F5A" w:rsidRDefault="0066212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Es la a</w:t>
      </w:r>
      <w:r w:rsidR="008A333A" w:rsidRPr="00E35F5A">
        <w:rPr>
          <w:rFonts w:ascii="Times New Roman" w:hAnsi="Times New Roman" w:cs="Times New Roman"/>
          <w:sz w:val="24"/>
          <w:szCs w:val="24"/>
        </w:rPr>
        <w:t>dición de proteína bruta deficitaria en el pastizal, se manifiesta en el invierno cuando el pastizal se seca después de las primeras heladas. Se corrige con concentrados proteicos (pellets de algodón, girasol o soja). Se suplementa a las vaquillonas de reposición</w:t>
      </w:r>
      <w:r w:rsidR="003440F2" w:rsidRPr="00E35F5A">
        <w:rPr>
          <w:rFonts w:ascii="Times New Roman" w:hAnsi="Times New Roman" w:cs="Times New Roman"/>
          <w:sz w:val="24"/>
          <w:szCs w:val="24"/>
        </w:rPr>
        <w:t xml:space="preserve"> en el primer invierno</w:t>
      </w:r>
      <w:r w:rsidR="008A333A" w:rsidRPr="00E35F5A">
        <w:rPr>
          <w:rFonts w:ascii="Times New Roman" w:hAnsi="Times New Roman" w:cs="Times New Roman"/>
          <w:sz w:val="24"/>
          <w:szCs w:val="24"/>
        </w:rPr>
        <w:t xml:space="preserve"> durante 120 días con 1,5 kg/cab/día.</w:t>
      </w:r>
    </w:p>
    <w:p w14:paraId="0DE1E5F8" w14:textId="66FDBA8D" w:rsidR="008A333A" w:rsidRPr="00E35F5A" w:rsidRDefault="008A333A"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Permite mejorar la ganancia de peso de las vaquillonas</w:t>
      </w:r>
      <w:r w:rsidR="007146DE" w:rsidRPr="00E35F5A">
        <w:rPr>
          <w:rFonts w:ascii="Times New Roman" w:hAnsi="Times New Roman" w:cs="Times New Roman"/>
          <w:sz w:val="24"/>
          <w:szCs w:val="24"/>
        </w:rPr>
        <w:t>,</w:t>
      </w:r>
      <w:r w:rsidRPr="00E35F5A">
        <w:rPr>
          <w:rFonts w:ascii="Times New Roman" w:hAnsi="Times New Roman" w:cs="Times New Roman"/>
          <w:sz w:val="24"/>
          <w:szCs w:val="24"/>
        </w:rPr>
        <w:t xml:space="preserve"> pudiendo llegar al servicio con </w:t>
      </w:r>
      <w:r w:rsidR="007920EC" w:rsidRPr="00E35F5A">
        <w:rPr>
          <w:rFonts w:ascii="Times New Roman" w:hAnsi="Times New Roman" w:cs="Times New Roman"/>
          <w:sz w:val="24"/>
          <w:szCs w:val="24"/>
        </w:rPr>
        <w:t xml:space="preserve">un </w:t>
      </w:r>
      <w:r w:rsidRPr="00E35F5A">
        <w:rPr>
          <w:rFonts w:ascii="Times New Roman" w:hAnsi="Times New Roman" w:cs="Times New Roman"/>
          <w:sz w:val="24"/>
          <w:szCs w:val="24"/>
        </w:rPr>
        <w:t>peso</w:t>
      </w:r>
      <w:r w:rsidR="007146DE" w:rsidRPr="00E35F5A">
        <w:rPr>
          <w:rFonts w:ascii="Times New Roman" w:hAnsi="Times New Roman" w:cs="Times New Roman"/>
          <w:sz w:val="24"/>
          <w:szCs w:val="24"/>
        </w:rPr>
        <w:t xml:space="preserve"> y </w:t>
      </w:r>
      <w:r w:rsidR="007539D9" w:rsidRPr="00E35F5A">
        <w:rPr>
          <w:rFonts w:ascii="Times New Roman" w:hAnsi="Times New Roman" w:cs="Times New Roman"/>
          <w:sz w:val="24"/>
          <w:szCs w:val="24"/>
        </w:rPr>
        <w:t>grado de desarrollo reproductivo (</w:t>
      </w:r>
      <w:r w:rsidR="007146DE" w:rsidRPr="00E35F5A">
        <w:rPr>
          <w:rFonts w:ascii="Times New Roman" w:hAnsi="Times New Roman" w:cs="Times New Roman"/>
          <w:sz w:val="24"/>
          <w:szCs w:val="24"/>
        </w:rPr>
        <w:t>GDR</w:t>
      </w:r>
      <w:r w:rsidR="007539D9" w:rsidRPr="00E35F5A">
        <w:rPr>
          <w:rFonts w:ascii="Times New Roman" w:hAnsi="Times New Roman" w:cs="Times New Roman"/>
          <w:sz w:val="24"/>
          <w:szCs w:val="24"/>
        </w:rPr>
        <w:t>)</w:t>
      </w:r>
      <w:r w:rsidRPr="00E35F5A">
        <w:rPr>
          <w:rFonts w:ascii="Times New Roman" w:hAnsi="Times New Roman" w:cs="Times New Roman"/>
          <w:sz w:val="24"/>
          <w:szCs w:val="24"/>
        </w:rPr>
        <w:t xml:space="preserve"> </w:t>
      </w:r>
      <w:r w:rsidR="007146DE" w:rsidRPr="00E35F5A">
        <w:rPr>
          <w:rFonts w:ascii="Times New Roman" w:hAnsi="Times New Roman" w:cs="Times New Roman"/>
          <w:sz w:val="24"/>
          <w:szCs w:val="24"/>
        </w:rPr>
        <w:t>adecuados para lograr su preñez,</w:t>
      </w:r>
      <w:r w:rsidR="007920EC" w:rsidRPr="00E35F5A">
        <w:rPr>
          <w:rFonts w:ascii="Times New Roman" w:hAnsi="Times New Roman" w:cs="Times New Roman"/>
          <w:sz w:val="24"/>
          <w:szCs w:val="24"/>
        </w:rPr>
        <w:t xml:space="preserve"> </w:t>
      </w:r>
      <w:r w:rsidR="006855B5" w:rsidRPr="00E35F5A">
        <w:rPr>
          <w:rFonts w:ascii="Times New Roman" w:hAnsi="Times New Roman" w:cs="Times New Roman"/>
          <w:sz w:val="24"/>
          <w:szCs w:val="24"/>
        </w:rPr>
        <w:t>75% del peso adulto</w:t>
      </w:r>
      <w:r w:rsidR="007920EC" w:rsidRPr="00E35F5A">
        <w:rPr>
          <w:rFonts w:ascii="Times New Roman" w:hAnsi="Times New Roman" w:cs="Times New Roman"/>
          <w:sz w:val="24"/>
          <w:szCs w:val="24"/>
        </w:rPr>
        <w:t xml:space="preserve"> </w:t>
      </w:r>
      <w:r w:rsidRPr="00E35F5A">
        <w:rPr>
          <w:rFonts w:ascii="Times New Roman" w:hAnsi="Times New Roman" w:cs="Times New Roman"/>
          <w:sz w:val="24"/>
          <w:szCs w:val="24"/>
        </w:rPr>
        <w:t xml:space="preserve">y </w:t>
      </w:r>
      <w:r w:rsidR="00E23AC9" w:rsidRPr="00E35F5A">
        <w:rPr>
          <w:rFonts w:ascii="Times New Roman" w:hAnsi="Times New Roman" w:cs="Times New Roman"/>
          <w:sz w:val="24"/>
          <w:szCs w:val="24"/>
        </w:rPr>
        <w:t>≥</w:t>
      </w:r>
      <w:r w:rsidR="007920EC" w:rsidRPr="00E35F5A">
        <w:rPr>
          <w:rFonts w:ascii="Times New Roman" w:hAnsi="Times New Roman" w:cs="Times New Roman"/>
          <w:sz w:val="24"/>
          <w:szCs w:val="24"/>
        </w:rPr>
        <w:t>3</w:t>
      </w:r>
      <w:r w:rsidR="007146DE" w:rsidRPr="00E35F5A">
        <w:rPr>
          <w:rFonts w:ascii="Times New Roman" w:hAnsi="Times New Roman" w:cs="Times New Roman"/>
          <w:sz w:val="24"/>
          <w:szCs w:val="24"/>
        </w:rPr>
        <w:t xml:space="preserve"> respectivamente</w:t>
      </w:r>
      <w:r w:rsidRPr="00E35F5A">
        <w:rPr>
          <w:rFonts w:ascii="Times New Roman" w:hAnsi="Times New Roman" w:cs="Times New Roman"/>
          <w:sz w:val="24"/>
          <w:szCs w:val="24"/>
        </w:rPr>
        <w:t>.</w:t>
      </w:r>
    </w:p>
    <w:p w14:paraId="686520C3" w14:textId="250AC6E5" w:rsidR="008A333A" w:rsidRPr="00E35F5A" w:rsidRDefault="008A333A"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Entore de las vaquillonas a los 2 años de edad en primavera</w:t>
      </w:r>
      <w:r w:rsidR="00E35F5A">
        <w:rPr>
          <w:rFonts w:ascii="Times New Roman" w:hAnsi="Times New Roman" w:cs="Times New Roman"/>
          <w:sz w:val="24"/>
          <w:szCs w:val="24"/>
        </w:rPr>
        <w:t>,</w:t>
      </w:r>
    </w:p>
    <w:p w14:paraId="3DB34EBD" w14:textId="77777777" w:rsidR="008A333A" w:rsidRPr="00E35F5A" w:rsidRDefault="002E61B6"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El </w:t>
      </w:r>
      <w:r w:rsidR="008A333A" w:rsidRPr="00E35F5A">
        <w:rPr>
          <w:rFonts w:ascii="Times New Roman" w:hAnsi="Times New Roman" w:cs="Times New Roman"/>
          <w:sz w:val="24"/>
          <w:szCs w:val="24"/>
        </w:rPr>
        <w:t xml:space="preserve">primer servicio </w:t>
      </w:r>
      <w:r w:rsidRPr="00E35F5A">
        <w:rPr>
          <w:rFonts w:ascii="Times New Roman" w:hAnsi="Times New Roman" w:cs="Times New Roman"/>
          <w:sz w:val="24"/>
          <w:szCs w:val="24"/>
        </w:rPr>
        <w:t>de las vaquillonas e</w:t>
      </w:r>
      <w:r w:rsidR="008A333A" w:rsidRPr="00E35F5A">
        <w:rPr>
          <w:rFonts w:ascii="Times New Roman" w:hAnsi="Times New Roman" w:cs="Times New Roman"/>
          <w:sz w:val="24"/>
          <w:szCs w:val="24"/>
        </w:rPr>
        <w:t xml:space="preserve">s </w:t>
      </w:r>
      <w:r w:rsidRPr="00E35F5A">
        <w:rPr>
          <w:rFonts w:ascii="Times New Roman" w:hAnsi="Times New Roman" w:cs="Times New Roman"/>
          <w:sz w:val="24"/>
          <w:szCs w:val="24"/>
        </w:rPr>
        <w:t xml:space="preserve">con </w:t>
      </w:r>
      <w:r w:rsidR="008A333A" w:rsidRPr="00E35F5A">
        <w:rPr>
          <w:rFonts w:ascii="Times New Roman" w:hAnsi="Times New Roman" w:cs="Times New Roman"/>
          <w:sz w:val="24"/>
          <w:szCs w:val="24"/>
        </w:rPr>
        <w:t>2 años de edad</w:t>
      </w:r>
      <w:r w:rsidR="00B52C74" w:rsidRPr="00E35F5A">
        <w:rPr>
          <w:rFonts w:ascii="Times New Roman" w:hAnsi="Times New Roman" w:cs="Times New Roman"/>
          <w:sz w:val="24"/>
          <w:szCs w:val="24"/>
        </w:rPr>
        <w:t xml:space="preserve"> entre octubre y diciembre</w:t>
      </w:r>
      <w:r w:rsidRPr="00E35F5A">
        <w:rPr>
          <w:rFonts w:ascii="Times New Roman" w:hAnsi="Times New Roman" w:cs="Times New Roman"/>
          <w:sz w:val="24"/>
          <w:szCs w:val="24"/>
        </w:rPr>
        <w:t>. Para ello</w:t>
      </w:r>
      <w:r w:rsidR="008A333A" w:rsidRPr="00E35F5A">
        <w:rPr>
          <w:rFonts w:ascii="Times New Roman" w:hAnsi="Times New Roman" w:cs="Times New Roman"/>
          <w:sz w:val="24"/>
          <w:szCs w:val="24"/>
        </w:rPr>
        <w:t xml:space="preserve">, las vaquillonas deben recriarse por el término de 20 meses (desde el destete hasta el entore), pasando 2 inviernos en el campo. </w:t>
      </w:r>
      <w:r w:rsidRPr="00E35F5A">
        <w:rPr>
          <w:rFonts w:ascii="Times New Roman" w:hAnsi="Times New Roman" w:cs="Times New Roman"/>
          <w:sz w:val="24"/>
          <w:szCs w:val="24"/>
        </w:rPr>
        <w:t>Por lo tanto</w:t>
      </w:r>
      <w:r w:rsidR="008A333A" w:rsidRPr="00E35F5A">
        <w:rPr>
          <w:rFonts w:ascii="Times New Roman" w:hAnsi="Times New Roman" w:cs="Times New Roman"/>
          <w:sz w:val="24"/>
          <w:szCs w:val="24"/>
        </w:rPr>
        <w:t>, el rodeo está compuesto por 2 categorías de vaquillonas de reposición.</w:t>
      </w:r>
    </w:p>
    <w:p w14:paraId="184C0D93" w14:textId="73E44D6A" w:rsidR="008A333A" w:rsidRPr="00E35F5A" w:rsidRDefault="003440F2"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Al</w:t>
      </w:r>
      <w:r w:rsidR="008A333A" w:rsidRPr="00E35F5A">
        <w:rPr>
          <w:rFonts w:ascii="Times New Roman" w:hAnsi="Times New Roman" w:cs="Times New Roman"/>
          <w:sz w:val="24"/>
          <w:szCs w:val="24"/>
        </w:rPr>
        <w:t xml:space="preserve"> adelantar el entore de 3 a 2 años</w:t>
      </w:r>
      <w:r w:rsidR="0003149A" w:rsidRPr="00E35F5A">
        <w:rPr>
          <w:rFonts w:ascii="Times New Roman" w:hAnsi="Times New Roman" w:cs="Times New Roman"/>
          <w:sz w:val="24"/>
          <w:szCs w:val="24"/>
        </w:rPr>
        <w:t>,</w:t>
      </w:r>
      <w:r w:rsidR="008A333A" w:rsidRPr="00E35F5A">
        <w:rPr>
          <w:rFonts w:ascii="Times New Roman" w:hAnsi="Times New Roman" w:cs="Times New Roman"/>
          <w:sz w:val="24"/>
          <w:szCs w:val="24"/>
        </w:rPr>
        <w:t xml:space="preserve"> se libera superficie ocupada por vaquillonas </w:t>
      </w:r>
      <w:r w:rsidR="0003149A" w:rsidRPr="00E35F5A">
        <w:rPr>
          <w:rFonts w:ascii="Times New Roman" w:hAnsi="Times New Roman" w:cs="Times New Roman"/>
          <w:sz w:val="24"/>
          <w:szCs w:val="24"/>
        </w:rPr>
        <w:t xml:space="preserve">en recría </w:t>
      </w:r>
      <w:r w:rsidR="008A333A" w:rsidRPr="00E35F5A">
        <w:rPr>
          <w:rFonts w:ascii="Times New Roman" w:hAnsi="Times New Roman" w:cs="Times New Roman"/>
          <w:sz w:val="24"/>
          <w:szCs w:val="24"/>
        </w:rPr>
        <w:t>destinándose a más vientres en producción, lo cual mejora la relación vientres/vacunos impactando en un 2</w:t>
      </w:r>
      <w:r w:rsidR="0003149A" w:rsidRPr="00E35F5A">
        <w:rPr>
          <w:rFonts w:ascii="Times New Roman" w:hAnsi="Times New Roman" w:cs="Times New Roman"/>
          <w:sz w:val="24"/>
          <w:szCs w:val="24"/>
        </w:rPr>
        <w:t>0</w:t>
      </w:r>
      <w:r w:rsidR="008A333A" w:rsidRPr="00E35F5A">
        <w:rPr>
          <w:rFonts w:ascii="Times New Roman" w:hAnsi="Times New Roman" w:cs="Times New Roman"/>
          <w:sz w:val="24"/>
          <w:szCs w:val="24"/>
        </w:rPr>
        <w:t>% más de producción de carne.</w:t>
      </w:r>
    </w:p>
    <w:p w14:paraId="0B4CC9B0" w14:textId="0A407BD9" w:rsidR="00573C0D" w:rsidRPr="00E35F5A" w:rsidRDefault="00573C0D"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lastRenderedPageBreak/>
        <w:t>Calendario sanitario</w:t>
      </w:r>
      <w:r w:rsidR="000A1202" w:rsidRPr="00E35F5A">
        <w:rPr>
          <w:rFonts w:ascii="Times New Roman" w:hAnsi="Times New Roman" w:cs="Times New Roman"/>
          <w:sz w:val="24"/>
          <w:szCs w:val="24"/>
        </w:rPr>
        <w:t xml:space="preserve"> básico</w:t>
      </w:r>
      <w:r w:rsidR="00AB4D19">
        <w:rPr>
          <w:rFonts w:ascii="Times New Roman" w:hAnsi="Times New Roman" w:cs="Times New Roman"/>
          <w:sz w:val="24"/>
          <w:szCs w:val="24"/>
        </w:rPr>
        <w:t>.</w:t>
      </w:r>
    </w:p>
    <w:p w14:paraId="4E1F918A" w14:textId="77777777" w:rsidR="009D4308" w:rsidRPr="00E35F5A" w:rsidRDefault="00573C0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Abarca los tratamientos obligatorios (Aftosa</w:t>
      </w:r>
      <w:r w:rsidR="004231F0" w:rsidRPr="00E35F5A">
        <w:rPr>
          <w:rFonts w:ascii="Times New Roman" w:hAnsi="Times New Roman" w:cs="Times New Roman"/>
          <w:sz w:val="24"/>
          <w:szCs w:val="24"/>
        </w:rPr>
        <w:t xml:space="preserve"> y</w:t>
      </w:r>
      <w:r w:rsidRPr="00E35F5A">
        <w:rPr>
          <w:rFonts w:ascii="Times New Roman" w:hAnsi="Times New Roman" w:cs="Times New Roman"/>
          <w:sz w:val="24"/>
          <w:szCs w:val="24"/>
        </w:rPr>
        <w:t xml:space="preserve"> Brucelosis) y otros tratamientos recomen</w:t>
      </w:r>
      <w:r w:rsidR="00F13653" w:rsidRPr="00E35F5A">
        <w:rPr>
          <w:rFonts w:ascii="Times New Roman" w:hAnsi="Times New Roman" w:cs="Times New Roman"/>
          <w:sz w:val="24"/>
          <w:szCs w:val="24"/>
        </w:rPr>
        <w:t>dados para la región.</w:t>
      </w:r>
      <w:r w:rsidR="004231F0" w:rsidRPr="00E35F5A">
        <w:rPr>
          <w:rFonts w:ascii="Times New Roman" w:hAnsi="Times New Roman" w:cs="Times New Roman"/>
          <w:sz w:val="24"/>
          <w:szCs w:val="24"/>
        </w:rPr>
        <w:t xml:space="preserve"> </w:t>
      </w:r>
      <w:r w:rsidR="009D4308" w:rsidRPr="00E35F5A">
        <w:rPr>
          <w:rFonts w:ascii="Times New Roman" w:hAnsi="Times New Roman" w:cs="Times New Roman"/>
          <w:sz w:val="24"/>
          <w:szCs w:val="24"/>
        </w:rPr>
        <w:t>Entre ellos se destacan:</w:t>
      </w:r>
    </w:p>
    <w:p w14:paraId="43710F71" w14:textId="77777777" w:rsidR="00F91370" w:rsidRPr="00E35F5A" w:rsidRDefault="009D4308" w:rsidP="00E35F5A">
      <w:pPr>
        <w:pStyle w:val="Prrafodelista"/>
        <w:numPr>
          <w:ilvl w:val="0"/>
          <w:numId w:val="21"/>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L</w:t>
      </w:r>
      <w:r w:rsidR="0097254D" w:rsidRPr="00E35F5A">
        <w:rPr>
          <w:rFonts w:ascii="Times New Roman" w:hAnsi="Times New Roman" w:cs="Times New Roman"/>
          <w:sz w:val="24"/>
          <w:szCs w:val="24"/>
        </w:rPr>
        <w:t xml:space="preserve">a </w:t>
      </w:r>
      <w:r w:rsidR="008F387B" w:rsidRPr="00E35F5A">
        <w:rPr>
          <w:rFonts w:ascii="Times New Roman" w:hAnsi="Times New Roman" w:cs="Times New Roman"/>
          <w:sz w:val="24"/>
          <w:szCs w:val="24"/>
        </w:rPr>
        <w:t>aplicación</w:t>
      </w:r>
      <w:r w:rsidR="0097254D" w:rsidRPr="00E35F5A">
        <w:rPr>
          <w:rFonts w:ascii="Times New Roman" w:hAnsi="Times New Roman" w:cs="Times New Roman"/>
          <w:sz w:val="24"/>
          <w:szCs w:val="24"/>
        </w:rPr>
        <w:t xml:space="preserve"> en preservicio de</w:t>
      </w:r>
      <w:r w:rsidR="008F387B" w:rsidRPr="00E35F5A">
        <w:rPr>
          <w:rFonts w:ascii="Times New Roman" w:hAnsi="Times New Roman" w:cs="Times New Roman"/>
          <w:sz w:val="24"/>
          <w:szCs w:val="24"/>
        </w:rPr>
        <w:t xml:space="preserve"> vacunas contra </w:t>
      </w:r>
      <w:r w:rsidR="0097254D" w:rsidRPr="00E35F5A">
        <w:rPr>
          <w:rFonts w:ascii="Times New Roman" w:hAnsi="Times New Roman" w:cs="Times New Roman"/>
          <w:sz w:val="24"/>
          <w:szCs w:val="24"/>
        </w:rPr>
        <w:t>enfermedades</w:t>
      </w:r>
      <w:r w:rsidR="00652EE3" w:rsidRPr="00E35F5A">
        <w:rPr>
          <w:rFonts w:ascii="Times New Roman" w:hAnsi="Times New Roman" w:cs="Times New Roman"/>
          <w:sz w:val="24"/>
          <w:szCs w:val="24"/>
        </w:rPr>
        <w:t xml:space="preserve"> de la reproducción o </w:t>
      </w:r>
      <w:r w:rsidR="0097254D" w:rsidRPr="00E35F5A">
        <w:rPr>
          <w:rFonts w:ascii="Times New Roman" w:hAnsi="Times New Roman" w:cs="Times New Roman"/>
          <w:sz w:val="24"/>
          <w:szCs w:val="24"/>
        </w:rPr>
        <w:t xml:space="preserve">venéreas </w:t>
      </w:r>
      <w:r w:rsidR="008F387B" w:rsidRPr="00E35F5A">
        <w:rPr>
          <w:rFonts w:ascii="Times New Roman" w:hAnsi="Times New Roman" w:cs="Times New Roman"/>
          <w:sz w:val="24"/>
          <w:szCs w:val="24"/>
        </w:rPr>
        <w:t>para prevenir muertes embrionarias</w:t>
      </w:r>
      <w:r w:rsidR="0097254D" w:rsidRPr="00E35F5A">
        <w:rPr>
          <w:rFonts w:ascii="Times New Roman" w:hAnsi="Times New Roman" w:cs="Times New Roman"/>
          <w:sz w:val="24"/>
          <w:szCs w:val="24"/>
        </w:rPr>
        <w:t>.</w:t>
      </w:r>
    </w:p>
    <w:p w14:paraId="636A3140" w14:textId="77777777" w:rsidR="009D4308" w:rsidRPr="00E35F5A" w:rsidRDefault="009D4308" w:rsidP="00E35F5A">
      <w:pPr>
        <w:pStyle w:val="Prrafodelista"/>
        <w:numPr>
          <w:ilvl w:val="0"/>
          <w:numId w:val="21"/>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El comienzo del calendario sanitario en terneros con la aplicación de vacunas contra enfermedades clostridiales, del complejo respiratorio y Leptospirosis</w:t>
      </w:r>
      <w:r w:rsidR="004231F0" w:rsidRPr="00E35F5A">
        <w:rPr>
          <w:rFonts w:ascii="Times New Roman" w:hAnsi="Times New Roman" w:cs="Times New Roman"/>
          <w:sz w:val="24"/>
          <w:szCs w:val="24"/>
        </w:rPr>
        <w:t>. A</w:t>
      </w:r>
      <w:r w:rsidRPr="00E35F5A">
        <w:rPr>
          <w:rFonts w:ascii="Times New Roman" w:hAnsi="Times New Roman" w:cs="Times New Roman"/>
          <w:sz w:val="24"/>
          <w:szCs w:val="24"/>
        </w:rPr>
        <w:t>l momento del destete</w:t>
      </w:r>
      <w:r w:rsidR="00471D0C" w:rsidRPr="00E35F5A">
        <w:rPr>
          <w:rFonts w:ascii="Times New Roman" w:hAnsi="Times New Roman" w:cs="Times New Roman"/>
          <w:sz w:val="24"/>
          <w:szCs w:val="24"/>
        </w:rPr>
        <w:t xml:space="preserve">, </w:t>
      </w:r>
      <w:r w:rsidRPr="00E35F5A">
        <w:rPr>
          <w:rFonts w:ascii="Times New Roman" w:hAnsi="Times New Roman" w:cs="Times New Roman"/>
          <w:sz w:val="24"/>
          <w:szCs w:val="24"/>
        </w:rPr>
        <w:t>se aplica un antiparasitario para que inicien el período de alimentación libres de parásitos.</w:t>
      </w:r>
    </w:p>
    <w:p w14:paraId="7BF03DDC" w14:textId="77777777" w:rsidR="004231F0" w:rsidRPr="00E35F5A" w:rsidRDefault="009D4308" w:rsidP="00E35F5A">
      <w:pPr>
        <w:pStyle w:val="Prrafodelista"/>
        <w:numPr>
          <w:ilvl w:val="0"/>
          <w:numId w:val="21"/>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w:t>
      </w:r>
      <w:r w:rsidR="00662129" w:rsidRPr="00E35F5A">
        <w:rPr>
          <w:rFonts w:ascii="Times New Roman" w:hAnsi="Times New Roman" w:cs="Times New Roman"/>
          <w:sz w:val="24"/>
          <w:szCs w:val="24"/>
        </w:rPr>
        <w:t xml:space="preserve">l control de </w:t>
      </w:r>
      <w:r w:rsidR="004231F0" w:rsidRPr="00E35F5A">
        <w:rPr>
          <w:rFonts w:ascii="Times New Roman" w:hAnsi="Times New Roman" w:cs="Times New Roman"/>
          <w:sz w:val="24"/>
          <w:szCs w:val="24"/>
        </w:rPr>
        <w:t>endo</w:t>
      </w:r>
      <w:r w:rsidR="00662129" w:rsidRPr="00E35F5A">
        <w:rPr>
          <w:rFonts w:ascii="Times New Roman" w:hAnsi="Times New Roman" w:cs="Times New Roman"/>
          <w:sz w:val="24"/>
          <w:szCs w:val="24"/>
        </w:rPr>
        <w:t>parásitos en animales en recría con el uso alternativo de drogas, evitando la aparición del fenómeno de resistencia.</w:t>
      </w:r>
    </w:p>
    <w:p w14:paraId="4A822A6A" w14:textId="726DAED2" w:rsidR="00662129" w:rsidRPr="00E35F5A" w:rsidRDefault="00662129" w:rsidP="00E35F5A">
      <w:pPr>
        <w:pStyle w:val="Prrafodelista"/>
        <w:numPr>
          <w:ilvl w:val="0"/>
          <w:numId w:val="21"/>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Para el control de garrapatas existen varias estrategias como la utilización de baños cada 21 días, la combinación de baños y pour-on según categorías (</w:t>
      </w:r>
      <w:r w:rsidR="00471D0C" w:rsidRPr="00E35F5A">
        <w:rPr>
          <w:rFonts w:ascii="Times New Roman" w:hAnsi="Times New Roman" w:cs="Times New Roman"/>
          <w:sz w:val="24"/>
          <w:szCs w:val="24"/>
        </w:rPr>
        <w:t>Calvi y col, 2010</w:t>
      </w:r>
      <w:r w:rsidRPr="00E35F5A">
        <w:rPr>
          <w:rFonts w:ascii="Times New Roman" w:hAnsi="Times New Roman" w:cs="Times New Roman"/>
          <w:sz w:val="24"/>
          <w:szCs w:val="24"/>
        </w:rPr>
        <w:t>) o la alternancia de antiparasitarios aplicados en momentos específicos (Sarmiento</w:t>
      </w:r>
      <w:r w:rsidR="00A12CF7" w:rsidRPr="00E35F5A">
        <w:rPr>
          <w:rFonts w:ascii="Times New Roman" w:hAnsi="Times New Roman" w:cs="Times New Roman"/>
          <w:sz w:val="24"/>
          <w:szCs w:val="24"/>
        </w:rPr>
        <w:t xml:space="preserve"> y col, 2014</w:t>
      </w:r>
      <w:r w:rsidRPr="00E35F5A">
        <w:rPr>
          <w:rFonts w:ascii="Times New Roman" w:hAnsi="Times New Roman" w:cs="Times New Roman"/>
          <w:sz w:val="24"/>
          <w:szCs w:val="24"/>
        </w:rPr>
        <w:t>).</w:t>
      </w:r>
      <w:r w:rsidR="004231F0" w:rsidRPr="00E35F5A">
        <w:rPr>
          <w:rFonts w:ascii="Times New Roman" w:hAnsi="Times New Roman" w:cs="Times New Roman"/>
          <w:sz w:val="24"/>
          <w:szCs w:val="24"/>
        </w:rPr>
        <w:t xml:space="preserve"> </w:t>
      </w:r>
      <w:r w:rsidR="00652EE3" w:rsidRPr="00E35F5A">
        <w:rPr>
          <w:rFonts w:ascii="Times New Roman" w:hAnsi="Times New Roman" w:cs="Times New Roman"/>
          <w:sz w:val="24"/>
          <w:szCs w:val="24"/>
        </w:rPr>
        <w:t xml:space="preserve">Prestar atención a </w:t>
      </w:r>
      <w:r w:rsidR="004231F0" w:rsidRPr="00E35F5A">
        <w:rPr>
          <w:rFonts w:ascii="Times New Roman" w:hAnsi="Times New Roman" w:cs="Times New Roman"/>
          <w:sz w:val="24"/>
          <w:szCs w:val="24"/>
        </w:rPr>
        <w:t>la obligatoriedad del despacho de tropa limpia.</w:t>
      </w:r>
    </w:p>
    <w:p w14:paraId="29735950" w14:textId="082EC75C" w:rsidR="00F13653" w:rsidRPr="00E35F5A" w:rsidRDefault="0075284A"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La idea es </w:t>
      </w:r>
      <w:r w:rsidR="00F91370" w:rsidRPr="00E35F5A">
        <w:rPr>
          <w:rFonts w:ascii="Times New Roman" w:hAnsi="Times New Roman" w:cs="Times New Roman"/>
          <w:sz w:val="24"/>
          <w:szCs w:val="24"/>
        </w:rPr>
        <w:t>minimizar los movimientos de animales al corral, considerar la movida de la vaca con cría al pie para los tratamientos de ambos y minimizar los tratamientos al destete para disminuir el estrés de los terneros</w:t>
      </w:r>
      <w:r w:rsidR="003F56D0" w:rsidRPr="00E35F5A">
        <w:rPr>
          <w:rFonts w:ascii="Times New Roman" w:hAnsi="Times New Roman" w:cs="Times New Roman"/>
          <w:sz w:val="24"/>
          <w:szCs w:val="24"/>
        </w:rPr>
        <w:t>.</w:t>
      </w:r>
      <w:r w:rsidR="0097254D" w:rsidRPr="00E35F5A">
        <w:rPr>
          <w:rFonts w:ascii="Times New Roman" w:hAnsi="Times New Roman" w:cs="Times New Roman"/>
          <w:sz w:val="24"/>
          <w:szCs w:val="24"/>
        </w:rPr>
        <w:t xml:space="preserve"> En el Anexo se presenta el calendario sanitario </w:t>
      </w:r>
      <w:r w:rsidR="00670C57" w:rsidRPr="00E35F5A">
        <w:rPr>
          <w:rFonts w:ascii="Times New Roman" w:hAnsi="Times New Roman" w:cs="Times New Roman"/>
          <w:sz w:val="24"/>
          <w:szCs w:val="24"/>
        </w:rPr>
        <w:t xml:space="preserve">completo </w:t>
      </w:r>
      <w:r w:rsidR="0097254D" w:rsidRPr="00E35F5A">
        <w:rPr>
          <w:rFonts w:ascii="Times New Roman" w:hAnsi="Times New Roman" w:cs="Times New Roman"/>
          <w:sz w:val="24"/>
          <w:szCs w:val="24"/>
        </w:rPr>
        <w:t>de la cría bovina en Corrientes.</w:t>
      </w:r>
    </w:p>
    <w:p w14:paraId="3D1F9B86" w14:textId="66DBDBEB" w:rsidR="00573C0D" w:rsidRPr="00E35F5A" w:rsidRDefault="00573C0D" w:rsidP="00E35F5A">
      <w:pPr>
        <w:pStyle w:val="Prrafodelista"/>
        <w:numPr>
          <w:ilvl w:val="0"/>
          <w:numId w:val="24"/>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Suplementación mineral completa</w:t>
      </w:r>
      <w:r w:rsidR="00AB4D19">
        <w:rPr>
          <w:rFonts w:ascii="Times New Roman" w:hAnsi="Times New Roman" w:cs="Times New Roman"/>
          <w:sz w:val="24"/>
          <w:szCs w:val="24"/>
        </w:rPr>
        <w:t>.</w:t>
      </w:r>
    </w:p>
    <w:p w14:paraId="501E3AD6" w14:textId="57ECF6A4" w:rsidR="00F13653" w:rsidRPr="00E35F5A" w:rsidRDefault="0066212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Es la a</w:t>
      </w:r>
      <w:r w:rsidR="00573C0D" w:rsidRPr="00E35F5A">
        <w:rPr>
          <w:rFonts w:ascii="Times New Roman" w:hAnsi="Times New Roman" w:cs="Times New Roman"/>
          <w:sz w:val="24"/>
          <w:szCs w:val="24"/>
        </w:rPr>
        <w:t>dición de fósforo y sodio deficitario en el pastizal. Se corrige con mezcla mineral al 6% de fósforo, compuesta por 50% de fosfato dicálcico y 50% de sal. Se suplementa en bateas a todas las categorías de hacienda durante todo el año</w:t>
      </w:r>
      <w:r w:rsidR="00683499" w:rsidRPr="00E35F5A">
        <w:rPr>
          <w:rFonts w:ascii="Times New Roman" w:hAnsi="Times New Roman" w:cs="Times New Roman"/>
          <w:sz w:val="24"/>
          <w:szCs w:val="24"/>
        </w:rPr>
        <w:t>, siendo</w:t>
      </w:r>
      <w:r w:rsidR="00573C0D" w:rsidRPr="00E35F5A">
        <w:rPr>
          <w:rFonts w:ascii="Times New Roman" w:hAnsi="Times New Roman" w:cs="Times New Roman"/>
          <w:sz w:val="24"/>
          <w:szCs w:val="24"/>
        </w:rPr>
        <w:t xml:space="preserve"> el consumo voluntario (</w:t>
      </w:r>
      <w:r w:rsidR="00683499" w:rsidRPr="00E35F5A">
        <w:rPr>
          <w:rFonts w:ascii="Times New Roman" w:hAnsi="Times New Roman" w:cs="Times New Roman"/>
          <w:sz w:val="24"/>
          <w:szCs w:val="24"/>
        </w:rPr>
        <w:t xml:space="preserve">en promedio </w:t>
      </w:r>
      <w:r w:rsidR="00573C0D" w:rsidRPr="00E35F5A">
        <w:rPr>
          <w:rFonts w:ascii="Times New Roman" w:hAnsi="Times New Roman" w:cs="Times New Roman"/>
          <w:sz w:val="24"/>
          <w:szCs w:val="24"/>
        </w:rPr>
        <w:t>1 vientre consume 83 g/cab/día).</w:t>
      </w:r>
    </w:p>
    <w:p w14:paraId="22D026AF" w14:textId="13FB2CC9" w:rsidR="00573C0D" w:rsidRPr="00E35F5A" w:rsidRDefault="00573C0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La falta de suplementación mineral produce caídas en fertilidad, producción de leche de las vacas de cría y ganancia de peso de los vacunos en recría, </w:t>
      </w:r>
      <w:r w:rsidR="00683499" w:rsidRPr="00E35F5A">
        <w:rPr>
          <w:rFonts w:ascii="Times New Roman" w:hAnsi="Times New Roman" w:cs="Times New Roman"/>
          <w:sz w:val="24"/>
          <w:szCs w:val="24"/>
        </w:rPr>
        <w:t xml:space="preserve">a su vez, </w:t>
      </w:r>
      <w:r w:rsidRPr="00E35F5A">
        <w:rPr>
          <w:rFonts w:ascii="Times New Roman" w:hAnsi="Times New Roman" w:cs="Times New Roman"/>
          <w:sz w:val="24"/>
          <w:szCs w:val="24"/>
        </w:rPr>
        <w:t>predispone a enfermedades como la osteomalacia (chichaca) y botulismo.</w:t>
      </w:r>
    </w:p>
    <w:p w14:paraId="723C5A63" w14:textId="6037D18F" w:rsidR="00B450C2" w:rsidRPr="00E35F5A" w:rsidRDefault="00E853D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 modo de constatación del funcionamiento de estas tecnologías básicas, la mayoría de los productores medianos a grandes del centro sur de Corrientes las adopta (</w:t>
      </w:r>
      <w:r w:rsidR="007C677D" w:rsidRPr="00E35F5A">
        <w:rPr>
          <w:rFonts w:ascii="Times New Roman" w:hAnsi="Times New Roman" w:cs="Times New Roman"/>
          <w:sz w:val="24"/>
          <w:szCs w:val="24"/>
        </w:rPr>
        <w:t xml:space="preserve">Tabla </w:t>
      </w:r>
      <w:r w:rsidR="00670C57" w:rsidRPr="00E35F5A">
        <w:rPr>
          <w:rFonts w:ascii="Times New Roman" w:hAnsi="Times New Roman" w:cs="Times New Roman"/>
          <w:sz w:val="24"/>
          <w:szCs w:val="24"/>
        </w:rPr>
        <w:t>1</w:t>
      </w:r>
      <w:r w:rsidRPr="00E35F5A">
        <w:rPr>
          <w:rFonts w:ascii="Times New Roman" w:hAnsi="Times New Roman" w:cs="Times New Roman"/>
          <w:sz w:val="24"/>
          <w:szCs w:val="24"/>
        </w:rPr>
        <w:t>).</w:t>
      </w:r>
    </w:p>
    <w:p w14:paraId="60ABAF3B" w14:textId="77777777" w:rsidR="001D4718" w:rsidRDefault="001D4718">
      <w:pPr>
        <w:rPr>
          <w:rFonts w:ascii="Times New Roman" w:hAnsi="Times New Roman" w:cs="Times New Roman"/>
          <w:sz w:val="24"/>
          <w:szCs w:val="24"/>
        </w:rPr>
      </w:pPr>
      <w:r>
        <w:rPr>
          <w:rFonts w:ascii="Times New Roman" w:hAnsi="Times New Roman" w:cs="Times New Roman"/>
          <w:sz w:val="24"/>
          <w:szCs w:val="24"/>
        </w:rPr>
        <w:br w:type="page"/>
      </w:r>
    </w:p>
    <w:p w14:paraId="4B14C462" w14:textId="2B8D2405" w:rsidR="007C677D" w:rsidRPr="00E35F5A" w:rsidRDefault="007C677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lastRenderedPageBreak/>
        <w:t xml:space="preserve">Tabla </w:t>
      </w:r>
      <w:r w:rsidR="00670C57" w:rsidRPr="00E35F5A">
        <w:rPr>
          <w:rFonts w:ascii="Times New Roman" w:hAnsi="Times New Roman" w:cs="Times New Roman"/>
          <w:sz w:val="24"/>
          <w:szCs w:val="24"/>
        </w:rPr>
        <w:t>1</w:t>
      </w:r>
      <w:r w:rsidRPr="00E35F5A">
        <w:rPr>
          <w:rFonts w:ascii="Times New Roman" w:hAnsi="Times New Roman" w:cs="Times New Roman"/>
          <w:sz w:val="24"/>
          <w:szCs w:val="24"/>
        </w:rPr>
        <w:t>. Tecnologías con mayor adopción en</w:t>
      </w:r>
      <w:r w:rsidR="008A333A" w:rsidRPr="00E35F5A">
        <w:rPr>
          <w:rFonts w:ascii="Times New Roman" w:hAnsi="Times New Roman" w:cs="Times New Roman"/>
          <w:sz w:val="24"/>
          <w:szCs w:val="24"/>
        </w:rPr>
        <w:t xml:space="preserve"> los ejercicios 2004/05 y 2014/15</w:t>
      </w:r>
      <w:r w:rsidRPr="00E35F5A">
        <w:rPr>
          <w:rFonts w:ascii="Times New Roman" w:hAnsi="Times New Roman" w:cs="Times New Roman"/>
          <w:sz w:val="24"/>
          <w:szCs w:val="24"/>
        </w:rPr>
        <w:t>.</w:t>
      </w:r>
    </w:p>
    <w:tbl>
      <w:tblPr>
        <w:tblW w:w="6886" w:type="dxa"/>
        <w:tblInd w:w="55" w:type="dxa"/>
        <w:tblLayout w:type="fixed"/>
        <w:tblCellMar>
          <w:left w:w="70" w:type="dxa"/>
          <w:right w:w="70" w:type="dxa"/>
        </w:tblCellMar>
        <w:tblLook w:val="04A0" w:firstRow="1" w:lastRow="0" w:firstColumn="1" w:lastColumn="0" w:noHBand="0" w:noVBand="1"/>
      </w:tblPr>
      <w:tblGrid>
        <w:gridCol w:w="453"/>
        <w:gridCol w:w="4165"/>
        <w:gridCol w:w="1134"/>
        <w:gridCol w:w="1134"/>
      </w:tblGrid>
      <w:tr w:rsidR="007C677D" w:rsidRPr="00E35F5A" w14:paraId="35A427BB" w14:textId="77777777" w:rsidTr="000E114F">
        <w:trPr>
          <w:trHeight w:val="34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EC9A7"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Variables</w:t>
            </w:r>
          </w:p>
        </w:tc>
        <w:tc>
          <w:tcPr>
            <w:tcW w:w="1134" w:type="dxa"/>
            <w:tcBorders>
              <w:top w:val="single" w:sz="4" w:space="0" w:color="auto"/>
              <w:left w:val="single" w:sz="4" w:space="0" w:color="auto"/>
              <w:bottom w:val="nil"/>
              <w:right w:val="single" w:sz="4" w:space="0" w:color="auto"/>
            </w:tcBorders>
            <w:vAlign w:val="center"/>
          </w:tcPr>
          <w:p w14:paraId="104AF4A5"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2004/05</w:t>
            </w:r>
          </w:p>
        </w:tc>
        <w:tc>
          <w:tcPr>
            <w:tcW w:w="1134" w:type="dxa"/>
            <w:tcBorders>
              <w:top w:val="single" w:sz="4" w:space="0" w:color="auto"/>
              <w:left w:val="single" w:sz="4" w:space="0" w:color="auto"/>
              <w:bottom w:val="nil"/>
              <w:right w:val="single" w:sz="4" w:space="0" w:color="auto"/>
            </w:tcBorders>
            <w:shd w:val="clear" w:color="auto" w:fill="auto"/>
            <w:noWrap/>
            <w:vAlign w:val="center"/>
          </w:tcPr>
          <w:p w14:paraId="269823DA"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2014/15</w:t>
            </w:r>
          </w:p>
        </w:tc>
      </w:tr>
      <w:tr w:rsidR="007C677D" w:rsidRPr="00E35F5A" w14:paraId="71EB0557" w14:textId="77777777" w:rsidTr="000E114F">
        <w:trPr>
          <w:trHeight w:val="397"/>
        </w:trPr>
        <w:tc>
          <w:tcPr>
            <w:tcW w:w="453"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14:paraId="7594F9FC"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Forrajes</w:t>
            </w:r>
          </w:p>
        </w:tc>
        <w:tc>
          <w:tcPr>
            <w:tcW w:w="4165" w:type="dxa"/>
            <w:tcBorders>
              <w:top w:val="single" w:sz="4" w:space="0" w:color="auto"/>
              <w:left w:val="single" w:sz="4" w:space="0" w:color="auto"/>
              <w:bottom w:val="nil"/>
              <w:right w:val="single" w:sz="4" w:space="0" w:color="auto"/>
            </w:tcBorders>
            <w:shd w:val="clear" w:color="auto" w:fill="auto"/>
            <w:noWrap/>
            <w:vAlign w:val="center"/>
            <w:hideMark/>
          </w:tcPr>
          <w:p w14:paraId="6F473C91"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Ajuste carga disponibilidad forraje.</w:t>
            </w:r>
          </w:p>
        </w:tc>
        <w:tc>
          <w:tcPr>
            <w:tcW w:w="1134" w:type="dxa"/>
            <w:tcBorders>
              <w:top w:val="single" w:sz="4" w:space="0" w:color="auto"/>
              <w:left w:val="single" w:sz="4" w:space="0" w:color="auto"/>
              <w:bottom w:val="nil"/>
              <w:right w:val="single" w:sz="4" w:space="0" w:color="auto"/>
            </w:tcBorders>
            <w:shd w:val="clear" w:color="auto" w:fill="auto"/>
            <w:vAlign w:val="center"/>
          </w:tcPr>
          <w:p w14:paraId="1AEB88FB"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79</w:t>
            </w:r>
            <w:r w:rsidR="008A333A" w:rsidRPr="00E35F5A">
              <w:rPr>
                <w:rFonts w:ascii="Times New Roman" w:hAnsi="Times New Roman" w:cs="Times New Roman"/>
                <w:sz w:val="24"/>
                <w:szCs w:val="24"/>
              </w:rPr>
              <w:t>%</w:t>
            </w:r>
          </w:p>
        </w:tc>
        <w:tc>
          <w:tcPr>
            <w:tcW w:w="1134" w:type="dxa"/>
            <w:tcBorders>
              <w:top w:val="single" w:sz="4" w:space="0" w:color="auto"/>
              <w:left w:val="single" w:sz="4" w:space="0" w:color="auto"/>
              <w:bottom w:val="nil"/>
              <w:right w:val="single" w:sz="4" w:space="0" w:color="auto"/>
            </w:tcBorders>
            <w:shd w:val="clear" w:color="auto" w:fill="auto"/>
            <w:noWrap/>
            <w:vAlign w:val="center"/>
          </w:tcPr>
          <w:p w14:paraId="58F2B3DD"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79</w:t>
            </w:r>
            <w:r w:rsidR="008A333A" w:rsidRPr="00E35F5A">
              <w:rPr>
                <w:rFonts w:ascii="Times New Roman" w:hAnsi="Times New Roman" w:cs="Times New Roman"/>
                <w:sz w:val="24"/>
                <w:szCs w:val="24"/>
              </w:rPr>
              <w:t>%</w:t>
            </w:r>
          </w:p>
        </w:tc>
      </w:tr>
      <w:tr w:rsidR="007C677D" w:rsidRPr="00E35F5A" w14:paraId="6B79A711" w14:textId="77777777" w:rsidTr="000E114F">
        <w:trPr>
          <w:trHeight w:val="397"/>
        </w:trPr>
        <w:tc>
          <w:tcPr>
            <w:tcW w:w="453" w:type="dxa"/>
            <w:vMerge/>
            <w:tcBorders>
              <w:top w:val="single" w:sz="4" w:space="0" w:color="auto"/>
              <w:left w:val="single" w:sz="4" w:space="0" w:color="auto"/>
              <w:bottom w:val="nil"/>
              <w:right w:val="single" w:sz="4" w:space="0" w:color="auto"/>
            </w:tcBorders>
            <w:textDirection w:val="btLr"/>
            <w:vAlign w:val="center"/>
            <w:hideMark/>
          </w:tcPr>
          <w:p w14:paraId="6038D590"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hideMark/>
          </w:tcPr>
          <w:p w14:paraId="7F65D1FF"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Alambrado eléctrico.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3617EE"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75</w:t>
            </w:r>
            <w:r w:rsidR="008A333A" w:rsidRPr="00E35F5A">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40B557"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72</w:t>
            </w:r>
            <w:r w:rsidR="008A333A" w:rsidRPr="00E35F5A">
              <w:rPr>
                <w:rFonts w:ascii="Times New Roman" w:hAnsi="Times New Roman" w:cs="Times New Roman"/>
                <w:sz w:val="24"/>
                <w:szCs w:val="24"/>
              </w:rPr>
              <w:t>%</w:t>
            </w:r>
          </w:p>
        </w:tc>
      </w:tr>
      <w:tr w:rsidR="007C677D" w:rsidRPr="00E35F5A" w14:paraId="4B21E752" w14:textId="77777777" w:rsidTr="000E114F">
        <w:trPr>
          <w:trHeight w:val="340"/>
        </w:trPr>
        <w:tc>
          <w:tcPr>
            <w:tcW w:w="45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50B24F2"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Bovinos</w:t>
            </w:r>
          </w:p>
        </w:tc>
        <w:tc>
          <w:tcPr>
            <w:tcW w:w="4165" w:type="dxa"/>
            <w:tcBorders>
              <w:top w:val="single" w:sz="4" w:space="0" w:color="auto"/>
              <w:left w:val="single" w:sz="4" w:space="0" w:color="auto"/>
              <w:bottom w:val="nil"/>
              <w:right w:val="single" w:sz="4" w:space="0" w:color="auto"/>
            </w:tcBorders>
            <w:shd w:val="clear" w:color="auto" w:fill="auto"/>
            <w:noWrap/>
            <w:vAlign w:val="center"/>
            <w:hideMark/>
          </w:tcPr>
          <w:p w14:paraId="079535CE"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Diagnóstico preñez.</w:t>
            </w:r>
          </w:p>
        </w:tc>
        <w:tc>
          <w:tcPr>
            <w:tcW w:w="1134" w:type="dxa"/>
            <w:tcBorders>
              <w:top w:val="nil"/>
              <w:left w:val="single" w:sz="4" w:space="0" w:color="auto"/>
              <w:bottom w:val="nil"/>
              <w:right w:val="single" w:sz="4" w:space="0" w:color="auto"/>
            </w:tcBorders>
            <w:shd w:val="clear" w:color="auto" w:fill="auto"/>
            <w:vAlign w:val="center"/>
          </w:tcPr>
          <w:p w14:paraId="023DC3CE"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93</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168D7082"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90</w:t>
            </w:r>
            <w:r w:rsidR="008A333A" w:rsidRPr="00E35F5A">
              <w:rPr>
                <w:rFonts w:ascii="Times New Roman" w:hAnsi="Times New Roman" w:cs="Times New Roman"/>
                <w:sz w:val="24"/>
                <w:szCs w:val="24"/>
              </w:rPr>
              <w:t>%</w:t>
            </w:r>
          </w:p>
        </w:tc>
      </w:tr>
      <w:tr w:rsidR="007C677D" w:rsidRPr="00E35F5A" w14:paraId="44B41035" w14:textId="77777777" w:rsidTr="000E114F">
        <w:trPr>
          <w:trHeight w:val="340"/>
        </w:trPr>
        <w:tc>
          <w:tcPr>
            <w:tcW w:w="453" w:type="dxa"/>
            <w:vMerge/>
            <w:tcBorders>
              <w:top w:val="single" w:sz="4" w:space="0" w:color="auto"/>
              <w:left w:val="single" w:sz="4" w:space="0" w:color="auto"/>
              <w:bottom w:val="single" w:sz="4" w:space="0" w:color="000000"/>
              <w:right w:val="single" w:sz="4" w:space="0" w:color="auto"/>
            </w:tcBorders>
            <w:textDirection w:val="btLr"/>
            <w:vAlign w:val="center"/>
          </w:tcPr>
          <w:p w14:paraId="6EB41931"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tcPr>
          <w:p w14:paraId="0E3755EE"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Servicio estacionado.</w:t>
            </w:r>
          </w:p>
        </w:tc>
        <w:tc>
          <w:tcPr>
            <w:tcW w:w="1134" w:type="dxa"/>
            <w:tcBorders>
              <w:top w:val="nil"/>
              <w:left w:val="single" w:sz="4" w:space="0" w:color="auto"/>
              <w:bottom w:val="nil"/>
              <w:right w:val="single" w:sz="4" w:space="0" w:color="auto"/>
            </w:tcBorders>
            <w:shd w:val="clear" w:color="auto" w:fill="auto"/>
            <w:vAlign w:val="center"/>
          </w:tcPr>
          <w:p w14:paraId="7BE838F0"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79</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16DD5935"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86</w:t>
            </w:r>
            <w:r w:rsidR="008A333A" w:rsidRPr="00E35F5A">
              <w:rPr>
                <w:rFonts w:ascii="Times New Roman" w:hAnsi="Times New Roman" w:cs="Times New Roman"/>
                <w:sz w:val="24"/>
                <w:szCs w:val="24"/>
              </w:rPr>
              <w:t>%</w:t>
            </w:r>
          </w:p>
        </w:tc>
      </w:tr>
      <w:tr w:rsidR="007C677D" w:rsidRPr="00E35F5A" w14:paraId="334FE30F" w14:textId="77777777" w:rsidTr="000E114F">
        <w:trPr>
          <w:trHeight w:val="340"/>
        </w:trPr>
        <w:tc>
          <w:tcPr>
            <w:tcW w:w="453" w:type="dxa"/>
            <w:vMerge/>
            <w:tcBorders>
              <w:top w:val="single" w:sz="4" w:space="0" w:color="auto"/>
              <w:left w:val="single" w:sz="4" w:space="0" w:color="auto"/>
              <w:bottom w:val="single" w:sz="4" w:space="0" w:color="000000"/>
              <w:right w:val="single" w:sz="4" w:space="0" w:color="auto"/>
            </w:tcBorders>
            <w:textDirection w:val="btLr"/>
            <w:vAlign w:val="center"/>
          </w:tcPr>
          <w:p w14:paraId="4ADEA5CF"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tcPr>
          <w:p w14:paraId="5A8BC6E5"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Suplementación mineral completa.</w:t>
            </w:r>
          </w:p>
        </w:tc>
        <w:tc>
          <w:tcPr>
            <w:tcW w:w="1134" w:type="dxa"/>
            <w:tcBorders>
              <w:top w:val="nil"/>
              <w:left w:val="single" w:sz="4" w:space="0" w:color="auto"/>
              <w:bottom w:val="nil"/>
              <w:right w:val="single" w:sz="4" w:space="0" w:color="auto"/>
            </w:tcBorders>
            <w:shd w:val="clear" w:color="auto" w:fill="auto"/>
            <w:vAlign w:val="center"/>
          </w:tcPr>
          <w:p w14:paraId="3F5A3115"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86</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0219D012"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69</w:t>
            </w:r>
            <w:r w:rsidR="008A333A" w:rsidRPr="00E35F5A">
              <w:rPr>
                <w:rFonts w:ascii="Times New Roman" w:hAnsi="Times New Roman" w:cs="Times New Roman"/>
                <w:sz w:val="24"/>
                <w:szCs w:val="24"/>
              </w:rPr>
              <w:t>%</w:t>
            </w:r>
          </w:p>
        </w:tc>
      </w:tr>
      <w:tr w:rsidR="007C677D" w:rsidRPr="00E35F5A" w14:paraId="3939B5A1" w14:textId="77777777" w:rsidTr="000E114F">
        <w:trPr>
          <w:trHeight w:val="340"/>
        </w:trPr>
        <w:tc>
          <w:tcPr>
            <w:tcW w:w="453" w:type="dxa"/>
            <w:vMerge/>
            <w:tcBorders>
              <w:top w:val="single" w:sz="4" w:space="0" w:color="auto"/>
              <w:left w:val="single" w:sz="4" w:space="0" w:color="auto"/>
              <w:bottom w:val="single" w:sz="4" w:space="0" w:color="000000"/>
              <w:right w:val="single" w:sz="4" w:space="0" w:color="auto"/>
            </w:tcBorders>
            <w:textDirection w:val="btLr"/>
            <w:vAlign w:val="center"/>
          </w:tcPr>
          <w:p w14:paraId="1AC689D9"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tcPr>
          <w:p w14:paraId="4DA31AAE"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Suplementación energética-proteica.</w:t>
            </w:r>
          </w:p>
        </w:tc>
        <w:tc>
          <w:tcPr>
            <w:tcW w:w="1134" w:type="dxa"/>
            <w:tcBorders>
              <w:top w:val="nil"/>
              <w:left w:val="single" w:sz="4" w:space="0" w:color="auto"/>
              <w:bottom w:val="nil"/>
              <w:right w:val="single" w:sz="4" w:space="0" w:color="auto"/>
            </w:tcBorders>
            <w:shd w:val="clear" w:color="auto" w:fill="auto"/>
            <w:vAlign w:val="center"/>
          </w:tcPr>
          <w:p w14:paraId="05435EAE"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48</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0493E80C"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76</w:t>
            </w:r>
            <w:r w:rsidR="008A333A" w:rsidRPr="00E35F5A">
              <w:rPr>
                <w:rFonts w:ascii="Times New Roman" w:hAnsi="Times New Roman" w:cs="Times New Roman"/>
                <w:sz w:val="24"/>
                <w:szCs w:val="24"/>
              </w:rPr>
              <w:t>%</w:t>
            </w:r>
          </w:p>
        </w:tc>
      </w:tr>
      <w:tr w:rsidR="007C677D" w:rsidRPr="00E35F5A" w14:paraId="138A6FA4" w14:textId="77777777" w:rsidTr="000E114F">
        <w:trPr>
          <w:trHeight w:val="340"/>
        </w:trPr>
        <w:tc>
          <w:tcPr>
            <w:tcW w:w="453" w:type="dxa"/>
            <w:vMerge/>
            <w:tcBorders>
              <w:top w:val="single" w:sz="4" w:space="0" w:color="auto"/>
              <w:left w:val="single" w:sz="4" w:space="0" w:color="auto"/>
              <w:bottom w:val="single" w:sz="4" w:space="0" w:color="000000"/>
              <w:right w:val="single" w:sz="4" w:space="0" w:color="auto"/>
            </w:tcBorders>
            <w:textDirection w:val="btLr"/>
            <w:vAlign w:val="center"/>
          </w:tcPr>
          <w:p w14:paraId="75F9ADD6"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tcPr>
          <w:p w14:paraId="068EEE78"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Prevención enfermedades reproducción.</w:t>
            </w:r>
          </w:p>
        </w:tc>
        <w:tc>
          <w:tcPr>
            <w:tcW w:w="1134" w:type="dxa"/>
            <w:tcBorders>
              <w:top w:val="nil"/>
              <w:left w:val="single" w:sz="4" w:space="0" w:color="auto"/>
              <w:bottom w:val="nil"/>
              <w:right w:val="single" w:sz="4" w:space="0" w:color="auto"/>
            </w:tcBorders>
            <w:shd w:val="clear" w:color="auto" w:fill="auto"/>
            <w:vAlign w:val="center"/>
          </w:tcPr>
          <w:p w14:paraId="345F31A9"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66</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4300DF7C"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79</w:t>
            </w:r>
            <w:r w:rsidR="008A333A" w:rsidRPr="00E35F5A">
              <w:rPr>
                <w:rFonts w:ascii="Times New Roman" w:hAnsi="Times New Roman" w:cs="Times New Roman"/>
                <w:sz w:val="24"/>
                <w:szCs w:val="24"/>
              </w:rPr>
              <w:t>%</w:t>
            </w:r>
          </w:p>
        </w:tc>
      </w:tr>
      <w:tr w:rsidR="007C677D" w:rsidRPr="00E35F5A" w14:paraId="2F7840F7" w14:textId="77777777" w:rsidTr="000E114F">
        <w:trPr>
          <w:trHeight w:val="340"/>
        </w:trPr>
        <w:tc>
          <w:tcPr>
            <w:tcW w:w="453" w:type="dxa"/>
            <w:vMerge/>
            <w:tcBorders>
              <w:top w:val="single" w:sz="4" w:space="0" w:color="auto"/>
              <w:left w:val="single" w:sz="4" w:space="0" w:color="auto"/>
              <w:bottom w:val="single" w:sz="4" w:space="0" w:color="000000"/>
              <w:right w:val="single" w:sz="4" w:space="0" w:color="auto"/>
            </w:tcBorders>
            <w:textDirection w:val="btLr"/>
            <w:vAlign w:val="center"/>
            <w:hideMark/>
          </w:tcPr>
          <w:p w14:paraId="40E9A704"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single" w:sz="4" w:space="0" w:color="auto"/>
              <w:right w:val="single" w:sz="4" w:space="0" w:color="auto"/>
            </w:tcBorders>
            <w:shd w:val="clear" w:color="auto" w:fill="auto"/>
            <w:noWrap/>
            <w:vAlign w:val="center"/>
            <w:hideMark/>
          </w:tcPr>
          <w:p w14:paraId="5EB92662"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Examen completo toros.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0266F4"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72</w:t>
            </w:r>
            <w:r w:rsidR="008A333A" w:rsidRPr="00E35F5A">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3460F3"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83</w:t>
            </w:r>
            <w:r w:rsidR="008A333A" w:rsidRPr="00E35F5A">
              <w:rPr>
                <w:rFonts w:ascii="Times New Roman" w:hAnsi="Times New Roman" w:cs="Times New Roman"/>
                <w:sz w:val="24"/>
                <w:szCs w:val="24"/>
              </w:rPr>
              <w:t>%</w:t>
            </w:r>
          </w:p>
        </w:tc>
      </w:tr>
      <w:tr w:rsidR="007C677D" w:rsidRPr="00E35F5A" w14:paraId="67268664" w14:textId="77777777" w:rsidTr="000E114F">
        <w:trPr>
          <w:trHeight w:val="340"/>
        </w:trPr>
        <w:tc>
          <w:tcPr>
            <w:tcW w:w="45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36120B8"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Ovinos</w:t>
            </w:r>
          </w:p>
        </w:tc>
        <w:tc>
          <w:tcPr>
            <w:tcW w:w="4165" w:type="dxa"/>
            <w:tcBorders>
              <w:top w:val="nil"/>
              <w:left w:val="single" w:sz="4" w:space="0" w:color="auto"/>
              <w:bottom w:val="nil"/>
              <w:right w:val="single" w:sz="4" w:space="0" w:color="auto"/>
            </w:tcBorders>
            <w:shd w:val="clear" w:color="auto" w:fill="auto"/>
            <w:noWrap/>
            <w:vAlign w:val="center"/>
            <w:hideMark/>
          </w:tcPr>
          <w:p w14:paraId="3030F648"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Edad encarnerada &lt; 2 dientes.</w:t>
            </w:r>
          </w:p>
        </w:tc>
        <w:tc>
          <w:tcPr>
            <w:tcW w:w="1134" w:type="dxa"/>
            <w:tcBorders>
              <w:top w:val="nil"/>
              <w:left w:val="single" w:sz="4" w:space="0" w:color="auto"/>
              <w:bottom w:val="nil"/>
              <w:right w:val="single" w:sz="4" w:space="0" w:color="auto"/>
            </w:tcBorders>
            <w:shd w:val="clear" w:color="auto" w:fill="auto"/>
            <w:vAlign w:val="center"/>
          </w:tcPr>
          <w:p w14:paraId="6164EDEA"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92</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780807F7"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86</w:t>
            </w:r>
            <w:r w:rsidR="008A333A" w:rsidRPr="00E35F5A">
              <w:rPr>
                <w:rFonts w:ascii="Times New Roman" w:hAnsi="Times New Roman" w:cs="Times New Roman"/>
                <w:sz w:val="24"/>
                <w:szCs w:val="24"/>
              </w:rPr>
              <w:t>%</w:t>
            </w:r>
          </w:p>
        </w:tc>
      </w:tr>
      <w:tr w:rsidR="007C677D" w:rsidRPr="00E35F5A" w14:paraId="4B91B83F" w14:textId="77777777" w:rsidTr="000E114F">
        <w:trPr>
          <w:trHeight w:val="340"/>
        </w:trPr>
        <w:tc>
          <w:tcPr>
            <w:tcW w:w="453" w:type="dxa"/>
            <w:vMerge/>
            <w:tcBorders>
              <w:top w:val="nil"/>
              <w:left w:val="single" w:sz="4" w:space="0" w:color="auto"/>
              <w:bottom w:val="single" w:sz="4" w:space="0" w:color="000000"/>
              <w:right w:val="single" w:sz="4" w:space="0" w:color="auto"/>
            </w:tcBorders>
            <w:textDirection w:val="btLr"/>
            <w:vAlign w:val="center"/>
          </w:tcPr>
          <w:p w14:paraId="4BFE8750"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tcPr>
          <w:p w14:paraId="7E99F1DC"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Servicio estacionado.</w:t>
            </w:r>
          </w:p>
        </w:tc>
        <w:tc>
          <w:tcPr>
            <w:tcW w:w="1134" w:type="dxa"/>
            <w:tcBorders>
              <w:top w:val="nil"/>
              <w:left w:val="single" w:sz="4" w:space="0" w:color="auto"/>
              <w:bottom w:val="nil"/>
              <w:right w:val="single" w:sz="4" w:space="0" w:color="auto"/>
            </w:tcBorders>
            <w:shd w:val="clear" w:color="auto" w:fill="auto"/>
            <w:vAlign w:val="center"/>
          </w:tcPr>
          <w:p w14:paraId="72E0710A"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88</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275D9108"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73</w:t>
            </w:r>
            <w:r w:rsidR="008A333A" w:rsidRPr="00E35F5A">
              <w:rPr>
                <w:rFonts w:ascii="Times New Roman" w:hAnsi="Times New Roman" w:cs="Times New Roman"/>
                <w:sz w:val="24"/>
                <w:szCs w:val="24"/>
              </w:rPr>
              <w:t>%</w:t>
            </w:r>
          </w:p>
        </w:tc>
      </w:tr>
      <w:tr w:rsidR="007C677D" w:rsidRPr="00E35F5A" w14:paraId="6E81F4C6" w14:textId="77777777" w:rsidTr="000E114F">
        <w:trPr>
          <w:trHeight w:val="340"/>
        </w:trPr>
        <w:tc>
          <w:tcPr>
            <w:tcW w:w="453" w:type="dxa"/>
            <w:vMerge/>
            <w:tcBorders>
              <w:top w:val="nil"/>
              <w:left w:val="single" w:sz="4" w:space="0" w:color="auto"/>
              <w:bottom w:val="single" w:sz="4" w:space="0" w:color="000000"/>
              <w:right w:val="single" w:sz="4" w:space="0" w:color="auto"/>
            </w:tcBorders>
            <w:textDirection w:val="btLr"/>
            <w:vAlign w:val="center"/>
          </w:tcPr>
          <w:p w14:paraId="305628A5"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p>
        </w:tc>
        <w:tc>
          <w:tcPr>
            <w:tcW w:w="4165" w:type="dxa"/>
            <w:tcBorders>
              <w:top w:val="nil"/>
              <w:left w:val="single" w:sz="4" w:space="0" w:color="auto"/>
              <w:bottom w:val="nil"/>
              <w:right w:val="single" w:sz="4" w:space="0" w:color="auto"/>
            </w:tcBorders>
            <w:shd w:val="clear" w:color="auto" w:fill="auto"/>
            <w:noWrap/>
            <w:vAlign w:val="center"/>
          </w:tcPr>
          <w:p w14:paraId="74622106"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Suplementación mineral completa.</w:t>
            </w:r>
          </w:p>
        </w:tc>
        <w:tc>
          <w:tcPr>
            <w:tcW w:w="1134" w:type="dxa"/>
            <w:tcBorders>
              <w:top w:val="nil"/>
              <w:left w:val="single" w:sz="4" w:space="0" w:color="auto"/>
              <w:bottom w:val="nil"/>
              <w:right w:val="single" w:sz="4" w:space="0" w:color="auto"/>
            </w:tcBorders>
            <w:shd w:val="clear" w:color="auto" w:fill="auto"/>
            <w:vAlign w:val="center"/>
          </w:tcPr>
          <w:p w14:paraId="7399D046"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92</w:t>
            </w:r>
            <w:r w:rsidR="008A333A" w:rsidRPr="00E35F5A">
              <w:rPr>
                <w:rFonts w:ascii="Times New Roman" w:hAnsi="Times New Roman" w:cs="Times New Roman"/>
                <w:sz w:val="24"/>
                <w:szCs w:val="24"/>
              </w:rPr>
              <w:t>%</w:t>
            </w:r>
          </w:p>
        </w:tc>
        <w:tc>
          <w:tcPr>
            <w:tcW w:w="1134" w:type="dxa"/>
            <w:tcBorders>
              <w:top w:val="nil"/>
              <w:left w:val="single" w:sz="4" w:space="0" w:color="auto"/>
              <w:bottom w:val="nil"/>
              <w:right w:val="single" w:sz="4" w:space="0" w:color="auto"/>
            </w:tcBorders>
            <w:shd w:val="clear" w:color="auto" w:fill="auto"/>
            <w:noWrap/>
            <w:vAlign w:val="center"/>
          </w:tcPr>
          <w:p w14:paraId="6ED7F940"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73</w:t>
            </w:r>
            <w:r w:rsidR="008A333A" w:rsidRPr="00E35F5A">
              <w:rPr>
                <w:rFonts w:ascii="Times New Roman" w:hAnsi="Times New Roman" w:cs="Times New Roman"/>
                <w:sz w:val="24"/>
                <w:szCs w:val="24"/>
              </w:rPr>
              <w:t>%</w:t>
            </w:r>
          </w:p>
        </w:tc>
      </w:tr>
      <w:tr w:rsidR="007C677D" w:rsidRPr="00E35F5A" w14:paraId="43713D88" w14:textId="77777777" w:rsidTr="000E114F">
        <w:trPr>
          <w:trHeight w:val="397"/>
        </w:trPr>
        <w:tc>
          <w:tcPr>
            <w:tcW w:w="453" w:type="dxa"/>
            <w:vMerge w:val="restart"/>
            <w:tcBorders>
              <w:top w:val="single" w:sz="4" w:space="0" w:color="auto"/>
              <w:left w:val="single" w:sz="4" w:space="0" w:color="auto"/>
              <w:right w:val="single" w:sz="4" w:space="0" w:color="auto"/>
            </w:tcBorders>
            <w:textDirection w:val="btLr"/>
            <w:vAlign w:val="center"/>
          </w:tcPr>
          <w:p w14:paraId="0A9838C2" w14:textId="77777777" w:rsidR="007C677D" w:rsidRPr="00E35F5A" w:rsidRDefault="007C677D" w:rsidP="00E35F5A">
            <w:pPr>
              <w:spacing w:after="0" w:line="360" w:lineRule="auto"/>
              <w:jc w:val="center"/>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Gestión</w:t>
            </w:r>
          </w:p>
        </w:tc>
        <w:tc>
          <w:tcPr>
            <w:tcW w:w="4165" w:type="dxa"/>
            <w:tcBorders>
              <w:top w:val="single" w:sz="4" w:space="0" w:color="auto"/>
              <w:left w:val="single" w:sz="4" w:space="0" w:color="auto"/>
              <w:right w:val="single" w:sz="4" w:space="0" w:color="auto"/>
            </w:tcBorders>
            <w:shd w:val="clear" w:color="auto" w:fill="auto"/>
            <w:noWrap/>
            <w:vAlign w:val="center"/>
          </w:tcPr>
          <w:p w14:paraId="0CC62274"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Administración familiar.</w:t>
            </w:r>
          </w:p>
        </w:tc>
        <w:tc>
          <w:tcPr>
            <w:tcW w:w="1134" w:type="dxa"/>
            <w:tcBorders>
              <w:top w:val="single" w:sz="4" w:space="0" w:color="auto"/>
              <w:left w:val="single" w:sz="4" w:space="0" w:color="auto"/>
              <w:right w:val="single" w:sz="4" w:space="0" w:color="auto"/>
            </w:tcBorders>
            <w:shd w:val="clear" w:color="auto" w:fill="auto"/>
            <w:vAlign w:val="center"/>
          </w:tcPr>
          <w:p w14:paraId="2824638E"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100</w:t>
            </w:r>
            <w:r w:rsidR="008A333A" w:rsidRPr="00E35F5A">
              <w:rPr>
                <w:rFonts w:ascii="Times New Roman" w:hAnsi="Times New Roman" w:cs="Times New Roman"/>
                <w:sz w:val="24"/>
                <w:szCs w:val="24"/>
              </w:rPr>
              <w:t>%</w:t>
            </w:r>
          </w:p>
        </w:tc>
        <w:tc>
          <w:tcPr>
            <w:tcW w:w="1134" w:type="dxa"/>
            <w:tcBorders>
              <w:top w:val="single" w:sz="4" w:space="0" w:color="auto"/>
              <w:left w:val="single" w:sz="4" w:space="0" w:color="auto"/>
              <w:right w:val="single" w:sz="4" w:space="0" w:color="auto"/>
            </w:tcBorders>
            <w:shd w:val="clear" w:color="auto" w:fill="auto"/>
            <w:noWrap/>
            <w:vAlign w:val="center"/>
          </w:tcPr>
          <w:p w14:paraId="170C06E5"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93</w:t>
            </w:r>
            <w:r w:rsidR="008A333A" w:rsidRPr="00E35F5A">
              <w:rPr>
                <w:rFonts w:ascii="Times New Roman" w:hAnsi="Times New Roman" w:cs="Times New Roman"/>
                <w:sz w:val="24"/>
                <w:szCs w:val="24"/>
              </w:rPr>
              <w:t>%</w:t>
            </w:r>
          </w:p>
        </w:tc>
      </w:tr>
      <w:tr w:rsidR="007C677D" w:rsidRPr="00E35F5A" w14:paraId="4B86369E" w14:textId="77777777" w:rsidTr="000E114F">
        <w:trPr>
          <w:trHeight w:val="397"/>
        </w:trPr>
        <w:tc>
          <w:tcPr>
            <w:tcW w:w="453" w:type="dxa"/>
            <w:vMerge/>
            <w:tcBorders>
              <w:left w:val="single" w:sz="4" w:space="0" w:color="auto"/>
              <w:bottom w:val="single" w:sz="4" w:space="0" w:color="auto"/>
              <w:right w:val="single" w:sz="4" w:space="0" w:color="auto"/>
            </w:tcBorders>
            <w:textDirection w:val="btLr"/>
            <w:vAlign w:val="center"/>
          </w:tcPr>
          <w:p w14:paraId="6A52690A"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p>
        </w:tc>
        <w:tc>
          <w:tcPr>
            <w:tcW w:w="4165" w:type="dxa"/>
            <w:tcBorders>
              <w:top w:val="nil"/>
              <w:left w:val="single" w:sz="4" w:space="0" w:color="auto"/>
              <w:bottom w:val="single" w:sz="4" w:space="0" w:color="auto"/>
              <w:right w:val="single" w:sz="4" w:space="0" w:color="auto"/>
            </w:tcBorders>
            <w:shd w:val="clear" w:color="auto" w:fill="auto"/>
            <w:noWrap/>
            <w:vAlign w:val="center"/>
          </w:tcPr>
          <w:p w14:paraId="76948E47" w14:textId="77777777" w:rsidR="007C677D" w:rsidRPr="00E35F5A" w:rsidRDefault="007C677D" w:rsidP="00E35F5A">
            <w:pPr>
              <w:spacing w:after="0" w:line="360" w:lineRule="auto"/>
              <w:jc w:val="both"/>
              <w:rPr>
                <w:rFonts w:ascii="Times New Roman" w:eastAsia="Times New Roman" w:hAnsi="Times New Roman" w:cs="Times New Roman"/>
                <w:sz w:val="24"/>
                <w:szCs w:val="24"/>
                <w:lang w:eastAsia="es-AR"/>
              </w:rPr>
            </w:pPr>
            <w:r w:rsidRPr="00E35F5A">
              <w:rPr>
                <w:rFonts w:ascii="Times New Roman" w:eastAsia="Times New Roman" w:hAnsi="Times New Roman" w:cs="Times New Roman"/>
                <w:sz w:val="24"/>
                <w:szCs w:val="24"/>
                <w:lang w:eastAsia="es-AR"/>
              </w:rPr>
              <w:t>Capacidad decisión.</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233E57"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76</w:t>
            </w:r>
            <w:r w:rsidR="008A333A" w:rsidRPr="00E35F5A">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1B75E2" w14:textId="77777777" w:rsidR="007C677D" w:rsidRPr="00E35F5A" w:rsidRDefault="007C677D" w:rsidP="00E35F5A">
            <w:pPr>
              <w:spacing w:after="0" w:line="360" w:lineRule="auto"/>
              <w:jc w:val="center"/>
              <w:rPr>
                <w:rFonts w:ascii="Times New Roman" w:hAnsi="Times New Roman" w:cs="Times New Roman"/>
                <w:sz w:val="24"/>
                <w:szCs w:val="24"/>
              </w:rPr>
            </w:pPr>
            <w:r w:rsidRPr="00E35F5A">
              <w:rPr>
                <w:rFonts w:ascii="Times New Roman" w:hAnsi="Times New Roman" w:cs="Times New Roman"/>
                <w:sz w:val="24"/>
                <w:szCs w:val="24"/>
              </w:rPr>
              <w:t>83</w:t>
            </w:r>
            <w:r w:rsidR="008A333A" w:rsidRPr="00E35F5A">
              <w:rPr>
                <w:rFonts w:ascii="Times New Roman" w:hAnsi="Times New Roman" w:cs="Times New Roman"/>
                <w:sz w:val="24"/>
                <w:szCs w:val="24"/>
              </w:rPr>
              <w:t>%</w:t>
            </w:r>
          </w:p>
        </w:tc>
      </w:tr>
    </w:tbl>
    <w:p w14:paraId="76EA2B3B" w14:textId="77777777" w:rsidR="007C677D" w:rsidRPr="00E35F5A" w:rsidRDefault="007C677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Fuente: Calvi y col, 2017.</w:t>
      </w:r>
    </w:p>
    <w:p w14:paraId="09FBD954" w14:textId="77777777" w:rsidR="00AB4D19" w:rsidRDefault="00AB4D19" w:rsidP="00E35F5A">
      <w:pPr>
        <w:spacing w:after="0" w:line="360" w:lineRule="auto"/>
        <w:jc w:val="both"/>
        <w:rPr>
          <w:rFonts w:ascii="Times New Roman" w:hAnsi="Times New Roman" w:cs="Times New Roman"/>
          <w:sz w:val="24"/>
          <w:szCs w:val="24"/>
        </w:rPr>
      </w:pPr>
    </w:p>
    <w:p w14:paraId="586F51EF" w14:textId="17649D86" w:rsidR="00E32145" w:rsidRPr="00E35F5A" w:rsidRDefault="00E3214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Como puede observarse, en el primer ejercicio la prevención de enfermedades de la reproducción y la suplementación energética-proteica en bovinos no eran prácticas de adopción masiva, sin embargo, una década después se posicionaron entre las de mayor adopción.</w:t>
      </w:r>
    </w:p>
    <w:p w14:paraId="00ADEA2D" w14:textId="1981F585" w:rsidR="0091623E" w:rsidRPr="00AB4D19" w:rsidRDefault="008D538D" w:rsidP="00AB4D19">
      <w:pPr>
        <w:spacing w:after="0" w:line="360" w:lineRule="auto"/>
        <w:jc w:val="both"/>
        <w:rPr>
          <w:rFonts w:ascii="Times New Roman" w:hAnsi="Times New Roman" w:cs="Times New Roman"/>
          <w:sz w:val="28"/>
          <w:szCs w:val="28"/>
        </w:rPr>
      </w:pPr>
      <w:r w:rsidRPr="00AB4D19">
        <w:rPr>
          <w:rFonts w:ascii="Times New Roman" w:hAnsi="Times New Roman" w:cs="Times New Roman"/>
          <w:sz w:val="28"/>
          <w:szCs w:val="28"/>
        </w:rPr>
        <w:t xml:space="preserve">Tecnologías </w:t>
      </w:r>
      <w:r w:rsidR="00AF235B" w:rsidRPr="00AB4D19">
        <w:rPr>
          <w:rFonts w:ascii="Times New Roman" w:hAnsi="Times New Roman" w:cs="Times New Roman"/>
          <w:sz w:val="28"/>
          <w:szCs w:val="28"/>
        </w:rPr>
        <w:t>M</w:t>
      </w:r>
      <w:r w:rsidRPr="00AB4D19">
        <w:rPr>
          <w:rFonts w:ascii="Times New Roman" w:hAnsi="Times New Roman" w:cs="Times New Roman"/>
          <w:sz w:val="28"/>
          <w:szCs w:val="28"/>
        </w:rPr>
        <w:t>ejoradoras</w:t>
      </w:r>
    </w:p>
    <w:p w14:paraId="630FE7EB" w14:textId="7BED573A" w:rsidR="00EE1B8B" w:rsidRPr="00E35F5A" w:rsidRDefault="004464E5"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L</w:t>
      </w:r>
      <w:r w:rsidR="006F7105" w:rsidRPr="00E35F5A">
        <w:rPr>
          <w:rFonts w:ascii="Times New Roman" w:hAnsi="Times New Roman" w:cs="Times New Roman"/>
          <w:sz w:val="24"/>
          <w:szCs w:val="24"/>
        </w:rPr>
        <w:t xml:space="preserve">a incorporación de </w:t>
      </w:r>
      <w:r w:rsidRPr="00E35F5A">
        <w:rPr>
          <w:rFonts w:ascii="Times New Roman" w:hAnsi="Times New Roman" w:cs="Times New Roman"/>
          <w:sz w:val="24"/>
          <w:szCs w:val="24"/>
        </w:rPr>
        <w:t xml:space="preserve">estas </w:t>
      </w:r>
      <w:r w:rsidR="006F7105" w:rsidRPr="00E35F5A">
        <w:rPr>
          <w:rFonts w:ascii="Times New Roman" w:hAnsi="Times New Roman" w:cs="Times New Roman"/>
          <w:sz w:val="24"/>
          <w:szCs w:val="24"/>
        </w:rPr>
        <w:t>tecnologías debe ir acompañada por ciertas mejoras en el campo, como alambrado eléctrico para subdivisiones, pozos para asegurar la disponibilidad de agua, balanza para pesar la hacienda</w:t>
      </w:r>
      <w:r w:rsidR="00DA4F45" w:rsidRPr="00E35F5A">
        <w:rPr>
          <w:rFonts w:ascii="Times New Roman" w:hAnsi="Times New Roman" w:cs="Times New Roman"/>
          <w:sz w:val="24"/>
          <w:szCs w:val="24"/>
        </w:rPr>
        <w:t xml:space="preserve">, distintos tipos de comederos. </w:t>
      </w:r>
      <w:r w:rsidR="00FB1489" w:rsidRPr="00E35F5A">
        <w:rPr>
          <w:rFonts w:ascii="Times New Roman" w:hAnsi="Times New Roman" w:cs="Times New Roman"/>
          <w:sz w:val="24"/>
          <w:szCs w:val="24"/>
        </w:rPr>
        <w:t>Es importante destacar que en campos bajos la necesidad de inversión aumenta, con respecto a</w:t>
      </w:r>
      <w:r w:rsidR="00393DBE" w:rsidRPr="00E35F5A">
        <w:rPr>
          <w:rFonts w:ascii="Times New Roman" w:hAnsi="Times New Roman" w:cs="Times New Roman"/>
          <w:sz w:val="24"/>
          <w:szCs w:val="24"/>
        </w:rPr>
        <w:t>l</w:t>
      </w:r>
      <w:r w:rsidR="00FB1489" w:rsidRPr="00E35F5A">
        <w:rPr>
          <w:rFonts w:ascii="Times New Roman" w:hAnsi="Times New Roman" w:cs="Times New Roman"/>
          <w:sz w:val="24"/>
          <w:szCs w:val="24"/>
        </w:rPr>
        <w:t xml:space="preserve"> desagüe</w:t>
      </w:r>
      <w:r w:rsidR="00393DBE" w:rsidRPr="00E35F5A">
        <w:rPr>
          <w:rFonts w:ascii="Times New Roman" w:hAnsi="Times New Roman" w:cs="Times New Roman"/>
          <w:sz w:val="24"/>
          <w:szCs w:val="24"/>
        </w:rPr>
        <w:t xml:space="preserve"> de potreros como así también a la instalación de do</w:t>
      </w:r>
      <w:r w:rsidR="00FB1489" w:rsidRPr="00E35F5A">
        <w:rPr>
          <w:rFonts w:ascii="Times New Roman" w:hAnsi="Times New Roman" w:cs="Times New Roman"/>
          <w:sz w:val="24"/>
          <w:szCs w:val="24"/>
        </w:rPr>
        <w:t>rmideros</w:t>
      </w:r>
      <w:r w:rsidR="00393DBE" w:rsidRPr="00E35F5A">
        <w:rPr>
          <w:rFonts w:ascii="Times New Roman" w:hAnsi="Times New Roman" w:cs="Times New Roman"/>
          <w:sz w:val="24"/>
          <w:szCs w:val="24"/>
        </w:rPr>
        <w:t xml:space="preserve"> y</w:t>
      </w:r>
      <w:r w:rsidR="00FB1489" w:rsidRPr="00E35F5A">
        <w:rPr>
          <w:rFonts w:ascii="Times New Roman" w:hAnsi="Times New Roman" w:cs="Times New Roman"/>
          <w:sz w:val="24"/>
          <w:szCs w:val="24"/>
        </w:rPr>
        <w:t xml:space="preserve"> sombras.</w:t>
      </w:r>
      <w:r w:rsidRPr="00E35F5A">
        <w:rPr>
          <w:rFonts w:ascii="Times New Roman" w:hAnsi="Times New Roman" w:cs="Times New Roman"/>
          <w:sz w:val="24"/>
          <w:szCs w:val="24"/>
        </w:rPr>
        <w:t xml:space="preserve"> </w:t>
      </w:r>
      <w:r w:rsidR="00572301" w:rsidRPr="00E35F5A">
        <w:rPr>
          <w:rFonts w:ascii="Times New Roman" w:hAnsi="Times New Roman" w:cs="Times New Roman"/>
          <w:sz w:val="24"/>
          <w:szCs w:val="24"/>
        </w:rPr>
        <w:t xml:space="preserve">A su vez, a medida que se complejizan los sistemas de producción, es necesario </w:t>
      </w:r>
      <w:r w:rsidR="00242F7E" w:rsidRPr="00E35F5A">
        <w:rPr>
          <w:rFonts w:ascii="Times New Roman" w:hAnsi="Times New Roman" w:cs="Times New Roman"/>
          <w:sz w:val="24"/>
          <w:szCs w:val="24"/>
        </w:rPr>
        <w:t>capacitar al personal, implementar el</w:t>
      </w:r>
      <w:r w:rsidR="003530F4" w:rsidRPr="00E35F5A">
        <w:rPr>
          <w:rFonts w:ascii="Times New Roman" w:hAnsi="Times New Roman" w:cs="Times New Roman"/>
          <w:sz w:val="24"/>
          <w:szCs w:val="24"/>
        </w:rPr>
        <w:t xml:space="preserve"> proceso de </w:t>
      </w:r>
      <w:r w:rsidR="00242F7E" w:rsidRPr="00E35F5A">
        <w:rPr>
          <w:rFonts w:ascii="Times New Roman" w:hAnsi="Times New Roman" w:cs="Times New Roman"/>
          <w:sz w:val="24"/>
          <w:szCs w:val="24"/>
        </w:rPr>
        <w:t>gestión</w:t>
      </w:r>
      <w:r w:rsidRPr="00E35F5A">
        <w:rPr>
          <w:rFonts w:ascii="Times New Roman" w:hAnsi="Times New Roman" w:cs="Times New Roman"/>
          <w:sz w:val="24"/>
          <w:szCs w:val="24"/>
        </w:rPr>
        <w:t xml:space="preserve"> y</w:t>
      </w:r>
      <w:r w:rsidR="00572301" w:rsidRPr="00E35F5A">
        <w:rPr>
          <w:rFonts w:ascii="Times New Roman" w:hAnsi="Times New Roman" w:cs="Times New Roman"/>
          <w:sz w:val="24"/>
          <w:szCs w:val="24"/>
        </w:rPr>
        <w:t xml:space="preserve"> contar con asesoramiento técnico.</w:t>
      </w:r>
    </w:p>
    <w:p w14:paraId="323CDA1B" w14:textId="3CD31B3C" w:rsidR="004C7021" w:rsidRPr="00E35F5A" w:rsidRDefault="00116B62"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Otra consideración importante antes de pasar a las propuestas </w:t>
      </w:r>
      <w:r w:rsidR="004464E5" w:rsidRPr="00E35F5A">
        <w:rPr>
          <w:rFonts w:ascii="Times New Roman" w:hAnsi="Times New Roman" w:cs="Times New Roman"/>
          <w:sz w:val="24"/>
          <w:szCs w:val="24"/>
        </w:rPr>
        <w:t>tecnológicas,</w:t>
      </w:r>
      <w:r w:rsidRPr="00E35F5A">
        <w:rPr>
          <w:rFonts w:ascii="Times New Roman" w:hAnsi="Times New Roman" w:cs="Times New Roman"/>
          <w:sz w:val="24"/>
          <w:szCs w:val="24"/>
        </w:rPr>
        <w:t xml:space="preserve"> es p</w:t>
      </w:r>
      <w:r w:rsidR="007679D1" w:rsidRPr="00E35F5A">
        <w:rPr>
          <w:rFonts w:ascii="Times New Roman" w:hAnsi="Times New Roman" w:cs="Times New Roman"/>
          <w:sz w:val="24"/>
          <w:szCs w:val="24"/>
        </w:rPr>
        <w:t>erfeccionar</w:t>
      </w:r>
      <w:r w:rsidRPr="00E35F5A">
        <w:rPr>
          <w:rFonts w:ascii="Times New Roman" w:hAnsi="Times New Roman" w:cs="Times New Roman"/>
          <w:sz w:val="24"/>
          <w:szCs w:val="24"/>
        </w:rPr>
        <w:t xml:space="preserve"> </w:t>
      </w:r>
      <w:r w:rsidR="00F13653" w:rsidRPr="00E35F5A">
        <w:rPr>
          <w:rFonts w:ascii="Times New Roman" w:hAnsi="Times New Roman" w:cs="Times New Roman"/>
          <w:sz w:val="24"/>
          <w:szCs w:val="24"/>
        </w:rPr>
        <w:t xml:space="preserve">la aplicación de </w:t>
      </w:r>
      <w:r w:rsidRPr="00E35F5A">
        <w:rPr>
          <w:rFonts w:ascii="Times New Roman" w:hAnsi="Times New Roman" w:cs="Times New Roman"/>
          <w:sz w:val="24"/>
          <w:szCs w:val="24"/>
        </w:rPr>
        <w:t xml:space="preserve">algunas técnicas </w:t>
      </w:r>
      <w:r w:rsidR="00383BF4" w:rsidRPr="00E35F5A">
        <w:rPr>
          <w:rFonts w:ascii="Times New Roman" w:hAnsi="Times New Roman" w:cs="Times New Roman"/>
          <w:sz w:val="24"/>
          <w:szCs w:val="24"/>
        </w:rPr>
        <w:t xml:space="preserve">básicas </w:t>
      </w:r>
      <w:r w:rsidR="00F13653" w:rsidRPr="00E35F5A">
        <w:rPr>
          <w:rFonts w:ascii="Times New Roman" w:hAnsi="Times New Roman" w:cs="Times New Roman"/>
          <w:sz w:val="24"/>
          <w:szCs w:val="24"/>
        </w:rPr>
        <w:t>para hacerlas más eficientes</w:t>
      </w:r>
      <w:r w:rsidR="00C7144F" w:rsidRPr="00E35F5A">
        <w:rPr>
          <w:rFonts w:ascii="Times New Roman" w:hAnsi="Times New Roman" w:cs="Times New Roman"/>
          <w:sz w:val="24"/>
          <w:szCs w:val="24"/>
        </w:rPr>
        <w:t xml:space="preserve">. </w:t>
      </w:r>
      <w:r w:rsidR="004464E5" w:rsidRPr="00E35F5A">
        <w:rPr>
          <w:rFonts w:ascii="Times New Roman" w:hAnsi="Times New Roman" w:cs="Times New Roman"/>
          <w:sz w:val="24"/>
          <w:szCs w:val="24"/>
        </w:rPr>
        <w:t>Por ejemplo</w:t>
      </w:r>
      <w:r w:rsidR="00C020E1" w:rsidRPr="00E35F5A">
        <w:rPr>
          <w:rFonts w:ascii="Times New Roman" w:hAnsi="Times New Roman" w:cs="Times New Roman"/>
          <w:sz w:val="24"/>
          <w:szCs w:val="24"/>
        </w:rPr>
        <w:t xml:space="preserve"> en</w:t>
      </w:r>
      <w:r w:rsidR="004464E5" w:rsidRPr="00E35F5A">
        <w:rPr>
          <w:rFonts w:ascii="Times New Roman" w:hAnsi="Times New Roman" w:cs="Times New Roman"/>
          <w:sz w:val="24"/>
          <w:szCs w:val="24"/>
        </w:rPr>
        <w:t>:</w:t>
      </w:r>
    </w:p>
    <w:p w14:paraId="49128945" w14:textId="0E9CF0E1" w:rsidR="007679D1" w:rsidRPr="00E35F5A" w:rsidRDefault="00C020E1" w:rsidP="00E35F5A">
      <w:pPr>
        <w:pStyle w:val="Prrafodelista"/>
        <w:numPr>
          <w:ilvl w:val="0"/>
          <w:numId w:val="25"/>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A</w:t>
      </w:r>
      <w:r w:rsidR="00EF1FCE" w:rsidRPr="00E35F5A">
        <w:rPr>
          <w:rFonts w:ascii="Times New Roman" w:hAnsi="Times New Roman" w:cs="Times New Roman"/>
          <w:sz w:val="24"/>
          <w:szCs w:val="24"/>
        </w:rPr>
        <w:t xml:space="preserve">juste de la carga animal del campo natural en </w:t>
      </w:r>
      <w:r w:rsidR="00C7144F" w:rsidRPr="00E35F5A">
        <w:rPr>
          <w:rFonts w:ascii="Times New Roman" w:hAnsi="Times New Roman" w:cs="Times New Roman"/>
          <w:sz w:val="24"/>
          <w:szCs w:val="24"/>
        </w:rPr>
        <w:t>el</w:t>
      </w:r>
      <w:r w:rsidR="00EF1FCE" w:rsidRPr="00E35F5A">
        <w:rPr>
          <w:rFonts w:ascii="Times New Roman" w:hAnsi="Times New Roman" w:cs="Times New Roman"/>
          <w:sz w:val="24"/>
          <w:szCs w:val="24"/>
        </w:rPr>
        <w:t xml:space="preserve"> otoño</w:t>
      </w:r>
      <w:r w:rsidR="00AB4D19">
        <w:rPr>
          <w:rFonts w:ascii="Times New Roman" w:hAnsi="Times New Roman" w:cs="Times New Roman"/>
          <w:sz w:val="24"/>
          <w:szCs w:val="24"/>
        </w:rPr>
        <w:t>.</w:t>
      </w:r>
    </w:p>
    <w:p w14:paraId="73BB929C" w14:textId="5267E33E" w:rsidR="004C7021" w:rsidRPr="00E35F5A" w:rsidRDefault="007679D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lastRenderedPageBreak/>
        <w:t>S</w:t>
      </w:r>
      <w:r w:rsidR="004B509C" w:rsidRPr="00E35F5A">
        <w:rPr>
          <w:rFonts w:ascii="Times New Roman" w:hAnsi="Times New Roman" w:cs="Times New Roman"/>
          <w:sz w:val="24"/>
          <w:szCs w:val="24"/>
        </w:rPr>
        <w:t xml:space="preserve">umar </w:t>
      </w:r>
      <w:r w:rsidR="00AD43DF" w:rsidRPr="00E35F5A">
        <w:rPr>
          <w:rFonts w:ascii="Times New Roman" w:hAnsi="Times New Roman" w:cs="Times New Roman"/>
          <w:sz w:val="24"/>
          <w:szCs w:val="24"/>
        </w:rPr>
        <w:t>e</w:t>
      </w:r>
      <w:r w:rsidR="004B509C" w:rsidRPr="00E35F5A">
        <w:rPr>
          <w:rFonts w:ascii="Times New Roman" w:hAnsi="Times New Roman" w:cs="Times New Roman"/>
          <w:sz w:val="24"/>
          <w:szCs w:val="24"/>
        </w:rPr>
        <w:t>l conocimiento de las condiciones climáticas del verano previo (precipitaciones de diciembre, enero y febrero)</w:t>
      </w:r>
      <w:r w:rsidR="00AD43DF" w:rsidRPr="00E35F5A">
        <w:rPr>
          <w:rFonts w:ascii="Times New Roman" w:hAnsi="Times New Roman" w:cs="Times New Roman"/>
          <w:sz w:val="24"/>
          <w:szCs w:val="24"/>
        </w:rPr>
        <w:t xml:space="preserve"> para </w:t>
      </w:r>
      <w:r w:rsidR="003530F4" w:rsidRPr="00E35F5A">
        <w:rPr>
          <w:rFonts w:ascii="Times New Roman" w:hAnsi="Times New Roman" w:cs="Times New Roman"/>
          <w:sz w:val="24"/>
          <w:szCs w:val="24"/>
        </w:rPr>
        <w:t>un</w:t>
      </w:r>
      <w:r w:rsidR="00AD43DF" w:rsidRPr="00E35F5A">
        <w:rPr>
          <w:rFonts w:ascii="Times New Roman" w:hAnsi="Times New Roman" w:cs="Times New Roman"/>
          <w:sz w:val="24"/>
          <w:szCs w:val="24"/>
        </w:rPr>
        <w:t xml:space="preserve"> ajuste de la carga animal</w:t>
      </w:r>
      <w:r w:rsidR="003530F4" w:rsidRPr="00E35F5A">
        <w:rPr>
          <w:rFonts w:ascii="Times New Roman" w:hAnsi="Times New Roman" w:cs="Times New Roman"/>
          <w:sz w:val="24"/>
          <w:szCs w:val="24"/>
        </w:rPr>
        <w:t xml:space="preserve"> más correcto</w:t>
      </w:r>
      <w:r w:rsidR="00AD43DF" w:rsidRPr="00E35F5A">
        <w:rPr>
          <w:rFonts w:ascii="Times New Roman" w:hAnsi="Times New Roman" w:cs="Times New Roman"/>
          <w:sz w:val="24"/>
          <w:szCs w:val="24"/>
        </w:rPr>
        <w:t xml:space="preserve"> </w:t>
      </w:r>
      <w:r w:rsidR="004B509C" w:rsidRPr="00E35F5A">
        <w:rPr>
          <w:rFonts w:ascii="Times New Roman" w:hAnsi="Times New Roman" w:cs="Times New Roman"/>
          <w:sz w:val="24"/>
          <w:szCs w:val="24"/>
        </w:rPr>
        <w:t>(Pizzio y col, 20</w:t>
      </w:r>
      <w:r w:rsidR="00756A53" w:rsidRPr="00E35F5A">
        <w:rPr>
          <w:rFonts w:ascii="Times New Roman" w:hAnsi="Times New Roman" w:cs="Times New Roman"/>
          <w:sz w:val="24"/>
          <w:szCs w:val="24"/>
        </w:rPr>
        <w:t>16</w:t>
      </w:r>
      <w:r w:rsidR="004B509C" w:rsidRPr="00E35F5A">
        <w:rPr>
          <w:rFonts w:ascii="Times New Roman" w:hAnsi="Times New Roman" w:cs="Times New Roman"/>
          <w:sz w:val="24"/>
          <w:szCs w:val="24"/>
        </w:rPr>
        <w:t>)</w:t>
      </w:r>
      <w:r w:rsidR="00AD43DF" w:rsidRPr="00E35F5A">
        <w:rPr>
          <w:rFonts w:ascii="Times New Roman" w:hAnsi="Times New Roman" w:cs="Times New Roman"/>
          <w:sz w:val="24"/>
          <w:szCs w:val="24"/>
        </w:rPr>
        <w:t>.</w:t>
      </w:r>
    </w:p>
    <w:p w14:paraId="70DBB26D" w14:textId="35D1A195" w:rsidR="007679D1" w:rsidRPr="00E35F5A" w:rsidRDefault="004464E5" w:rsidP="00E35F5A">
      <w:pPr>
        <w:pStyle w:val="Prrafodelista"/>
        <w:numPr>
          <w:ilvl w:val="0"/>
          <w:numId w:val="25"/>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w:t>
      </w:r>
      <w:r w:rsidR="00EF1FCE" w:rsidRPr="00E35F5A">
        <w:rPr>
          <w:rFonts w:ascii="Times New Roman" w:hAnsi="Times New Roman" w:cs="Times New Roman"/>
          <w:sz w:val="24"/>
          <w:szCs w:val="24"/>
        </w:rPr>
        <w:t>lección de toros</w:t>
      </w:r>
      <w:r w:rsidR="00AB4D19">
        <w:rPr>
          <w:rFonts w:ascii="Times New Roman" w:hAnsi="Times New Roman" w:cs="Times New Roman"/>
          <w:sz w:val="24"/>
          <w:szCs w:val="24"/>
        </w:rPr>
        <w:t>.</w:t>
      </w:r>
    </w:p>
    <w:p w14:paraId="7DF44E06" w14:textId="2FA0300C" w:rsidR="004C7021" w:rsidRPr="00E35F5A" w:rsidRDefault="007679D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w:t>
      </w:r>
      <w:r w:rsidR="00EF1FCE" w:rsidRPr="00E35F5A">
        <w:rPr>
          <w:rFonts w:ascii="Times New Roman" w:hAnsi="Times New Roman" w:cs="Times New Roman"/>
          <w:sz w:val="24"/>
          <w:szCs w:val="24"/>
        </w:rPr>
        <w:t xml:space="preserve">gregar otros criterios como la diferencia esperada </w:t>
      </w:r>
      <w:r w:rsidR="008E1CF8" w:rsidRPr="00E35F5A">
        <w:rPr>
          <w:rFonts w:ascii="Times New Roman" w:hAnsi="Times New Roman" w:cs="Times New Roman"/>
          <w:sz w:val="24"/>
          <w:szCs w:val="24"/>
        </w:rPr>
        <w:t>de la</w:t>
      </w:r>
      <w:r w:rsidR="00EF1FCE" w:rsidRPr="00E35F5A">
        <w:rPr>
          <w:rFonts w:ascii="Times New Roman" w:hAnsi="Times New Roman" w:cs="Times New Roman"/>
          <w:sz w:val="24"/>
          <w:szCs w:val="24"/>
        </w:rPr>
        <w:t xml:space="preserve"> </w:t>
      </w:r>
      <w:r w:rsidR="008E1CF8" w:rsidRPr="00E35F5A">
        <w:rPr>
          <w:rFonts w:ascii="Times New Roman" w:hAnsi="Times New Roman" w:cs="Times New Roman"/>
          <w:sz w:val="24"/>
          <w:szCs w:val="24"/>
        </w:rPr>
        <w:t>progenie</w:t>
      </w:r>
      <w:r w:rsidR="004C7021" w:rsidRPr="00E35F5A">
        <w:rPr>
          <w:rFonts w:ascii="Times New Roman" w:hAnsi="Times New Roman" w:cs="Times New Roman"/>
          <w:sz w:val="24"/>
          <w:szCs w:val="24"/>
        </w:rPr>
        <w:t xml:space="preserve"> (DEP),</w:t>
      </w:r>
      <w:r w:rsidR="00EF1FCE" w:rsidRPr="00E35F5A">
        <w:rPr>
          <w:rFonts w:ascii="Times New Roman" w:hAnsi="Times New Roman" w:cs="Times New Roman"/>
          <w:sz w:val="24"/>
          <w:szCs w:val="24"/>
        </w:rPr>
        <w:t xml:space="preserve"> </w:t>
      </w:r>
      <w:r w:rsidR="00F13653" w:rsidRPr="00E35F5A">
        <w:rPr>
          <w:rFonts w:ascii="Times New Roman" w:hAnsi="Times New Roman" w:cs="Times New Roman"/>
          <w:sz w:val="24"/>
          <w:szCs w:val="24"/>
        </w:rPr>
        <w:t xml:space="preserve">considerando </w:t>
      </w:r>
      <w:r w:rsidR="00267D9A" w:rsidRPr="00E35F5A">
        <w:rPr>
          <w:rFonts w:ascii="Times New Roman" w:hAnsi="Times New Roman" w:cs="Times New Roman"/>
          <w:sz w:val="24"/>
          <w:szCs w:val="24"/>
        </w:rPr>
        <w:t>aspectos como</w:t>
      </w:r>
      <w:r w:rsidR="00EF1FCE" w:rsidRPr="00E35F5A">
        <w:rPr>
          <w:rFonts w:ascii="Times New Roman" w:hAnsi="Times New Roman" w:cs="Times New Roman"/>
          <w:sz w:val="24"/>
          <w:szCs w:val="24"/>
        </w:rPr>
        <w:t xml:space="preserve"> peso al nacer, </w:t>
      </w:r>
      <w:r w:rsidR="008E1CF8" w:rsidRPr="00E35F5A">
        <w:rPr>
          <w:rFonts w:ascii="Times New Roman" w:hAnsi="Times New Roman" w:cs="Times New Roman"/>
          <w:sz w:val="24"/>
          <w:szCs w:val="24"/>
        </w:rPr>
        <w:t xml:space="preserve">peso al destete, </w:t>
      </w:r>
      <w:r w:rsidR="00EF1FCE" w:rsidRPr="00E35F5A">
        <w:rPr>
          <w:rFonts w:ascii="Times New Roman" w:hAnsi="Times New Roman" w:cs="Times New Roman"/>
          <w:sz w:val="24"/>
          <w:szCs w:val="24"/>
        </w:rPr>
        <w:t>área del ojo de bife, eficiencia de conversión.</w:t>
      </w:r>
    </w:p>
    <w:p w14:paraId="0771FC08" w14:textId="55692EC3" w:rsidR="007679D1" w:rsidRPr="00E35F5A" w:rsidRDefault="004464E5" w:rsidP="00E35F5A">
      <w:pPr>
        <w:pStyle w:val="Prrafodelista"/>
        <w:numPr>
          <w:ilvl w:val="0"/>
          <w:numId w:val="25"/>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E</w:t>
      </w:r>
      <w:r w:rsidR="00F35A65" w:rsidRPr="00E35F5A">
        <w:rPr>
          <w:rFonts w:ascii="Times New Roman" w:hAnsi="Times New Roman" w:cs="Times New Roman"/>
          <w:sz w:val="24"/>
          <w:szCs w:val="24"/>
        </w:rPr>
        <w:t>xamen de toros</w:t>
      </w:r>
      <w:r w:rsidR="00AB4D19">
        <w:rPr>
          <w:rFonts w:ascii="Times New Roman" w:hAnsi="Times New Roman" w:cs="Times New Roman"/>
          <w:sz w:val="24"/>
          <w:szCs w:val="24"/>
        </w:rPr>
        <w:t>.</w:t>
      </w:r>
    </w:p>
    <w:p w14:paraId="206236FD" w14:textId="3BE8B860" w:rsidR="00267D9A" w:rsidRPr="00E35F5A" w:rsidRDefault="007679D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w:t>
      </w:r>
      <w:r w:rsidR="00116B62" w:rsidRPr="00E35F5A">
        <w:rPr>
          <w:rFonts w:ascii="Times New Roman" w:hAnsi="Times New Roman" w:cs="Times New Roman"/>
          <w:sz w:val="24"/>
          <w:szCs w:val="24"/>
        </w:rPr>
        <w:t>nexar el análisis de semen</w:t>
      </w:r>
      <w:r w:rsidR="006E5810" w:rsidRPr="00E35F5A">
        <w:rPr>
          <w:rFonts w:ascii="Times New Roman" w:hAnsi="Times New Roman" w:cs="Times New Roman"/>
          <w:sz w:val="24"/>
          <w:szCs w:val="24"/>
        </w:rPr>
        <w:t xml:space="preserve">, previa </w:t>
      </w:r>
      <w:r w:rsidR="008E1CF8" w:rsidRPr="00E35F5A">
        <w:rPr>
          <w:rFonts w:ascii="Times New Roman" w:hAnsi="Times New Roman" w:cs="Times New Roman"/>
          <w:sz w:val="24"/>
          <w:szCs w:val="24"/>
        </w:rPr>
        <w:t>toma de muestra por eyaculación</w:t>
      </w:r>
      <w:r w:rsidR="006E5810" w:rsidRPr="00E35F5A">
        <w:rPr>
          <w:rFonts w:ascii="Times New Roman" w:hAnsi="Times New Roman" w:cs="Times New Roman"/>
          <w:sz w:val="24"/>
          <w:szCs w:val="24"/>
        </w:rPr>
        <w:t>,</w:t>
      </w:r>
      <w:r w:rsidR="00116B62" w:rsidRPr="00E35F5A">
        <w:rPr>
          <w:rFonts w:ascii="Times New Roman" w:hAnsi="Times New Roman" w:cs="Times New Roman"/>
          <w:sz w:val="24"/>
          <w:szCs w:val="24"/>
        </w:rPr>
        <w:t xml:space="preserve"> y la </w:t>
      </w:r>
      <w:r w:rsidR="004C7021" w:rsidRPr="00E35F5A">
        <w:rPr>
          <w:rFonts w:ascii="Times New Roman" w:hAnsi="Times New Roman" w:cs="Times New Roman"/>
          <w:sz w:val="24"/>
          <w:szCs w:val="24"/>
        </w:rPr>
        <w:t>prueba de capacidad de servicio</w:t>
      </w:r>
      <w:r w:rsidR="008E1CF8" w:rsidRPr="00E35F5A">
        <w:rPr>
          <w:rFonts w:ascii="Times New Roman" w:hAnsi="Times New Roman" w:cs="Times New Roman"/>
          <w:sz w:val="24"/>
          <w:szCs w:val="24"/>
        </w:rPr>
        <w:t>. C</w:t>
      </w:r>
      <w:r w:rsidR="00116B62" w:rsidRPr="00E35F5A">
        <w:rPr>
          <w:rFonts w:ascii="Times New Roman" w:hAnsi="Times New Roman" w:cs="Times New Roman"/>
          <w:sz w:val="24"/>
          <w:szCs w:val="24"/>
        </w:rPr>
        <w:t xml:space="preserve">ontrolar </w:t>
      </w:r>
      <w:r w:rsidR="00267D9A" w:rsidRPr="00E35F5A">
        <w:rPr>
          <w:rFonts w:ascii="Times New Roman" w:hAnsi="Times New Roman" w:cs="Times New Roman"/>
          <w:sz w:val="24"/>
          <w:szCs w:val="24"/>
        </w:rPr>
        <w:t xml:space="preserve">tanto </w:t>
      </w:r>
      <w:r w:rsidR="00116B62" w:rsidRPr="00E35F5A">
        <w:rPr>
          <w:rFonts w:ascii="Times New Roman" w:hAnsi="Times New Roman" w:cs="Times New Roman"/>
          <w:sz w:val="24"/>
          <w:szCs w:val="24"/>
        </w:rPr>
        <w:t xml:space="preserve">la sanidad </w:t>
      </w:r>
      <w:r w:rsidR="00267D9A" w:rsidRPr="00E35F5A">
        <w:rPr>
          <w:rFonts w:ascii="Times New Roman" w:hAnsi="Times New Roman" w:cs="Times New Roman"/>
          <w:sz w:val="24"/>
          <w:szCs w:val="24"/>
        </w:rPr>
        <w:t>como</w:t>
      </w:r>
      <w:r w:rsidR="00116B62" w:rsidRPr="00E35F5A">
        <w:rPr>
          <w:rFonts w:ascii="Times New Roman" w:hAnsi="Times New Roman" w:cs="Times New Roman"/>
          <w:sz w:val="24"/>
          <w:szCs w:val="24"/>
        </w:rPr>
        <w:t xml:space="preserve"> la </w:t>
      </w:r>
      <w:r w:rsidR="008E1CF8" w:rsidRPr="00E35F5A">
        <w:rPr>
          <w:rFonts w:ascii="Times New Roman" w:hAnsi="Times New Roman" w:cs="Times New Roman"/>
          <w:sz w:val="24"/>
          <w:szCs w:val="24"/>
        </w:rPr>
        <w:t xml:space="preserve">calidad seminal y la </w:t>
      </w:r>
      <w:r w:rsidR="00116B62" w:rsidRPr="00E35F5A">
        <w:rPr>
          <w:rFonts w:ascii="Times New Roman" w:hAnsi="Times New Roman" w:cs="Times New Roman"/>
          <w:sz w:val="24"/>
          <w:szCs w:val="24"/>
        </w:rPr>
        <w:t>funcionalidad de los toros</w:t>
      </w:r>
      <w:r w:rsidR="004C7021" w:rsidRPr="00E35F5A">
        <w:rPr>
          <w:rFonts w:ascii="Times New Roman" w:hAnsi="Times New Roman" w:cs="Times New Roman"/>
          <w:sz w:val="24"/>
          <w:szCs w:val="24"/>
        </w:rPr>
        <w:t xml:space="preserve"> </w:t>
      </w:r>
      <w:r w:rsidR="00116B62" w:rsidRPr="00E35F5A">
        <w:rPr>
          <w:rFonts w:ascii="Times New Roman" w:hAnsi="Times New Roman" w:cs="Times New Roman"/>
          <w:sz w:val="24"/>
          <w:szCs w:val="24"/>
        </w:rPr>
        <w:t>otorga mayor garantía de preñez al rodeo.</w:t>
      </w:r>
    </w:p>
    <w:p w14:paraId="42CFB4F3" w14:textId="3F33DCE9" w:rsidR="007679D1" w:rsidRPr="00E35F5A" w:rsidRDefault="00267D9A" w:rsidP="00E35F5A">
      <w:pPr>
        <w:pStyle w:val="Prrafodelista"/>
        <w:numPr>
          <w:ilvl w:val="0"/>
          <w:numId w:val="25"/>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S</w:t>
      </w:r>
      <w:r w:rsidR="00116B62" w:rsidRPr="00E35F5A">
        <w:rPr>
          <w:rFonts w:ascii="Times New Roman" w:hAnsi="Times New Roman" w:cs="Times New Roman"/>
          <w:sz w:val="24"/>
          <w:szCs w:val="24"/>
        </w:rPr>
        <w:t>elección de vaquillonas para reposición</w:t>
      </w:r>
      <w:r w:rsidR="00AB4D19">
        <w:rPr>
          <w:rFonts w:ascii="Times New Roman" w:hAnsi="Times New Roman" w:cs="Times New Roman"/>
          <w:sz w:val="24"/>
          <w:szCs w:val="24"/>
        </w:rPr>
        <w:t>.</w:t>
      </w:r>
    </w:p>
    <w:p w14:paraId="72E456A8" w14:textId="3A90986B" w:rsidR="00267D9A" w:rsidRPr="00E35F5A" w:rsidRDefault="007679D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w:t>
      </w:r>
      <w:r w:rsidR="00116B62" w:rsidRPr="00E35F5A">
        <w:rPr>
          <w:rFonts w:ascii="Times New Roman" w:hAnsi="Times New Roman" w:cs="Times New Roman"/>
          <w:sz w:val="24"/>
          <w:szCs w:val="24"/>
        </w:rPr>
        <w:t xml:space="preserve">gregar otros criterios como </w:t>
      </w:r>
      <w:r w:rsidR="006E5810" w:rsidRPr="00E35F5A">
        <w:rPr>
          <w:rFonts w:ascii="Times New Roman" w:hAnsi="Times New Roman" w:cs="Times New Roman"/>
          <w:sz w:val="24"/>
          <w:szCs w:val="24"/>
        </w:rPr>
        <w:t xml:space="preserve">la pelvimetría y </w:t>
      </w:r>
      <w:r w:rsidR="007F6E93" w:rsidRPr="00E35F5A">
        <w:rPr>
          <w:rFonts w:ascii="Times New Roman" w:hAnsi="Times New Roman" w:cs="Times New Roman"/>
          <w:sz w:val="24"/>
          <w:szCs w:val="24"/>
        </w:rPr>
        <w:t>el GDR</w:t>
      </w:r>
      <w:r w:rsidR="004C7021" w:rsidRPr="00E35F5A">
        <w:rPr>
          <w:rFonts w:ascii="Times New Roman" w:hAnsi="Times New Roman" w:cs="Times New Roman"/>
          <w:sz w:val="24"/>
          <w:szCs w:val="24"/>
        </w:rPr>
        <w:t>,</w:t>
      </w:r>
      <w:r w:rsidR="00D35236" w:rsidRPr="00E35F5A">
        <w:rPr>
          <w:rFonts w:ascii="Times New Roman" w:hAnsi="Times New Roman" w:cs="Times New Roman"/>
          <w:sz w:val="24"/>
          <w:szCs w:val="24"/>
        </w:rPr>
        <w:t xml:space="preserve"> </w:t>
      </w:r>
      <w:r w:rsidR="006E5810" w:rsidRPr="00E35F5A">
        <w:rPr>
          <w:rFonts w:ascii="Times New Roman" w:hAnsi="Times New Roman" w:cs="Times New Roman"/>
          <w:sz w:val="24"/>
          <w:szCs w:val="24"/>
        </w:rPr>
        <w:t xml:space="preserve">lo primero para descartar las </w:t>
      </w:r>
      <w:r w:rsidR="00880A4D" w:rsidRPr="00E35F5A">
        <w:rPr>
          <w:rFonts w:ascii="Times New Roman" w:hAnsi="Times New Roman" w:cs="Times New Roman"/>
          <w:sz w:val="24"/>
          <w:szCs w:val="24"/>
        </w:rPr>
        <w:t xml:space="preserve">vaquillonas </w:t>
      </w:r>
      <w:r w:rsidR="006E5810" w:rsidRPr="00E35F5A">
        <w:rPr>
          <w:rFonts w:ascii="Times New Roman" w:hAnsi="Times New Roman" w:cs="Times New Roman"/>
          <w:sz w:val="24"/>
          <w:szCs w:val="24"/>
        </w:rPr>
        <w:t>que tendrían dificultad al parto por ser estrecha</w:t>
      </w:r>
      <w:r w:rsidR="00880A4D" w:rsidRPr="00E35F5A">
        <w:rPr>
          <w:rFonts w:ascii="Times New Roman" w:hAnsi="Times New Roman" w:cs="Times New Roman"/>
          <w:sz w:val="24"/>
          <w:szCs w:val="24"/>
        </w:rPr>
        <w:t xml:space="preserve">s y lo segundo </w:t>
      </w:r>
      <w:r w:rsidR="00D35236" w:rsidRPr="00E35F5A">
        <w:rPr>
          <w:rFonts w:ascii="Times New Roman" w:hAnsi="Times New Roman" w:cs="Times New Roman"/>
          <w:sz w:val="24"/>
          <w:szCs w:val="24"/>
        </w:rPr>
        <w:t>asociado a la fertilidad</w:t>
      </w:r>
      <w:r w:rsidR="00116B62" w:rsidRPr="00E35F5A">
        <w:rPr>
          <w:rFonts w:ascii="Times New Roman" w:hAnsi="Times New Roman" w:cs="Times New Roman"/>
          <w:sz w:val="24"/>
          <w:szCs w:val="24"/>
        </w:rPr>
        <w:t>.</w:t>
      </w:r>
    </w:p>
    <w:p w14:paraId="6AE5B3E6" w14:textId="43AEA9F7" w:rsidR="007679D1" w:rsidRPr="00E35F5A" w:rsidRDefault="00267D9A" w:rsidP="00E35F5A">
      <w:pPr>
        <w:pStyle w:val="Prrafodelista"/>
        <w:numPr>
          <w:ilvl w:val="0"/>
          <w:numId w:val="26"/>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C</w:t>
      </w:r>
      <w:r w:rsidR="00573C0D" w:rsidRPr="00E35F5A">
        <w:rPr>
          <w:rFonts w:ascii="Times New Roman" w:hAnsi="Times New Roman" w:cs="Times New Roman"/>
          <w:sz w:val="24"/>
          <w:szCs w:val="24"/>
        </w:rPr>
        <w:t>alendario sanitario</w:t>
      </w:r>
      <w:r w:rsidR="006B1B14" w:rsidRPr="00E35F5A">
        <w:rPr>
          <w:rFonts w:ascii="Times New Roman" w:hAnsi="Times New Roman" w:cs="Times New Roman"/>
          <w:sz w:val="24"/>
          <w:szCs w:val="24"/>
        </w:rPr>
        <w:t xml:space="preserve"> completo</w:t>
      </w:r>
      <w:r w:rsidR="00AB4D19">
        <w:rPr>
          <w:rFonts w:ascii="Times New Roman" w:hAnsi="Times New Roman" w:cs="Times New Roman"/>
          <w:sz w:val="24"/>
          <w:szCs w:val="24"/>
        </w:rPr>
        <w:t>.</w:t>
      </w:r>
    </w:p>
    <w:p w14:paraId="3CDD6790" w14:textId="4ACEBA01" w:rsidR="00267D9A" w:rsidRPr="00E35F5A" w:rsidRDefault="007679D1"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A</w:t>
      </w:r>
      <w:r w:rsidR="00573C0D" w:rsidRPr="00E35F5A">
        <w:rPr>
          <w:rFonts w:ascii="Times New Roman" w:hAnsi="Times New Roman" w:cs="Times New Roman"/>
          <w:sz w:val="24"/>
          <w:szCs w:val="24"/>
        </w:rPr>
        <w:t>nexar al control de parásitos</w:t>
      </w:r>
      <w:r w:rsidR="00BB09FA" w:rsidRPr="00E35F5A">
        <w:rPr>
          <w:rFonts w:ascii="Times New Roman" w:hAnsi="Times New Roman" w:cs="Times New Roman"/>
          <w:sz w:val="24"/>
          <w:szCs w:val="24"/>
        </w:rPr>
        <w:t>,</w:t>
      </w:r>
      <w:r w:rsidR="00573C0D" w:rsidRPr="00E35F5A">
        <w:rPr>
          <w:rFonts w:ascii="Times New Roman" w:hAnsi="Times New Roman" w:cs="Times New Roman"/>
          <w:sz w:val="24"/>
          <w:szCs w:val="24"/>
        </w:rPr>
        <w:t xml:space="preserve"> el análisis de</w:t>
      </w:r>
      <w:r w:rsidR="007539D9" w:rsidRPr="00E35F5A">
        <w:rPr>
          <w:rFonts w:ascii="Times New Roman" w:hAnsi="Times New Roman" w:cs="Times New Roman"/>
          <w:sz w:val="24"/>
          <w:szCs w:val="24"/>
        </w:rPr>
        <w:t xml:space="preserve"> materia fecal determinando</w:t>
      </w:r>
      <w:r w:rsidR="00BB09FA" w:rsidRPr="00E35F5A">
        <w:rPr>
          <w:rFonts w:ascii="Times New Roman" w:hAnsi="Times New Roman" w:cs="Times New Roman"/>
          <w:sz w:val="24"/>
          <w:szCs w:val="24"/>
        </w:rPr>
        <w:t xml:space="preserve"> los</w:t>
      </w:r>
      <w:r w:rsidR="007539D9" w:rsidRPr="00E35F5A">
        <w:rPr>
          <w:rFonts w:ascii="Times New Roman" w:hAnsi="Times New Roman" w:cs="Times New Roman"/>
          <w:sz w:val="24"/>
          <w:szCs w:val="24"/>
        </w:rPr>
        <w:t xml:space="preserve"> huevos de parásitos gastrointestinales (</w:t>
      </w:r>
      <w:r w:rsidR="00573C0D" w:rsidRPr="00E35F5A">
        <w:rPr>
          <w:rFonts w:ascii="Times New Roman" w:hAnsi="Times New Roman" w:cs="Times New Roman"/>
          <w:sz w:val="24"/>
          <w:szCs w:val="24"/>
        </w:rPr>
        <w:t>HPG</w:t>
      </w:r>
      <w:r w:rsidR="007539D9" w:rsidRPr="00E35F5A">
        <w:rPr>
          <w:rFonts w:ascii="Times New Roman" w:hAnsi="Times New Roman" w:cs="Times New Roman"/>
          <w:sz w:val="24"/>
          <w:szCs w:val="24"/>
        </w:rPr>
        <w:t>)</w:t>
      </w:r>
      <w:r w:rsidR="00573C0D" w:rsidRPr="00E35F5A">
        <w:rPr>
          <w:rFonts w:ascii="Times New Roman" w:hAnsi="Times New Roman" w:cs="Times New Roman"/>
          <w:sz w:val="24"/>
          <w:szCs w:val="24"/>
        </w:rPr>
        <w:t xml:space="preserve"> para ajustar el número de desparasitaciones </w:t>
      </w:r>
      <w:r w:rsidR="00BB09FA" w:rsidRPr="00E35F5A">
        <w:rPr>
          <w:rFonts w:ascii="Times New Roman" w:hAnsi="Times New Roman" w:cs="Times New Roman"/>
          <w:sz w:val="24"/>
          <w:szCs w:val="24"/>
        </w:rPr>
        <w:t>tendiendo</w:t>
      </w:r>
      <w:r w:rsidR="00573C0D" w:rsidRPr="00E35F5A">
        <w:rPr>
          <w:rFonts w:ascii="Times New Roman" w:hAnsi="Times New Roman" w:cs="Times New Roman"/>
          <w:sz w:val="24"/>
          <w:szCs w:val="24"/>
        </w:rPr>
        <w:t xml:space="preserve"> a disminuir la</w:t>
      </w:r>
      <w:r w:rsidR="00BB09FA" w:rsidRPr="00E35F5A">
        <w:rPr>
          <w:rFonts w:ascii="Times New Roman" w:hAnsi="Times New Roman" w:cs="Times New Roman"/>
          <w:sz w:val="24"/>
          <w:szCs w:val="24"/>
        </w:rPr>
        <w:t xml:space="preserve"> posibilidad de aparición de</w:t>
      </w:r>
      <w:r w:rsidR="00573C0D" w:rsidRPr="00E35F5A">
        <w:rPr>
          <w:rFonts w:ascii="Times New Roman" w:hAnsi="Times New Roman" w:cs="Times New Roman"/>
          <w:sz w:val="24"/>
          <w:szCs w:val="24"/>
        </w:rPr>
        <w:t xml:space="preserve"> resistencia</w:t>
      </w:r>
      <w:r w:rsidR="003530F4" w:rsidRPr="00E35F5A">
        <w:rPr>
          <w:rFonts w:ascii="Times New Roman" w:hAnsi="Times New Roman" w:cs="Times New Roman"/>
          <w:sz w:val="24"/>
          <w:szCs w:val="24"/>
        </w:rPr>
        <w:t xml:space="preserve">, </w:t>
      </w:r>
      <w:r w:rsidR="00BB09FA" w:rsidRPr="00E35F5A">
        <w:rPr>
          <w:rFonts w:ascii="Times New Roman" w:hAnsi="Times New Roman" w:cs="Times New Roman"/>
          <w:sz w:val="24"/>
          <w:szCs w:val="24"/>
        </w:rPr>
        <w:t>el análisis se realiza</w:t>
      </w:r>
      <w:r w:rsidR="003530F4" w:rsidRPr="00E35F5A">
        <w:rPr>
          <w:rFonts w:ascii="Times New Roman" w:hAnsi="Times New Roman" w:cs="Times New Roman"/>
          <w:sz w:val="24"/>
          <w:szCs w:val="24"/>
        </w:rPr>
        <w:t xml:space="preserve"> 1</w:t>
      </w:r>
      <w:r w:rsidR="00BB09FA" w:rsidRPr="00E35F5A">
        <w:rPr>
          <w:rFonts w:ascii="Times New Roman" w:hAnsi="Times New Roman" w:cs="Times New Roman"/>
          <w:sz w:val="24"/>
          <w:szCs w:val="24"/>
        </w:rPr>
        <w:t>4</w:t>
      </w:r>
      <w:r w:rsidR="003530F4" w:rsidRPr="00E35F5A">
        <w:rPr>
          <w:rFonts w:ascii="Times New Roman" w:hAnsi="Times New Roman" w:cs="Times New Roman"/>
          <w:sz w:val="24"/>
          <w:szCs w:val="24"/>
        </w:rPr>
        <w:t xml:space="preserve"> días posteriores a la desparasitación</w:t>
      </w:r>
      <w:r w:rsidR="00BB09FA" w:rsidRPr="00E35F5A">
        <w:rPr>
          <w:rFonts w:ascii="Times New Roman" w:hAnsi="Times New Roman" w:cs="Times New Roman"/>
          <w:sz w:val="24"/>
          <w:szCs w:val="24"/>
        </w:rPr>
        <w:t xml:space="preserve"> a modo de control de la eficacia del tratamiento</w:t>
      </w:r>
      <w:r w:rsidR="000857F3" w:rsidRPr="00E35F5A">
        <w:rPr>
          <w:rFonts w:ascii="Times New Roman" w:hAnsi="Times New Roman" w:cs="Times New Roman"/>
          <w:sz w:val="24"/>
          <w:szCs w:val="24"/>
        </w:rPr>
        <w:t xml:space="preserve">. </w:t>
      </w:r>
      <w:r w:rsidR="00DD584E" w:rsidRPr="00E35F5A">
        <w:rPr>
          <w:rFonts w:ascii="Times New Roman" w:hAnsi="Times New Roman" w:cs="Times New Roman"/>
          <w:sz w:val="24"/>
          <w:szCs w:val="24"/>
        </w:rPr>
        <w:t>T</w:t>
      </w:r>
      <w:r w:rsidR="00573C0D" w:rsidRPr="00E35F5A">
        <w:rPr>
          <w:rFonts w:ascii="Times New Roman" w:hAnsi="Times New Roman" w:cs="Times New Roman"/>
          <w:sz w:val="24"/>
          <w:szCs w:val="24"/>
        </w:rPr>
        <w:t xml:space="preserve">ambién </w:t>
      </w:r>
      <w:r w:rsidR="000857F3" w:rsidRPr="00E35F5A">
        <w:rPr>
          <w:rFonts w:ascii="Times New Roman" w:hAnsi="Times New Roman" w:cs="Times New Roman"/>
          <w:sz w:val="24"/>
          <w:szCs w:val="24"/>
        </w:rPr>
        <w:t>es aconsejable</w:t>
      </w:r>
      <w:r w:rsidR="00373DA2" w:rsidRPr="00E35F5A">
        <w:rPr>
          <w:rFonts w:ascii="Times New Roman" w:hAnsi="Times New Roman" w:cs="Times New Roman"/>
          <w:sz w:val="24"/>
          <w:szCs w:val="24"/>
        </w:rPr>
        <w:t xml:space="preserve"> </w:t>
      </w:r>
      <w:r w:rsidR="00573C0D" w:rsidRPr="00E35F5A">
        <w:rPr>
          <w:rFonts w:ascii="Times New Roman" w:hAnsi="Times New Roman" w:cs="Times New Roman"/>
          <w:sz w:val="24"/>
          <w:szCs w:val="24"/>
        </w:rPr>
        <w:t xml:space="preserve">la inmunización </w:t>
      </w:r>
      <w:r w:rsidR="00CA2071" w:rsidRPr="00E35F5A">
        <w:rPr>
          <w:rFonts w:ascii="Times New Roman" w:hAnsi="Times New Roman" w:cs="Times New Roman"/>
          <w:sz w:val="24"/>
          <w:szCs w:val="24"/>
        </w:rPr>
        <w:t xml:space="preserve">en terneros </w:t>
      </w:r>
      <w:r w:rsidR="00573C0D" w:rsidRPr="00E35F5A">
        <w:rPr>
          <w:rFonts w:ascii="Times New Roman" w:hAnsi="Times New Roman" w:cs="Times New Roman"/>
          <w:sz w:val="24"/>
          <w:szCs w:val="24"/>
        </w:rPr>
        <w:t>contra</w:t>
      </w:r>
      <w:r w:rsidR="00CA2071" w:rsidRPr="00E35F5A">
        <w:rPr>
          <w:rFonts w:ascii="Times New Roman" w:hAnsi="Times New Roman" w:cs="Times New Roman"/>
          <w:sz w:val="24"/>
          <w:szCs w:val="24"/>
        </w:rPr>
        <w:t xml:space="preserve"> el Complejo</w:t>
      </w:r>
      <w:r w:rsidR="00573C0D" w:rsidRPr="00E35F5A">
        <w:rPr>
          <w:rFonts w:ascii="Times New Roman" w:hAnsi="Times New Roman" w:cs="Times New Roman"/>
          <w:sz w:val="24"/>
          <w:szCs w:val="24"/>
        </w:rPr>
        <w:t xml:space="preserve"> Tristeza</w:t>
      </w:r>
      <w:r w:rsidR="00DD584E" w:rsidRPr="00E35F5A">
        <w:rPr>
          <w:rFonts w:ascii="Times New Roman" w:hAnsi="Times New Roman" w:cs="Times New Roman"/>
          <w:sz w:val="24"/>
          <w:szCs w:val="24"/>
        </w:rPr>
        <w:t>,</w:t>
      </w:r>
      <w:r w:rsidR="00573C0D" w:rsidRPr="00E35F5A">
        <w:rPr>
          <w:rFonts w:ascii="Times New Roman" w:hAnsi="Times New Roman" w:cs="Times New Roman"/>
          <w:sz w:val="24"/>
          <w:szCs w:val="24"/>
        </w:rPr>
        <w:t xml:space="preserve"> especialmente en zonas de</w:t>
      </w:r>
      <w:r w:rsidR="00373DA2" w:rsidRPr="00E35F5A">
        <w:rPr>
          <w:rFonts w:ascii="Times New Roman" w:hAnsi="Times New Roman" w:cs="Times New Roman"/>
          <w:sz w:val="24"/>
          <w:szCs w:val="24"/>
        </w:rPr>
        <w:t xml:space="preserve"> lucha</w:t>
      </w:r>
      <w:r w:rsidR="00DD584E" w:rsidRPr="00E35F5A">
        <w:rPr>
          <w:rFonts w:ascii="Times New Roman" w:hAnsi="Times New Roman" w:cs="Times New Roman"/>
          <w:sz w:val="24"/>
          <w:szCs w:val="24"/>
        </w:rPr>
        <w:t xml:space="preserve"> activa contra la garrapata común de los bovinos</w:t>
      </w:r>
      <w:r w:rsidR="000857F3" w:rsidRPr="00E35F5A">
        <w:rPr>
          <w:rFonts w:ascii="Times New Roman" w:hAnsi="Times New Roman" w:cs="Times New Roman"/>
          <w:sz w:val="24"/>
          <w:szCs w:val="24"/>
        </w:rPr>
        <w:t>.</w:t>
      </w:r>
      <w:r w:rsidR="00DD584E" w:rsidRPr="00E35F5A">
        <w:rPr>
          <w:rFonts w:ascii="Times New Roman" w:hAnsi="Times New Roman" w:cs="Times New Roman"/>
          <w:sz w:val="24"/>
          <w:szCs w:val="24"/>
        </w:rPr>
        <w:t xml:space="preserve"> Otros tratamientos a incorporar en animales adultos son la revacunación anual contra Carbunco, Botulismo y Rabia.</w:t>
      </w:r>
    </w:p>
    <w:p w14:paraId="0BFC223D" w14:textId="77777777" w:rsidR="00AB4D19" w:rsidRDefault="00267D9A" w:rsidP="00E35F5A">
      <w:pPr>
        <w:pStyle w:val="Prrafodelista"/>
        <w:numPr>
          <w:ilvl w:val="0"/>
          <w:numId w:val="26"/>
        </w:numPr>
        <w:spacing w:after="0" w:line="360" w:lineRule="auto"/>
        <w:contextualSpacing w:val="0"/>
        <w:jc w:val="both"/>
        <w:rPr>
          <w:rFonts w:ascii="Times New Roman" w:hAnsi="Times New Roman" w:cs="Times New Roman"/>
          <w:sz w:val="24"/>
          <w:szCs w:val="24"/>
        </w:rPr>
      </w:pPr>
      <w:r w:rsidRPr="00E35F5A">
        <w:rPr>
          <w:rFonts w:ascii="Times New Roman" w:hAnsi="Times New Roman" w:cs="Times New Roman"/>
          <w:sz w:val="24"/>
          <w:szCs w:val="24"/>
        </w:rPr>
        <w:t>S</w:t>
      </w:r>
      <w:r w:rsidR="004C7021" w:rsidRPr="00E35F5A">
        <w:rPr>
          <w:rFonts w:ascii="Times New Roman" w:hAnsi="Times New Roman" w:cs="Times New Roman"/>
          <w:sz w:val="24"/>
          <w:szCs w:val="24"/>
        </w:rPr>
        <w:t>u</w:t>
      </w:r>
      <w:r w:rsidR="00573C0D" w:rsidRPr="00E35F5A">
        <w:rPr>
          <w:rFonts w:ascii="Times New Roman" w:hAnsi="Times New Roman" w:cs="Times New Roman"/>
          <w:sz w:val="24"/>
          <w:szCs w:val="24"/>
        </w:rPr>
        <w:t>plementación mineral completa</w:t>
      </w:r>
      <w:r w:rsidR="00AB4D19">
        <w:rPr>
          <w:rFonts w:ascii="Times New Roman" w:hAnsi="Times New Roman" w:cs="Times New Roman"/>
          <w:sz w:val="24"/>
          <w:szCs w:val="24"/>
        </w:rPr>
        <w:t>.</w:t>
      </w:r>
    </w:p>
    <w:p w14:paraId="14DAD4F5" w14:textId="51D5A3DC" w:rsidR="00573C0D" w:rsidRPr="00AB4D19" w:rsidRDefault="007679D1" w:rsidP="00AB4D19">
      <w:pPr>
        <w:spacing w:after="0" w:line="360" w:lineRule="auto"/>
        <w:jc w:val="both"/>
        <w:rPr>
          <w:rFonts w:ascii="Times New Roman" w:hAnsi="Times New Roman" w:cs="Times New Roman"/>
          <w:sz w:val="24"/>
          <w:szCs w:val="24"/>
        </w:rPr>
      </w:pPr>
      <w:r w:rsidRPr="00AB4D19">
        <w:rPr>
          <w:rFonts w:ascii="Times New Roman" w:hAnsi="Times New Roman" w:cs="Times New Roman"/>
          <w:sz w:val="24"/>
          <w:szCs w:val="24"/>
        </w:rPr>
        <w:t>M</w:t>
      </w:r>
      <w:r w:rsidR="00573C0D" w:rsidRPr="00AB4D19">
        <w:rPr>
          <w:rFonts w:ascii="Times New Roman" w:hAnsi="Times New Roman" w:cs="Times New Roman"/>
          <w:sz w:val="24"/>
          <w:szCs w:val="24"/>
        </w:rPr>
        <w:t xml:space="preserve">odificar la suplementación de los vientres con mezcla mineral al 9% de fósforo </w:t>
      </w:r>
      <w:r w:rsidR="00DD584E" w:rsidRPr="00AB4D19">
        <w:rPr>
          <w:rFonts w:ascii="Times New Roman" w:hAnsi="Times New Roman" w:cs="Times New Roman"/>
          <w:sz w:val="24"/>
          <w:szCs w:val="24"/>
        </w:rPr>
        <w:t>durante la lactancia. E</w:t>
      </w:r>
      <w:r w:rsidR="00573C0D" w:rsidRPr="00AB4D19">
        <w:rPr>
          <w:rFonts w:ascii="Times New Roman" w:hAnsi="Times New Roman" w:cs="Times New Roman"/>
          <w:sz w:val="24"/>
          <w:szCs w:val="24"/>
        </w:rPr>
        <w:t>ste cambio mejora tanto la ciclicidad como la preñez del rodeo (Rochinotti y col, 2012).</w:t>
      </w:r>
    </w:p>
    <w:p w14:paraId="6CDC33F9" w14:textId="5D02A108" w:rsidR="006B1B14" w:rsidRPr="00E35F5A" w:rsidRDefault="006B1B14"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Otra tecnología correspondiente al pilar genético que podría incorporarse al listado anterior </w:t>
      </w:r>
      <w:r w:rsidR="00084B77" w:rsidRPr="00E35F5A">
        <w:rPr>
          <w:rFonts w:ascii="Times New Roman" w:hAnsi="Times New Roman" w:cs="Times New Roman"/>
          <w:sz w:val="24"/>
          <w:szCs w:val="24"/>
        </w:rPr>
        <w:t>es la Inseminación Artificial a Tiempo Fijo (IATF)</w:t>
      </w:r>
      <w:r w:rsidR="000B2F58" w:rsidRPr="00E35F5A">
        <w:rPr>
          <w:rFonts w:ascii="Times New Roman" w:hAnsi="Times New Roman" w:cs="Times New Roman"/>
          <w:sz w:val="24"/>
          <w:szCs w:val="24"/>
        </w:rPr>
        <w:t>, cuyo beneficio principal es la rápida mejora genética del rodeo</w:t>
      </w:r>
      <w:r w:rsidR="00084B77" w:rsidRPr="00E35F5A">
        <w:rPr>
          <w:rFonts w:ascii="Times New Roman" w:hAnsi="Times New Roman" w:cs="Times New Roman"/>
          <w:sz w:val="24"/>
          <w:szCs w:val="24"/>
        </w:rPr>
        <w:t>. La misma consiste en compra de semen en pajuelas de toros elegidos, tacto preservicio para descarte de posibles preñadas, aplicación de kit reproductivo</w:t>
      </w:r>
      <w:r w:rsidR="00AC5D27" w:rsidRPr="00E35F5A">
        <w:rPr>
          <w:rFonts w:ascii="Times New Roman" w:hAnsi="Times New Roman" w:cs="Times New Roman"/>
          <w:sz w:val="24"/>
          <w:szCs w:val="24"/>
        </w:rPr>
        <w:t xml:space="preserve">, </w:t>
      </w:r>
      <w:r w:rsidR="00084B77" w:rsidRPr="00E35F5A">
        <w:rPr>
          <w:rFonts w:ascii="Times New Roman" w:hAnsi="Times New Roman" w:cs="Times New Roman"/>
          <w:sz w:val="24"/>
          <w:szCs w:val="24"/>
        </w:rPr>
        <w:t>inseminación artificial</w:t>
      </w:r>
      <w:r w:rsidR="00AC5D27" w:rsidRPr="00E35F5A">
        <w:rPr>
          <w:rFonts w:ascii="Times New Roman" w:hAnsi="Times New Roman" w:cs="Times New Roman"/>
          <w:sz w:val="24"/>
          <w:szCs w:val="24"/>
        </w:rPr>
        <w:t xml:space="preserve"> y repaso con toros. De esta manera, se logra la misma preñez que en servicio con monta natural pero con la diferencia que un 50% de la </w:t>
      </w:r>
      <w:r w:rsidR="00AC5D27" w:rsidRPr="00E35F5A">
        <w:rPr>
          <w:rFonts w:ascii="Times New Roman" w:hAnsi="Times New Roman" w:cs="Times New Roman"/>
          <w:sz w:val="24"/>
          <w:szCs w:val="24"/>
        </w:rPr>
        <w:lastRenderedPageBreak/>
        <w:t>preñez</w:t>
      </w:r>
      <w:r w:rsidR="00084B77" w:rsidRPr="00E35F5A">
        <w:rPr>
          <w:rFonts w:ascii="Times New Roman" w:hAnsi="Times New Roman" w:cs="Times New Roman"/>
          <w:sz w:val="24"/>
          <w:szCs w:val="24"/>
        </w:rPr>
        <w:t xml:space="preserve"> </w:t>
      </w:r>
      <w:r w:rsidR="00AC5D27" w:rsidRPr="00E35F5A">
        <w:rPr>
          <w:rFonts w:ascii="Times New Roman" w:hAnsi="Times New Roman" w:cs="Times New Roman"/>
          <w:sz w:val="24"/>
          <w:szCs w:val="24"/>
        </w:rPr>
        <w:t xml:space="preserve">es cabeza producto de la IATF. </w:t>
      </w:r>
      <w:r w:rsidR="000B2F58" w:rsidRPr="00E35F5A">
        <w:rPr>
          <w:rFonts w:ascii="Times New Roman" w:hAnsi="Times New Roman" w:cs="Times New Roman"/>
          <w:sz w:val="24"/>
          <w:szCs w:val="24"/>
        </w:rPr>
        <w:t>S</w:t>
      </w:r>
      <w:r w:rsidR="00AC5D27" w:rsidRPr="00E35F5A">
        <w:rPr>
          <w:rFonts w:ascii="Times New Roman" w:hAnsi="Times New Roman" w:cs="Times New Roman"/>
          <w:sz w:val="24"/>
          <w:szCs w:val="24"/>
        </w:rPr>
        <w:t>e recomienda en vaquillonas de primer servicio o vacas que entran secas al segundo servicio.</w:t>
      </w:r>
      <w:r w:rsidR="000B2F58" w:rsidRPr="00E35F5A">
        <w:rPr>
          <w:rFonts w:ascii="Times New Roman" w:hAnsi="Times New Roman" w:cs="Times New Roman"/>
          <w:sz w:val="24"/>
          <w:szCs w:val="24"/>
        </w:rPr>
        <w:t xml:space="preserve"> Se comprobó que esta práctica es aplicada por un 50% de los productores medianos a grandes del centro sur de Corrientes</w:t>
      </w:r>
      <w:r w:rsidR="007002DC" w:rsidRPr="00E35F5A">
        <w:rPr>
          <w:rFonts w:ascii="Times New Roman" w:hAnsi="Times New Roman" w:cs="Times New Roman"/>
          <w:sz w:val="24"/>
          <w:szCs w:val="24"/>
        </w:rPr>
        <w:t>,</w:t>
      </w:r>
      <w:r w:rsidR="000B2F58" w:rsidRPr="00E35F5A">
        <w:rPr>
          <w:rFonts w:ascii="Times New Roman" w:hAnsi="Times New Roman" w:cs="Times New Roman"/>
          <w:sz w:val="24"/>
          <w:szCs w:val="24"/>
        </w:rPr>
        <w:t xml:space="preserve"> </w:t>
      </w:r>
      <w:r w:rsidR="007002DC" w:rsidRPr="00E35F5A">
        <w:rPr>
          <w:rFonts w:ascii="Times New Roman" w:hAnsi="Times New Roman" w:cs="Times New Roman"/>
          <w:sz w:val="24"/>
          <w:szCs w:val="24"/>
        </w:rPr>
        <w:t xml:space="preserve">tanto </w:t>
      </w:r>
      <w:r w:rsidR="000B2F58" w:rsidRPr="00E35F5A">
        <w:rPr>
          <w:rFonts w:ascii="Times New Roman" w:hAnsi="Times New Roman" w:cs="Times New Roman"/>
          <w:sz w:val="24"/>
          <w:szCs w:val="24"/>
        </w:rPr>
        <w:t>en el ejercicio 2004/05 como en el 2014/15 (Calvi y col, 2017).</w:t>
      </w:r>
    </w:p>
    <w:p w14:paraId="1E871D1D" w14:textId="4CCEA492" w:rsidR="009218CF" w:rsidRPr="00E35F5A" w:rsidRDefault="00167BD3"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En base a las tecnologías disponibles </w:t>
      </w:r>
      <w:r w:rsidR="005E6961" w:rsidRPr="00E35F5A">
        <w:rPr>
          <w:rFonts w:ascii="Times New Roman" w:hAnsi="Times New Roman" w:cs="Times New Roman"/>
          <w:sz w:val="24"/>
          <w:szCs w:val="24"/>
        </w:rPr>
        <w:t>en cría vacuna</w:t>
      </w:r>
      <w:r w:rsidRPr="00E35F5A">
        <w:rPr>
          <w:rFonts w:ascii="Times New Roman" w:hAnsi="Times New Roman" w:cs="Times New Roman"/>
          <w:sz w:val="24"/>
          <w:szCs w:val="24"/>
        </w:rPr>
        <w:t xml:space="preserve">, </w:t>
      </w:r>
      <w:r w:rsidR="009218CF" w:rsidRPr="00E35F5A">
        <w:rPr>
          <w:rFonts w:ascii="Times New Roman" w:hAnsi="Times New Roman" w:cs="Times New Roman"/>
          <w:sz w:val="24"/>
          <w:szCs w:val="24"/>
        </w:rPr>
        <w:t xml:space="preserve">se seleccionaron </w:t>
      </w:r>
      <w:r w:rsidRPr="00E35F5A">
        <w:rPr>
          <w:rFonts w:ascii="Times New Roman" w:hAnsi="Times New Roman" w:cs="Times New Roman"/>
          <w:sz w:val="24"/>
          <w:szCs w:val="24"/>
        </w:rPr>
        <w:t>pr</w:t>
      </w:r>
      <w:r w:rsidR="005E6961" w:rsidRPr="00E35F5A">
        <w:rPr>
          <w:rFonts w:ascii="Times New Roman" w:hAnsi="Times New Roman" w:cs="Times New Roman"/>
          <w:sz w:val="24"/>
          <w:szCs w:val="24"/>
        </w:rPr>
        <w:t>á</w:t>
      </w:r>
      <w:r w:rsidRPr="00E35F5A">
        <w:rPr>
          <w:rFonts w:ascii="Times New Roman" w:hAnsi="Times New Roman" w:cs="Times New Roman"/>
          <w:sz w:val="24"/>
          <w:szCs w:val="24"/>
        </w:rPr>
        <w:t xml:space="preserve">cticas a incorporar </w:t>
      </w:r>
      <w:r w:rsidR="009218CF" w:rsidRPr="00E35F5A">
        <w:rPr>
          <w:rFonts w:ascii="Times New Roman" w:hAnsi="Times New Roman" w:cs="Times New Roman"/>
          <w:sz w:val="24"/>
          <w:szCs w:val="24"/>
        </w:rPr>
        <w:t xml:space="preserve">de manera secuencial </w:t>
      </w:r>
      <w:r w:rsidRPr="00E35F5A">
        <w:rPr>
          <w:rFonts w:ascii="Times New Roman" w:hAnsi="Times New Roman" w:cs="Times New Roman"/>
          <w:sz w:val="24"/>
          <w:szCs w:val="24"/>
        </w:rPr>
        <w:t>para mejorar</w:t>
      </w:r>
      <w:r w:rsidR="005E6961" w:rsidRPr="00E35F5A">
        <w:rPr>
          <w:rFonts w:ascii="Times New Roman" w:hAnsi="Times New Roman" w:cs="Times New Roman"/>
          <w:sz w:val="24"/>
          <w:szCs w:val="24"/>
        </w:rPr>
        <w:t xml:space="preserve"> los resultados del sistema </w:t>
      </w:r>
      <w:r w:rsidR="00747E5B" w:rsidRPr="00E35F5A">
        <w:rPr>
          <w:rFonts w:ascii="Times New Roman" w:hAnsi="Times New Roman" w:cs="Times New Roman"/>
          <w:sz w:val="24"/>
          <w:szCs w:val="24"/>
        </w:rPr>
        <w:t>básico</w:t>
      </w:r>
      <w:r w:rsidR="00D740D4" w:rsidRPr="00E35F5A">
        <w:rPr>
          <w:rFonts w:ascii="Times New Roman" w:hAnsi="Times New Roman" w:cs="Times New Roman"/>
          <w:sz w:val="24"/>
          <w:szCs w:val="24"/>
        </w:rPr>
        <w:t xml:space="preserve"> de cría (Tabla 2).</w:t>
      </w:r>
    </w:p>
    <w:p w14:paraId="0A20FA69" w14:textId="1BC54C5C" w:rsidR="009218CF" w:rsidRPr="00E35F5A" w:rsidRDefault="009218CF"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Tabla 2. Propuestas tecnológicas.</w:t>
      </w:r>
    </w:p>
    <w:tbl>
      <w:tblPr>
        <w:tblStyle w:val="Tablaconcuadrcula"/>
        <w:tblW w:w="8828" w:type="dxa"/>
        <w:tblLook w:val="04A0" w:firstRow="1" w:lastRow="0" w:firstColumn="1" w:lastColumn="0" w:noHBand="0" w:noVBand="1"/>
      </w:tblPr>
      <w:tblGrid>
        <w:gridCol w:w="816"/>
        <w:gridCol w:w="1902"/>
        <w:gridCol w:w="2821"/>
        <w:gridCol w:w="3289"/>
      </w:tblGrid>
      <w:tr w:rsidR="00620287" w:rsidRPr="00E35F5A" w14:paraId="574447B2" w14:textId="614E95DA" w:rsidTr="008625DF">
        <w:tc>
          <w:tcPr>
            <w:tcW w:w="780" w:type="dxa"/>
          </w:tcPr>
          <w:p w14:paraId="6375C85C" w14:textId="5CF60268" w:rsidR="00620287" w:rsidRPr="00E35F5A" w:rsidRDefault="00620287" w:rsidP="00AB4D19">
            <w:pPr>
              <w:jc w:val="center"/>
              <w:rPr>
                <w:rFonts w:ascii="Times New Roman" w:hAnsi="Times New Roman" w:cs="Times New Roman"/>
                <w:sz w:val="24"/>
                <w:szCs w:val="24"/>
              </w:rPr>
            </w:pPr>
            <w:r w:rsidRPr="00E35F5A">
              <w:rPr>
                <w:rFonts w:ascii="Times New Roman" w:hAnsi="Times New Roman" w:cs="Times New Roman"/>
                <w:sz w:val="24"/>
                <w:szCs w:val="24"/>
              </w:rPr>
              <w:t>Orden</w:t>
            </w:r>
          </w:p>
        </w:tc>
        <w:tc>
          <w:tcPr>
            <w:tcW w:w="1909" w:type="dxa"/>
          </w:tcPr>
          <w:p w14:paraId="4FC260C2" w14:textId="1997DA3C" w:rsidR="00620287" w:rsidRPr="00E35F5A" w:rsidRDefault="00620287" w:rsidP="00AB4D19">
            <w:pPr>
              <w:jc w:val="center"/>
              <w:rPr>
                <w:rFonts w:ascii="Times New Roman" w:hAnsi="Times New Roman" w:cs="Times New Roman"/>
                <w:sz w:val="24"/>
                <w:szCs w:val="24"/>
              </w:rPr>
            </w:pPr>
            <w:r w:rsidRPr="00E35F5A">
              <w:rPr>
                <w:rFonts w:ascii="Times New Roman" w:hAnsi="Times New Roman" w:cs="Times New Roman"/>
                <w:sz w:val="24"/>
                <w:szCs w:val="24"/>
              </w:rPr>
              <w:t>Objetivo principal</w:t>
            </w:r>
          </w:p>
        </w:tc>
        <w:tc>
          <w:tcPr>
            <w:tcW w:w="6139" w:type="dxa"/>
            <w:gridSpan w:val="2"/>
          </w:tcPr>
          <w:p w14:paraId="1ED7B1BA" w14:textId="30A63B5A" w:rsidR="00620287" w:rsidRPr="00E35F5A" w:rsidRDefault="00620287" w:rsidP="00AB4D19">
            <w:pPr>
              <w:jc w:val="center"/>
              <w:rPr>
                <w:rFonts w:ascii="Times New Roman" w:hAnsi="Times New Roman" w:cs="Times New Roman"/>
                <w:sz w:val="24"/>
                <w:szCs w:val="24"/>
              </w:rPr>
            </w:pPr>
            <w:r w:rsidRPr="00E35F5A">
              <w:rPr>
                <w:rFonts w:ascii="Times New Roman" w:hAnsi="Times New Roman" w:cs="Times New Roman"/>
                <w:sz w:val="24"/>
                <w:szCs w:val="24"/>
              </w:rPr>
              <w:t>Tecnologías</w:t>
            </w:r>
          </w:p>
        </w:tc>
      </w:tr>
      <w:tr w:rsidR="00C96647" w:rsidRPr="00E35F5A" w14:paraId="371D315A" w14:textId="53C9E4C4" w:rsidTr="008625DF">
        <w:tc>
          <w:tcPr>
            <w:tcW w:w="780" w:type="dxa"/>
          </w:tcPr>
          <w:p w14:paraId="717F6B80" w14:textId="77777777" w:rsidR="00C96647" w:rsidRPr="00E35F5A" w:rsidRDefault="00C96647" w:rsidP="00AB4D19">
            <w:pPr>
              <w:jc w:val="center"/>
              <w:rPr>
                <w:rFonts w:ascii="Times New Roman" w:hAnsi="Times New Roman" w:cs="Times New Roman"/>
                <w:sz w:val="24"/>
                <w:szCs w:val="24"/>
              </w:rPr>
            </w:pPr>
            <w:r w:rsidRPr="00E35F5A">
              <w:rPr>
                <w:rFonts w:ascii="Times New Roman" w:hAnsi="Times New Roman" w:cs="Times New Roman"/>
                <w:sz w:val="24"/>
                <w:szCs w:val="24"/>
              </w:rPr>
              <w:t>1º</w:t>
            </w:r>
          </w:p>
        </w:tc>
        <w:tc>
          <w:tcPr>
            <w:tcW w:w="1909" w:type="dxa"/>
          </w:tcPr>
          <w:p w14:paraId="722F78BA" w14:textId="71FEB522"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Mejorar la relación vientres sobre vacunos</w:t>
            </w:r>
          </w:p>
        </w:tc>
        <w:tc>
          <w:tcPr>
            <w:tcW w:w="2835" w:type="dxa"/>
          </w:tcPr>
          <w:p w14:paraId="404C06A9" w14:textId="14FEE19E"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 xml:space="preserve">Eliminación de la vaca </w:t>
            </w:r>
            <w:r w:rsidR="00857865" w:rsidRPr="00E35F5A">
              <w:rPr>
                <w:rFonts w:ascii="Times New Roman" w:hAnsi="Times New Roman" w:cs="Times New Roman"/>
                <w:sz w:val="24"/>
                <w:szCs w:val="24"/>
              </w:rPr>
              <w:t xml:space="preserve">vieja </w:t>
            </w:r>
          </w:p>
        </w:tc>
        <w:tc>
          <w:tcPr>
            <w:tcW w:w="3304" w:type="dxa"/>
          </w:tcPr>
          <w:p w14:paraId="035A15E3" w14:textId="63D86FD3" w:rsidR="00C96647" w:rsidRPr="00E35F5A" w:rsidRDefault="00C96647" w:rsidP="00AB4D19">
            <w:pPr>
              <w:jc w:val="both"/>
              <w:rPr>
                <w:rFonts w:ascii="Times New Roman" w:hAnsi="Times New Roman" w:cs="Times New Roman"/>
                <w:sz w:val="24"/>
                <w:szCs w:val="24"/>
              </w:rPr>
            </w:pPr>
            <w:r w:rsidRPr="00E35F5A">
              <w:rPr>
                <w:rFonts w:ascii="Times New Roman" w:hAnsi="Times New Roman" w:cs="Times New Roman"/>
                <w:sz w:val="24"/>
                <w:szCs w:val="24"/>
              </w:rPr>
              <w:t xml:space="preserve">Antes del servicio se realiza el boqueo </w:t>
            </w:r>
            <w:r w:rsidR="00857865" w:rsidRPr="00E35F5A">
              <w:rPr>
                <w:rFonts w:ascii="Times New Roman" w:hAnsi="Times New Roman" w:cs="Times New Roman"/>
                <w:sz w:val="24"/>
                <w:szCs w:val="24"/>
              </w:rPr>
              <w:t xml:space="preserve">de vacas </w:t>
            </w:r>
            <w:r w:rsidRPr="00E35F5A">
              <w:rPr>
                <w:rFonts w:ascii="Times New Roman" w:hAnsi="Times New Roman" w:cs="Times New Roman"/>
                <w:sz w:val="24"/>
                <w:szCs w:val="24"/>
              </w:rPr>
              <w:t>para detectar</w:t>
            </w:r>
            <w:r w:rsidR="00857865" w:rsidRPr="00E35F5A">
              <w:rPr>
                <w:rFonts w:ascii="Times New Roman" w:hAnsi="Times New Roman" w:cs="Times New Roman"/>
                <w:sz w:val="24"/>
                <w:szCs w:val="24"/>
              </w:rPr>
              <w:t xml:space="preserve"> aquellas que crían su último ternero (CUT)</w:t>
            </w:r>
            <w:r w:rsidRPr="00E35F5A">
              <w:rPr>
                <w:rFonts w:ascii="Times New Roman" w:hAnsi="Times New Roman" w:cs="Times New Roman"/>
                <w:sz w:val="24"/>
                <w:szCs w:val="24"/>
              </w:rPr>
              <w:t xml:space="preserve">. </w:t>
            </w:r>
            <w:r w:rsidR="00857865" w:rsidRPr="00E35F5A">
              <w:rPr>
                <w:rFonts w:ascii="Times New Roman" w:hAnsi="Times New Roman" w:cs="Times New Roman"/>
                <w:sz w:val="24"/>
                <w:szCs w:val="24"/>
              </w:rPr>
              <w:t>S</w:t>
            </w:r>
            <w:r w:rsidRPr="00E35F5A">
              <w:rPr>
                <w:rFonts w:ascii="Times New Roman" w:hAnsi="Times New Roman" w:cs="Times New Roman"/>
                <w:sz w:val="24"/>
                <w:szCs w:val="24"/>
              </w:rPr>
              <w:t>e procede a la castración o colocación de</w:t>
            </w:r>
            <w:r w:rsidR="00857865" w:rsidRPr="00E35F5A">
              <w:rPr>
                <w:rFonts w:ascii="Times New Roman" w:hAnsi="Times New Roman" w:cs="Times New Roman"/>
                <w:sz w:val="24"/>
                <w:szCs w:val="24"/>
              </w:rPr>
              <w:t>l dispositivo intrauterino bovino (DIUB)</w:t>
            </w:r>
            <w:r w:rsidRPr="00E35F5A">
              <w:rPr>
                <w:rFonts w:ascii="Times New Roman" w:hAnsi="Times New Roman" w:cs="Times New Roman"/>
                <w:sz w:val="24"/>
                <w:szCs w:val="24"/>
              </w:rPr>
              <w:t xml:space="preserve"> y se eliminan cuando la vaca</w:t>
            </w:r>
            <w:r w:rsidR="00857865" w:rsidRPr="00E35F5A">
              <w:rPr>
                <w:rFonts w:ascii="Times New Roman" w:hAnsi="Times New Roman" w:cs="Times New Roman"/>
                <w:sz w:val="24"/>
                <w:szCs w:val="24"/>
              </w:rPr>
              <w:t xml:space="preserve"> </w:t>
            </w:r>
            <w:r w:rsidRPr="00E35F5A">
              <w:rPr>
                <w:rFonts w:ascii="Times New Roman" w:hAnsi="Times New Roman" w:cs="Times New Roman"/>
                <w:sz w:val="24"/>
                <w:szCs w:val="24"/>
              </w:rPr>
              <w:t>desteta su ternero (otoño).</w:t>
            </w:r>
          </w:p>
        </w:tc>
      </w:tr>
      <w:tr w:rsidR="00C96647" w:rsidRPr="00E35F5A" w14:paraId="590923C7" w14:textId="77777777" w:rsidTr="008625DF">
        <w:tc>
          <w:tcPr>
            <w:tcW w:w="780" w:type="dxa"/>
            <w:vMerge w:val="restart"/>
          </w:tcPr>
          <w:p w14:paraId="520572C8" w14:textId="39C20BCD" w:rsidR="00C96647" w:rsidRPr="00E35F5A" w:rsidRDefault="00C96647" w:rsidP="00AB4D19">
            <w:pPr>
              <w:jc w:val="center"/>
              <w:rPr>
                <w:rFonts w:ascii="Times New Roman" w:hAnsi="Times New Roman" w:cs="Times New Roman"/>
                <w:sz w:val="24"/>
                <w:szCs w:val="24"/>
              </w:rPr>
            </w:pPr>
            <w:r w:rsidRPr="00E35F5A">
              <w:rPr>
                <w:rFonts w:ascii="Times New Roman" w:hAnsi="Times New Roman" w:cs="Times New Roman"/>
                <w:sz w:val="24"/>
                <w:szCs w:val="24"/>
              </w:rPr>
              <w:t>2º</w:t>
            </w:r>
          </w:p>
        </w:tc>
        <w:tc>
          <w:tcPr>
            <w:tcW w:w="1909" w:type="dxa"/>
            <w:vMerge w:val="restart"/>
          </w:tcPr>
          <w:p w14:paraId="361154C6" w14:textId="24C17A1E"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Mejorar la preñez de la vaca adulta</w:t>
            </w:r>
          </w:p>
        </w:tc>
        <w:tc>
          <w:tcPr>
            <w:tcW w:w="2835" w:type="dxa"/>
          </w:tcPr>
          <w:p w14:paraId="51EDFBE8" w14:textId="37A2E3F2"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Manejo de la lactancia sin aplicación de fármacos (Robson</w:t>
            </w:r>
            <w:r w:rsidR="002849A1" w:rsidRPr="00E35F5A">
              <w:rPr>
                <w:rFonts w:ascii="Times New Roman" w:hAnsi="Times New Roman" w:cs="Times New Roman"/>
                <w:sz w:val="24"/>
                <w:szCs w:val="24"/>
              </w:rPr>
              <w:t xml:space="preserve"> y col</w:t>
            </w:r>
            <w:r w:rsidRPr="00E35F5A">
              <w:rPr>
                <w:rFonts w:ascii="Times New Roman" w:hAnsi="Times New Roman" w:cs="Times New Roman"/>
                <w:sz w:val="24"/>
                <w:szCs w:val="24"/>
              </w:rPr>
              <w:t>,</w:t>
            </w:r>
            <w:r w:rsidR="002849A1" w:rsidRPr="00E35F5A">
              <w:rPr>
                <w:rFonts w:ascii="Times New Roman" w:hAnsi="Times New Roman" w:cs="Times New Roman"/>
                <w:sz w:val="24"/>
                <w:szCs w:val="24"/>
              </w:rPr>
              <w:t xml:space="preserve"> 2005</w:t>
            </w:r>
            <w:r w:rsidRPr="00E35F5A">
              <w:rPr>
                <w:rFonts w:ascii="Times New Roman" w:hAnsi="Times New Roman" w:cs="Times New Roman"/>
                <w:sz w:val="24"/>
                <w:szCs w:val="24"/>
              </w:rPr>
              <w:t>)</w:t>
            </w:r>
          </w:p>
        </w:tc>
        <w:tc>
          <w:tcPr>
            <w:tcW w:w="3304" w:type="dxa"/>
          </w:tcPr>
          <w:p w14:paraId="31E5D42A" w14:textId="4F0DDAF5"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Consiste en tomar la CC y realizar el diagnóstico del estado ovárico (ciclicidad o anestro) a los vientres durante el período de servicio (primavera). A las vacas en situación de anestro, se les realiza destete temporario cuando la CC es ≥2,5 o destete precoz cuando la CC es &lt;2,5, los terneros deben tener más de 60 días. Las vacas que se encuentran cíclicas, siguen lactando hasta el momento del destete convencional (otoño).</w:t>
            </w:r>
          </w:p>
        </w:tc>
      </w:tr>
      <w:tr w:rsidR="00C96647" w:rsidRPr="00E35F5A" w14:paraId="59ACB3CB" w14:textId="32066169" w:rsidTr="008625DF">
        <w:tc>
          <w:tcPr>
            <w:tcW w:w="780" w:type="dxa"/>
            <w:vMerge/>
          </w:tcPr>
          <w:p w14:paraId="1621E6C7" w14:textId="0CEB4BA7" w:rsidR="00C96647" w:rsidRPr="00E35F5A" w:rsidRDefault="00C96647" w:rsidP="00AB4D19">
            <w:pPr>
              <w:jc w:val="center"/>
              <w:rPr>
                <w:rFonts w:ascii="Times New Roman" w:hAnsi="Times New Roman" w:cs="Times New Roman"/>
                <w:sz w:val="24"/>
                <w:szCs w:val="24"/>
              </w:rPr>
            </w:pPr>
          </w:p>
        </w:tc>
        <w:tc>
          <w:tcPr>
            <w:tcW w:w="1909" w:type="dxa"/>
            <w:vMerge/>
          </w:tcPr>
          <w:p w14:paraId="2D9F0CE0" w14:textId="747E1A3D" w:rsidR="00C96647" w:rsidRPr="00E35F5A" w:rsidRDefault="00C96647" w:rsidP="00AB4D19">
            <w:pPr>
              <w:rPr>
                <w:rFonts w:ascii="Times New Roman" w:hAnsi="Times New Roman" w:cs="Times New Roman"/>
                <w:sz w:val="24"/>
                <w:szCs w:val="24"/>
              </w:rPr>
            </w:pPr>
          </w:p>
        </w:tc>
        <w:tc>
          <w:tcPr>
            <w:tcW w:w="2835" w:type="dxa"/>
          </w:tcPr>
          <w:p w14:paraId="49BDCA23" w14:textId="03AD6DEB"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Manejo de la lactancia con aplicación de fármacos (Aguilar com. pers.)</w:t>
            </w:r>
          </w:p>
        </w:tc>
        <w:tc>
          <w:tcPr>
            <w:tcW w:w="3304" w:type="dxa"/>
          </w:tcPr>
          <w:p w14:paraId="39D3B89C" w14:textId="0B41F29A" w:rsidR="00C96647" w:rsidRPr="00E35F5A" w:rsidRDefault="002849A1" w:rsidP="00AB4D19">
            <w:pPr>
              <w:rPr>
                <w:rFonts w:ascii="Times New Roman" w:hAnsi="Times New Roman" w:cs="Times New Roman"/>
                <w:sz w:val="24"/>
                <w:szCs w:val="24"/>
              </w:rPr>
            </w:pPr>
            <w:r w:rsidRPr="00E35F5A">
              <w:rPr>
                <w:rFonts w:ascii="Times New Roman" w:hAnsi="Times New Roman" w:cs="Times New Roman"/>
                <w:sz w:val="24"/>
                <w:szCs w:val="24"/>
              </w:rPr>
              <w:t>Í</w:t>
            </w:r>
            <w:r w:rsidR="00C96647" w:rsidRPr="00E35F5A">
              <w:rPr>
                <w:rFonts w:ascii="Times New Roman" w:hAnsi="Times New Roman" w:cs="Times New Roman"/>
                <w:sz w:val="24"/>
                <w:szCs w:val="24"/>
              </w:rPr>
              <w:t>dem al anterior, pero a las vacas en anestro con CC ≥2,5 se les aplica tratamientos farmacológicos. Esta técnica sustituye al destete temporario evitando la pérdida de peso de los terneros enlatados</w:t>
            </w:r>
            <w:r w:rsidR="00DD584E" w:rsidRPr="00E35F5A">
              <w:rPr>
                <w:rFonts w:ascii="Times New Roman" w:hAnsi="Times New Roman" w:cs="Times New Roman"/>
                <w:sz w:val="24"/>
                <w:szCs w:val="24"/>
              </w:rPr>
              <w:t xml:space="preserve"> y anticipa la preñez de las vacas tratadas</w:t>
            </w:r>
            <w:r w:rsidR="00C96647" w:rsidRPr="00E35F5A">
              <w:rPr>
                <w:rFonts w:ascii="Times New Roman" w:hAnsi="Times New Roman" w:cs="Times New Roman"/>
                <w:sz w:val="24"/>
                <w:szCs w:val="24"/>
              </w:rPr>
              <w:t>.</w:t>
            </w:r>
          </w:p>
        </w:tc>
      </w:tr>
      <w:tr w:rsidR="00C96647" w:rsidRPr="00E35F5A" w14:paraId="4DDE6800" w14:textId="77777777" w:rsidTr="008625DF">
        <w:tc>
          <w:tcPr>
            <w:tcW w:w="780" w:type="dxa"/>
            <w:vMerge w:val="restart"/>
          </w:tcPr>
          <w:p w14:paraId="38A6CECB" w14:textId="751AC61A" w:rsidR="00C96647" w:rsidRPr="00E35F5A" w:rsidRDefault="00C96647" w:rsidP="00AB4D19">
            <w:pPr>
              <w:jc w:val="center"/>
              <w:rPr>
                <w:rFonts w:ascii="Times New Roman" w:hAnsi="Times New Roman" w:cs="Times New Roman"/>
                <w:sz w:val="24"/>
                <w:szCs w:val="24"/>
              </w:rPr>
            </w:pPr>
            <w:r w:rsidRPr="00E35F5A">
              <w:rPr>
                <w:rFonts w:ascii="Times New Roman" w:hAnsi="Times New Roman" w:cs="Times New Roman"/>
                <w:sz w:val="24"/>
                <w:szCs w:val="24"/>
              </w:rPr>
              <w:t>3º</w:t>
            </w:r>
          </w:p>
        </w:tc>
        <w:tc>
          <w:tcPr>
            <w:tcW w:w="1909" w:type="dxa"/>
            <w:vMerge w:val="restart"/>
          </w:tcPr>
          <w:p w14:paraId="725810B8" w14:textId="6DD1B3D7"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Mejorar la preñez del segundo servicio</w:t>
            </w:r>
          </w:p>
        </w:tc>
        <w:tc>
          <w:tcPr>
            <w:tcW w:w="2835" w:type="dxa"/>
          </w:tcPr>
          <w:p w14:paraId="37864DEB" w14:textId="2370B29E"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Destete precoz a las vacas de primer servicio</w:t>
            </w:r>
          </w:p>
        </w:tc>
        <w:tc>
          <w:tcPr>
            <w:tcW w:w="3304" w:type="dxa"/>
          </w:tcPr>
          <w:p w14:paraId="3667F994" w14:textId="2B6A4A63"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Las va</w:t>
            </w:r>
            <w:r w:rsidR="00DD584E" w:rsidRPr="00E35F5A">
              <w:rPr>
                <w:rFonts w:ascii="Times New Roman" w:hAnsi="Times New Roman" w:cs="Times New Roman"/>
                <w:sz w:val="24"/>
                <w:szCs w:val="24"/>
              </w:rPr>
              <w:t>cas</w:t>
            </w:r>
            <w:r w:rsidRPr="00E35F5A">
              <w:rPr>
                <w:rFonts w:ascii="Times New Roman" w:hAnsi="Times New Roman" w:cs="Times New Roman"/>
                <w:sz w:val="24"/>
                <w:szCs w:val="24"/>
              </w:rPr>
              <w:t xml:space="preserve"> que fueron entoradas con 2 años de edad van a un destete precoz</w:t>
            </w:r>
            <w:r w:rsidR="00E90150" w:rsidRPr="00E35F5A">
              <w:rPr>
                <w:rFonts w:ascii="Times New Roman" w:hAnsi="Times New Roman" w:cs="Times New Roman"/>
                <w:sz w:val="24"/>
                <w:szCs w:val="24"/>
              </w:rPr>
              <w:t>, l</w:t>
            </w:r>
            <w:r w:rsidRPr="00E35F5A">
              <w:rPr>
                <w:rFonts w:ascii="Times New Roman" w:hAnsi="Times New Roman" w:cs="Times New Roman"/>
                <w:sz w:val="24"/>
                <w:szCs w:val="24"/>
              </w:rPr>
              <w:t xml:space="preserve">os terneros deben tener </w:t>
            </w:r>
            <w:r w:rsidR="00E90150" w:rsidRPr="00E35F5A">
              <w:rPr>
                <w:rFonts w:ascii="Times New Roman" w:hAnsi="Times New Roman" w:cs="Times New Roman"/>
                <w:sz w:val="24"/>
                <w:szCs w:val="24"/>
              </w:rPr>
              <w:t xml:space="preserve">más de </w:t>
            </w:r>
            <w:r w:rsidRPr="00E35F5A">
              <w:rPr>
                <w:rFonts w:ascii="Times New Roman" w:hAnsi="Times New Roman" w:cs="Times New Roman"/>
                <w:sz w:val="24"/>
                <w:szCs w:val="24"/>
              </w:rPr>
              <w:t>60 días.</w:t>
            </w:r>
          </w:p>
        </w:tc>
      </w:tr>
      <w:tr w:rsidR="00C96647" w:rsidRPr="00E35F5A" w14:paraId="0B846974" w14:textId="0A5E0CBF" w:rsidTr="008625DF">
        <w:tc>
          <w:tcPr>
            <w:tcW w:w="780" w:type="dxa"/>
            <w:vMerge/>
          </w:tcPr>
          <w:p w14:paraId="0E47EE57" w14:textId="62446670" w:rsidR="00C96647" w:rsidRPr="00E35F5A" w:rsidRDefault="00C96647" w:rsidP="00AB4D19">
            <w:pPr>
              <w:jc w:val="center"/>
              <w:rPr>
                <w:rFonts w:ascii="Times New Roman" w:hAnsi="Times New Roman" w:cs="Times New Roman"/>
                <w:sz w:val="24"/>
                <w:szCs w:val="24"/>
              </w:rPr>
            </w:pPr>
          </w:p>
        </w:tc>
        <w:tc>
          <w:tcPr>
            <w:tcW w:w="1909" w:type="dxa"/>
            <w:vMerge/>
          </w:tcPr>
          <w:p w14:paraId="56C1E69B" w14:textId="19FBD972" w:rsidR="00C96647" w:rsidRPr="00E35F5A" w:rsidRDefault="00C96647" w:rsidP="00AB4D19">
            <w:pPr>
              <w:rPr>
                <w:rFonts w:ascii="Times New Roman" w:hAnsi="Times New Roman" w:cs="Times New Roman"/>
                <w:sz w:val="24"/>
                <w:szCs w:val="24"/>
              </w:rPr>
            </w:pPr>
          </w:p>
        </w:tc>
        <w:tc>
          <w:tcPr>
            <w:tcW w:w="2835" w:type="dxa"/>
          </w:tcPr>
          <w:p w14:paraId="788F2EF5" w14:textId="10A4813A"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Entore de las vaquillonas con 18 meses de edad en otoño (Sampedro, 2012)</w:t>
            </w:r>
          </w:p>
        </w:tc>
        <w:tc>
          <w:tcPr>
            <w:tcW w:w="3304" w:type="dxa"/>
          </w:tcPr>
          <w:p w14:paraId="551BA738" w14:textId="229A12F5" w:rsidR="00C96647" w:rsidRPr="00E35F5A" w:rsidRDefault="00E90150" w:rsidP="00AB4D19">
            <w:pPr>
              <w:rPr>
                <w:rFonts w:ascii="Times New Roman" w:hAnsi="Times New Roman" w:cs="Times New Roman"/>
                <w:sz w:val="24"/>
                <w:szCs w:val="24"/>
              </w:rPr>
            </w:pPr>
            <w:r w:rsidRPr="00E35F5A">
              <w:rPr>
                <w:rFonts w:ascii="Times New Roman" w:hAnsi="Times New Roman" w:cs="Times New Roman"/>
                <w:sz w:val="24"/>
                <w:szCs w:val="24"/>
              </w:rPr>
              <w:t>Al adelantar la edad de entore, las vacas entran secas al segundo servicio y no necesitan manejo de lactancia para preñarse</w:t>
            </w:r>
            <w:r w:rsidR="008625DF" w:rsidRPr="00E35F5A">
              <w:rPr>
                <w:rFonts w:ascii="Times New Roman" w:hAnsi="Times New Roman" w:cs="Times New Roman"/>
                <w:sz w:val="24"/>
                <w:szCs w:val="24"/>
              </w:rPr>
              <w:t xml:space="preserve">. </w:t>
            </w:r>
            <w:r w:rsidR="00C6256F" w:rsidRPr="00E35F5A">
              <w:rPr>
                <w:rFonts w:ascii="Times New Roman" w:hAnsi="Times New Roman" w:cs="Times New Roman"/>
                <w:sz w:val="24"/>
                <w:szCs w:val="24"/>
              </w:rPr>
              <w:t>Alternativas de recría para llegar al entore de 18 meses</w:t>
            </w:r>
            <w:r w:rsidR="006855B5" w:rsidRPr="00E35F5A">
              <w:rPr>
                <w:rFonts w:ascii="Times New Roman" w:hAnsi="Times New Roman" w:cs="Times New Roman"/>
                <w:sz w:val="24"/>
                <w:szCs w:val="24"/>
              </w:rPr>
              <w:t xml:space="preserve"> (durante todo el período la GDPV debe ser de 400 g/día)</w:t>
            </w:r>
            <w:r w:rsidR="00C6256F" w:rsidRPr="00E35F5A">
              <w:rPr>
                <w:rFonts w:ascii="Times New Roman" w:hAnsi="Times New Roman" w:cs="Times New Roman"/>
                <w:sz w:val="24"/>
                <w:szCs w:val="24"/>
              </w:rPr>
              <w:t xml:space="preserve">: </w:t>
            </w:r>
            <w:r w:rsidR="00C96647" w:rsidRPr="00E35F5A">
              <w:rPr>
                <w:rFonts w:ascii="Times New Roman" w:hAnsi="Times New Roman" w:cs="Times New Roman"/>
                <w:sz w:val="24"/>
                <w:szCs w:val="24"/>
              </w:rPr>
              <w:t>suplementación proteica invernal</w:t>
            </w:r>
            <w:r w:rsidR="00C6256F" w:rsidRPr="00E35F5A">
              <w:rPr>
                <w:rFonts w:ascii="Times New Roman" w:hAnsi="Times New Roman" w:cs="Times New Roman"/>
                <w:sz w:val="24"/>
                <w:szCs w:val="24"/>
              </w:rPr>
              <w:t>,</w:t>
            </w:r>
            <w:r w:rsidR="00C96647" w:rsidRPr="00E35F5A">
              <w:rPr>
                <w:rFonts w:ascii="Times New Roman" w:hAnsi="Times New Roman" w:cs="Times New Roman"/>
                <w:sz w:val="24"/>
                <w:szCs w:val="24"/>
              </w:rPr>
              <w:t xml:space="preserve"> verdeo de invierno</w:t>
            </w:r>
            <w:r w:rsidR="00C6256F" w:rsidRPr="00E35F5A">
              <w:rPr>
                <w:rFonts w:ascii="Times New Roman" w:hAnsi="Times New Roman" w:cs="Times New Roman"/>
                <w:sz w:val="24"/>
                <w:szCs w:val="24"/>
              </w:rPr>
              <w:t xml:space="preserve">, </w:t>
            </w:r>
            <w:r w:rsidR="00C96647" w:rsidRPr="00E35F5A">
              <w:rPr>
                <w:rFonts w:ascii="Times New Roman" w:hAnsi="Times New Roman" w:cs="Times New Roman"/>
                <w:sz w:val="24"/>
                <w:szCs w:val="24"/>
              </w:rPr>
              <w:t xml:space="preserve">corral de invierno con heno/silo </w:t>
            </w:r>
            <w:r w:rsidR="00C6256F" w:rsidRPr="00E35F5A">
              <w:rPr>
                <w:rFonts w:ascii="Times New Roman" w:hAnsi="Times New Roman" w:cs="Times New Roman"/>
                <w:sz w:val="24"/>
                <w:szCs w:val="24"/>
              </w:rPr>
              <w:t xml:space="preserve">más </w:t>
            </w:r>
            <w:r w:rsidR="00C96647" w:rsidRPr="00E35F5A">
              <w:rPr>
                <w:rFonts w:ascii="Times New Roman" w:hAnsi="Times New Roman" w:cs="Times New Roman"/>
                <w:sz w:val="24"/>
                <w:szCs w:val="24"/>
              </w:rPr>
              <w:t>suplementación proteica.</w:t>
            </w:r>
          </w:p>
        </w:tc>
      </w:tr>
      <w:tr w:rsidR="00C96647" w:rsidRPr="00E35F5A" w14:paraId="0914F690" w14:textId="20EAF327" w:rsidTr="008625DF">
        <w:tc>
          <w:tcPr>
            <w:tcW w:w="780" w:type="dxa"/>
          </w:tcPr>
          <w:p w14:paraId="6C415F27" w14:textId="77777777" w:rsidR="00C96647" w:rsidRPr="00E35F5A" w:rsidRDefault="00C96647" w:rsidP="00AB4D19">
            <w:pPr>
              <w:jc w:val="center"/>
              <w:rPr>
                <w:rFonts w:ascii="Times New Roman" w:hAnsi="Times New Roman" w:cs="Times New Roman"/>
                <w:sz w:val="24"/>
                <w:szCs w:val="24"/>
              </w:rPr>
            </w:pPr>
            <w:r w:rsidRPr="00E35F5A">
              <w:rPr>
                <w:rFonts w:ascii="Times New Roman" w:hAnsi="Times New Roman" w:cs="Times New Roman"/>
                <w:sz w:val="24"/>
                <w:szCs w:val="24"/>
              </w:rPr>
              <w:t>4º</w:t>
            </w:r>
          </w:p>
        </w:tc>
        <w:tc>
          <w:tcPr>
            <w:tcW w:w="1909" w:type="dxa"/>
          </w:tcPr>
          <w:p w14:paraId="7D777D40" w14:textId="7F049FB5"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Aumentar la carga animal</w:t>
            </w:r>
          </w:p>
        </w:tc>
        <w:tc>
          <w:tcPr>
            <w:tcW w:w="2835" w:type="dxa"/>
          </w:tcPr>
          <w:p w14:paraId="22EC4E1C" w14:textId="017EA749" w:rsidR="00C96647" w:rsidRPr="00E35F5A" w:rsidRDefault="00C96647" w:rsidP="00AB4D19">
            <w:pPr>
              <w:rPr>
                <w:rFonts w:ascii="Times New Roman" w:hAnsi="Times New Roman" w:cs="Times New Roman"/>
                <w:sz w:val="24"/>
                <w:szCs w:val="24"/>
              </w:rPr>
            </w:pPr>
            <w:r w:rsidRPr="00E35F5A">
              <w:rPr>
                <w:rFonts w:ascii="Times New Roman" w:hAnsi="Times New Roman" w:cs="Times New Roman"/>
                <w:sz w:val="24"/>
                <w:szCs w:val="24"/>
              </w:rPr>
              <w:t>Mejora del recurso forrajero (</w:t>
            </w:r>
            <w:r w:rsidR="00B45646" w:rsidRPr="00E35F5A">
              <w:rPr>
                <w:rFonts w:ascii="Times New Roman" w:hAnsi="Times New Roman" w:cs="Times New Roman"/>
                <w:sz w:val="24"/>
                <w:szCs w:val="24"/>
              </w:rPr>
              <w:t>Mufarrege,</w:t>
            </w:r>
            <w:r w:rsidRPr="00E35F5A">
              <w:rPr>
                <w:rFonts w:ascii="Times New Roman" w:hAnsi="Times New Roman" w:cs="Times New Roman"/>
                <w:sz w:val="24"/>
                <w:szCs w:val="24"/>
              </w:rPr>
              <w:t xml:space="preserve"> 20</w:t>
            </w:r>
            <w:r w:rsidR="00B45646" w:rsidRPr="00E35F5A">
              <w:rPr>
                <w:rFonts w:ascii="Times New Roman" w:hAnsi="Times New Roman" w:cs="Times New Roman"/>
                <w:sz w:val="24"/>
                <w:szCs w:val="24"/>
              </w:rPr>
              <w:t>04</w:t>
            </w:r>
            <w:r w:rsidRPr="00E35F5A">
              <w:rPr>
                <w:rFonts w:ascii="Times New Roman" w:hAnsi="Times New Roman" w:cs="Times New Roman"/>
                <w:sz w:val="24"/>
                <w:szCs w:val="24"/>
              </w:rPr>
              <w:t>)</w:t>
            </w:r>
          </w:p>
        </w:tc>
        <w:tc>
          <w:tcPr>
            <w:tcW w:w="3304" w:type="dxa"/>
          </w:tcPr>
          <w:p w14:paraId="707ED08B" w14:textId="76E0CF60" w:rsidR="00C96647" w:rsidRPr="00E35F5A" w:rsidRDefault="00620287" w:rsidP="00AB4D19">
            <w:pPr>
              <w:rPr>
                <w:rFonts w:ascii="Times New Roman" w:hAnsi="Times New Roman" w:cs="Times New Roman"/>
                <w:sz w:val="24"/>
                <w:szCs w:val="24"/>
              </w:rPr>
            </w:pPr>
            <w:r w:rsidRPr="00E35F5A">
              <w:rPr>
                <w:rFonts w:ascii="Times New Roman" w:hAnsi="Times New Roman" w:cs="Times New Roman"/>
                <w:sz w:val="24"/>
                <w:szCs w:val="24"/>
              </w:rPr>
              <w:t xml:space="preserve">Fertilización fosfórica del campo natural </w:t>
            </w:r>
            <w:r w:rsidR="00D84184" w:rsidRPr="00E35F5A">
              <w:rPr>
                <w:rFonts w:ascii="Times New Roman" w:hAnsi="Times New Roman" w:cs="Times New Roman"/>
                <w:sz w:val="24"/>
                <w:szCs w:val="24"/>
              </w:rPr>
              <w:t xml:space="preserve">con 100 kg/ha de superfosfato triple de calcio </w:t>
            </w:r>
            <w:r w:rsidRPr="00E35F5A">
              <w:rPr>
                <w:rFonts w:ascii="Times New Roman" w:hAnsi="Times New Roman" w:cs="Times New Roman"/>
                <w:sz w:val="24"/>
                <w:szCs w:val="24"/>
              </w:rPr>
              <w:t>o implantación de pasturas megatérmicas</w:t>
            </w:r>
            <w:r w:rsidR="00D84184" w:rsidRPr="00E35F5A">
              <w:rPr>
                <w:rFonts w:ascii="Times New Roman" w:hAnsi="Times New Roman" w:cs="Times New Roman"/>
                <w:sz w:val="24"/>
                <w:szCs w:val="24"/>
              </w:rPr>
              <w:t xml:space="preserve"> como Setaria</w:t>
            </w:r>
            <w:r w:rsidRPr="00E35F5A">
              <w:rPr>
                <w:rFonts w:ascii="Times New Roman" w:hAnsi="Times New Roman" w:cs="Times New Roman"/>
                <w:sz w:val="24"/>
                <w:szCs w:val="24"/>
              </w:rPr>
              <w:t>.</w:t>
            </w:r>
            <w:r w:rsidR="000801DA" w:rsidRPr="00E35F5A">
              <w:rPr>
                <w:rFonts w:ascii="Times New Roman" w:hAnsi="Times New Roman" w:cs="Times New Roman"/>
                <w:sz w:val="24"/>
                <w:szCs w:val="24"/>
              </w:rPr>
              <w:t xml:space="preserve"> Ambas alternativas </w:t>
            </w:r>
            <w:r w:rsidR="00413792" w:rsidRPr="00E35F5A">
              <w:rPr>
                <w:rFonts w:ascii="Times New Roman" w:hAnsi="Times New Roman" w:cs="Times New Roman"/>
                <w:sz w:val="24"/>
                <w:szCs w:val="24"/>
              </w:rPr>
              <w:t xml:space="preserve">en un 20% de la superficie del campo y </w:t>
            </w:r>
            <w:r w:rsidR="000801DA" w:rsidRPr="00E35F5A">
              <w:rPr>
                <w:rFonts w:ascii="Times New Roman" w:hAnsi="Times New Roman" w:cs="Times New Roman"/>
                <w:sz w:val="24"/>
                <w:szCs w:val="24"/>
              </w:rPr>
              <w:t xml:space="preserve">se amortizan por la vida útil de la </w:t>
            </w:r>
            <w:r w:rsidR="00413792" w:rsidRPr="00E35F5A">
              <w:rPr>
                <w:rFonts w:ascii="Times New Roman" w:hAnsi="Times New Roman" w:cs="Times New Roman"/>
                <w:sz w:val="24"/>
                <w:szCs w:val="24"/>
              </w:rPr>
              <w:t>inversión (5 a 7 años)</w:t>
            </w:r>
            <w:r w:rsidR="000801DA" w:rsidRPr="00E35F5A">
              <w:rPr>
                <w:rFonts w:ascii="Times New Roman" w:hAnsi="Times New Roman" w:cs="Times New Roman"/>
                <w:sz w:val="24"/>
                <w:szCs w:val="24"/>
              </w:rPr>
              <w:t>.</w:t>
            </w:r>
          </w:p>
        </w:tc>
      </w:tr>
    </w:tbl>
    <w:p w14:paraId="4C620623" w14:textId="2E8C4CC8" w:rsidR="003D7D58" w:rsidRPr="00E35F5A" w:rsidRDefault="003D7D58" w:rsidP="00E35F5A">
      <w:pPr>
        <w:spacing w:after="0" w:line="360" w:lineRule="auto"/>
        <w:jc w:val="both"/>
        <w:rPr>
          <w:rFonts w:ascii="Times New Roman" w:hAnsi="Times New Roman" w:cs="Times New Roman"/>
          <w:sz w:val="24"/>
          <w:szCs w:val="24"/>
        </w:rPr>
      </w:pPr>
    </w:p>
    <w:p w14:paraId="3FA5AD0F" w14:textId="693BF1B6" w:rsidR="00D740D4" w:rsidRPr="00E35F5A" w:rsidRDefault="00D76D1D"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En la T</w:t>
      </w:r>
      <w:r w:rsidR="00F40DE6" w:rsidRPr="00E35F5A">
        <w:rPr>
          <w:rFonts w:ascii="Times New Roman" w:hAnsi="Times New Roman" w:cs="Times New Roman"/>
          <w:sz w:val="24"/>
          <w:szCs w:val="24"/>
        </w:rPr>
        <w:t>abla 3 se muestran otr</w:t>
      </w:r>
      <w:r w:rsidR="00D740D4" w:rsidRPr="00E35F5A">
        <w:rPr>
          <w:rFonts w:ascii="Times New Roman" w:hAnsi="Times New Roman" w:cs="Times New Roman"/>
          <w:sz w:val="24"/>
          <w:szCs w:val="24"/>
        </w:rPr>
        <w:t xml:space="preserve">as tecnologías que </w:t>
      </w:r>
      <w:r w:rsidR="00F40DE6" w:rsidRPr="00E35F5A">
        <w:rPr>
          <w:rFonts w:ascii="Times New Roman" w:hAnsi="Times New Roman" w:cs="Times New Roman"/>
          <w:sz w:val="24"/>
          <w:szCs w:val="24"/>
        </w:rPr>
        <w:t>podrían incrementar la intensificación de los sistemas mejorados, pero los autores consideran que las mismas no son convenientes para la mayoría de los productores</w:t>
      </w:r>
      <w:r w:rsidR="00305A92" w:rsidRPr="00E35F5A">
        <w:rPr>
          <w:rFonts w:ascii="Times New Roman" w:hAnsi="Times New Roman" w:cs="Times New Roman"/>
          <w:sz w:val="24"/>
          <w:szCs w:val="24"/>
        </w:rPr>
        <w:t xml:space="preserve"> por el momento</w:t>
      </w:r>
      <w:r w:rsidR="00F40DE6" w:rsidRPr="00E35F5A">
        <w:rPr>
          <w:rFonts w:ascii="Times New Roman" w:hAnsi="Times New Roman" w:cs="Times New Roman"/>
          <w:sz w:val="24"/>
          <w:szCs w:val="24"/>
        </w:rPr>
        <w:t>.</w:t>
      </w:r>
    </w:p>
    <w:p w14:paraId="30D1D85A" w14:textId="37F58515" w:rsidR="004E751C" w:rsidRPr="00E35F5A" w:rsidRDefault="009218CF"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Tabla 3. </w:t>
      </w:r>
      <w:r w:rsidR="008625DF" w:rsidRPr="00E35F5A">
        <w:rPr>
          <w:rFonts w:ascii="Times New Roman" w:hAnsi="Times New Roman" w:cs="Times New Roman"/>
          <w:sz w:val="24"/>
          <w:szCs w:val="24"/>
        </w:rPr>
        <w:t>Otras t</w:t>
      </w:r>
      <w:r w:rsidRPr="00E35F5A">
        <w:rPr>
          <w:rFonts w:ascii="Times New Roman" w:hAnsi="Times New Roman" w:cs="Times New Roman"/>
          <w:sz w:val="24"/>
          <w:szCs w:val="24"/>
        </w:rPr>
        <w:t>ecnológicas.</w:t>
      </w:r>
      <w:r w:rsidR="004E751C" w:rsidRPr="00E35F5A">
        <w:rPr>
          <w:rFonts w:ascii="Times New Roman" w:hAnsi="Times New Roman" w:cs="Times New Roman"/>
          <w:sz w:val="24"/>
          <w:szCs w:val="24"/>
        </w:rPr>
        <w:t xml:space="preserve"> </w:t>
      </w:r>
    </w:p>
    <w:tbl>
      <w:tblPr>
        <w:tblStyle w:val="Tablaconcuadrcula"/>
        <w:tblW w:w="8823" w:type="dxa"/>
        <w:tblInd w:w="5" w:type="dxa"/>
        <w:tblLook w:val="04A0" w:firstRow="1" w:lastRow="0" w:firstColumn="1" w:lastColumn="0" w:noHBand="0" w:noVBand="1"/>
      </w:tblPr>
      <w:tblGrid>
        <w:gridCol w:w="2684"/>
        <w:gridCol w:w="2835"/>
        <w:gridCol w:w="3304"/>
      </w:tblGrid>
      <w:tr w:rsidR="00620287" w:rsidRPr="00E35F5A" w14:paraId="54B99A8B" w14:textId="43AD546A" w:rsidTr="008625DF">
        <w:tc>
          <w:tcPr>
            <w:tcW w:w="2684" w:type="dxa"/>
          </w:tcPr>
          <w:p w14:paraId="42F3CEFF" w14:textId="751E3438" w:rsidR="00620287" w:rsidRPr="00E35F5A" w:rsidRDefault="00620287" w:rsidP="00AB4D19">
            <w:pPr>
              <w:jc w:val="center"/>
              <w:rPr>
                <w:rFonts w:ascii="Times New Roman" w:hAnsi="Times New Roman" w:cs="Times New Roman"/>
                <w:sz w:val="24"/>
                <w:szCs w:val="24"/>
              </w:rPr>
            </w:pPr>
            <w:r w:rsidRPr="00E35F5A">
              <w:rPr>
                <w:rFonts w:ascii="Times New Roman" w:hAnsi="Times New Roman" w:cs="Times New Roman"/>
                <w:sz w:val="24"/>
                <w:szCs w:val="24"/>
              </w:rPr>
              <w:t>Objetivo principal</w:t>
            </w:r>
          </w:p>
        </w:tc>
        <w:tc>
          <w:tcPr>
            <w:tcW w:w="6139" w:type="dxa"/>
            <w:gridSpan w:val="2"/>
          </w:tcPr>
          <w:p w14:paraId="6B8C3195" w14:textId="37A5757A" w:rsidR="00620287" w:rsidRPr="00E35F5A" w:rsidRDefault="00620287" w:rsidP="00AB4D19">
            <w:pPr>
              <w:jc w:val="center"/>
              <w:rPr>
                <w:rFonts w:ascii="Times New Roman" w:hAnsi="Times New Roman" w:cs="Times New Roman"/>
                <w:sz w:val="24"/>
                <w:szCs w:val="24"/>
              </w:rPr>
            </w:pPr>
            <w:r w:rsidRPr="00E35F5A">
              <w:rPr>
                <w:rFonts w:ascii="Times New Roman" w:hAnsi="Times New Roman" w:cs="Times New Roman"/>
                <w:sz w:val="24"/>
                <w:szCs w:val="24"/>
              </w:rPr>
              <w:t>Tecnologías</w:t>
            </w:r>
          </w:p>
        </w:tc>
      </w:tr>
      <w:tr w:rsidR="00620287" w:rsidRPr="00E35F5A" w14:paraId="593B0CAC" w14:textId="7C57217A" w:rsidTr="008625DF">
        <w:tc>
          <w:tcPr>
            <w:tcW w:w="2684" w:type="dxa"/>
          </w:tcPr>
          <w:p w14:paraId="6F6A994A" w14:textId="191DFCCA" w:rsidR="00620287" w:rsidRPr="00E35F5A" w:rsidRDefault="00620287" w:rsidP="00AB4D19">
            <w:pPr>
              <w:rPr>
                <w:rFonts w:ascii="Times New Roman" w:hAnsi="Times New Roman" w:cs="Times New Roman"/>
                <w:sz w:val="24"/>
                <w:szCs w:val="24"/>
              </w:rPr>
            </w:pPr>
            <w:r w:rsidRPr="00E35F5A">
              <w:rPr>
                <w:rFonts w:ascii="Times New Roman" w:hAnsi="Times New Roman" w:cs="Times New Roman"/>
                <w:sz w:val="24"/>
                <w:szCs w:val="24"/>
              </w:rPr>
              <w:t>Mejorar la relación vientres sobre vacunos</w:t>
            </w:r>
          </w:p>
        </w:tc>
        <w:tc>
          <w:tcPr>
            <w:tcW w:w="2835" w:type="dxa"/>
          </w:tcPr>
          <w:p w14:paraId="6787A112" w14:textId="19C989E9" w:rsidR="00620287" w:rsidRPr="00E35F5A" w:rsidRDefault="00620287" w:rsidP="00AB4D19">
            <w:pPr>
              <w:rPr>
                <w:rFonts w:ascii="Times New Roman" w:hAnsi="Times New Roman" w:cs="Times New Roman"/>
                <w:sz w:val="24"/>
                <w:szCs w:val="24"/>
              </w:rPr>
            </w:pPr>
            <w:r w:rsidRPr="00E35F5A">
              <w:rPr>
                <w:rFonts w:ascii="Times New Roman" w:hAnsi="Times New Roman" w:cs="Times New Roman"/>
                <w:sz w:val="24"/>
                <w:szCs w:val="24"/>
              </w:rPr>
              <w:t>Entore de las vaquillonas con 15 meses de edad en primavera (Flores y col, 2016)</w:t>
            </w:r>
          </w:p>
        </w:tc>
        <w:tc>
          <w:tcPr>
            <w:tcW w:w="3304" w:type="dxa"/>
          </w:tcPr>
          <w:p w14:paraId="35AC4B5E" w14:textId="4C6D96A9" w:rsidR="00620287" w:rsidRPr="00E35F5A" w:rsidRDefault="00C6256F" w:rsidP="00AB4D19">
            <w:pPr>
              <w:rPr>
                <w:rFonts w:ascii="Times New Roman" w:hAnsi="Times New Roman" w:cs="Times New Roman"/>
                <w:sz w:val="24"/>
                <w:szCs w:val="24"/>
              </w:rPr>
            </w:pPr>
            <w:r w:rsidRPr="00E35F5A">
              <w:rPr>
                <w:rFonts w:ascii="Times New Roman" w:hAnsi="Times New Roman" w:cs="Times New Roman"/>
                <w:sz w:val="24"/>
                <w:szCs w:val="24"/>
              </w:rPr>
              <w:t>Alternativas de r</w:t>
            </w:r>
            <w:r w:rsidR="00620287" w:rsidRPr="00E35F5A">
              <w:rPr>
                <w:rFonts w:ascii="Times New Roman" w:hAnsi="Times New Roman" w:cs="Times New Roman"/>
                <w:sz w:val="24"/>
                <w:szCs w:val="24"/>
              </w:rPr>
              <w:t>ecría para</w:t>
            </w:r>
            <w:r w:rsidRPr="00E35F5A">
              <w:rPr>
                <w:rFonts w:ascii="Times New Roman" w:hAnsi="Times New Roman" w:cs="Times New Roman"/>
                <w:sz w:val="24"/>
                <w:szCs w:val="24"/>
              </w:rPr>
              <w:t xml:space="preserve"> llegar a</w:t>
            </w:r>
            <w:r w:rsidR="00620287" w:rsidRPr="00E35F5A">
              <w:rPr>
                <w:rFonts w:ascii="Times New Roman" w:hAnsi="Times New Roman" w:cs="Times New Roman"/>
                <w:sz w:val="24"/>
                <w:szCs w:val="24"/>
              </w:rPr>
              <w:t>l entore de 15 meses</w:t>
            </w:r>
            <w:r w:rsidR="006855B5" w:rsidRPr="00E35F5A">
              <w:rPr>
                <w:rFonts w:ascii="Times New Roman" w:hAnsi="Times New Roman" w:cs="Times New Roman"/>
                <w:sz w:val="24"/>
                <w:szCs w:val="24"/>
              </w:rPr>
              <w:t xml:space="preserve"> (durante todo el período la GDPV debe ser de 800 g/día)</w:t>
            </w:r>
            <w:r w:rsidR="00620287" w:rsidRPr="00E35F5A">
              <w:rPr>
                <w:rFonts w:ascii="Times New Roman" w:hAnsi="Times New Roman" w:cs="Times New Roman"/>
                <w:sz w:val="24"/>
                <w:szCs w:val="24"/>
              </w:rPr>
              <w:t xml:space="preserve">: corral anual con heno/silo </w:t>
            </w:r>
            <w:r w:rsidRPr="00E35F5A">
              <w:rPr>
                <w:rFonts w:ascii="Times New Roman" w:hAnsi="Times New Roman" w:cs="Times New Roman"/>
                <w:sz w:val="24"/>
                <w:szCs w:val="24"/>
              </w:rPr>
              <w:t>más</w:t>
            </w:r>
            <w:r w:rsidR="00620287" w:rsidRPr="00E35F5A">
              <w:rPr>
                <w:rFonts w:ascii="Times New Roman" w:hAnsi="Times New Roman" w:cs="Times New Roman"/>
                <w:sz w:val="24"/>
                <w:szCs w:val="24"/>
              </w:rPr>
              <w:t xml:space="preserve"> suplementación energética proteica.</w:t>
            </w:r>
            <w:r w:rsidR="008625DF" w:rsidRPr="00E35F5A">
              <w:rPr>
                <w:rFonts w:ascii="Times New Roman" w:hAnsi="Times New Roman" w:cs="Times New Roman"/>
                <w:sz w:val="24"/>
                <w:szCs w:val="24"/>
              </w:rPr>
              <w:t xml:space="preserve"> </w:t>
            </w:r>
            <w:r w:rsidR="00DB4EC5" w:rsidRPr="00E35F5A">
              <w:rPr>
                <w:rFonts w:ascii="Times New Roman" w:hAnsi="Times New Roman" w:cs="Times New Roman"/>
                <w:sz w:val="24"/>
                <w:szCs w:val="24"/>
              </w:rPr>
              <w:t xml:space="preserve">Otros requisitos: las vacas preñadas hasta su segundo servicio permanecen en una pastura más suplementación energética proteica invernal </w:t>
            </w:r>
            <w:r w:rsidR="008625DF" w:rsidRPr="00E35F5A">
              <w:rPr>
                <w:rFonts w:ascii="Times New Roman" w:hAnsi="Times New Roman" w:cs="Times New Roman"/>
                <w:sz w:val="24"/>
                <w:szCs w:val="24"/>
              </w:rPr>
              <w:t xml:space="preserve">y realizar </w:t>
            </w:r>
            <w:r w:rsidR="00DB4EC5" w:rsidRPr="00E35F5A">
              <w:rPr>
                <w:rFonts w:ascii="Times New Roman" w:hAnsi="Times New Roman" w:cs="Times New Roman"/>
                <w:sz w:val="24"/>
                <w:szCs w:val="24"/>
              </w:rPr>
              <w:t xml:space="preserve">destete precoz </w:t>
            </w:r>
            <w:r w:rsidR="008625DF" w:rsidRPr="00E35F5A">
              <w:rPr>
                <w:rFonts w:ascii="Times New Roman" w:hAnsi="Times New Roman" w:cs="Times New Roman"/>
                <w:sz w:val="24"/>
                <w:szCs w:val="24"/>
              </w:rPr>
              <w:t>a las vacas de primer servicio.</w:t>
            </w:r>
          </w:p>
        </w:tc>
      </w:tr>
      <w:tr w:rsidR="00620287" w:rsidRPr="00E35F5A" w14:paraId="0BB8FB6B" w14:textId="2DD42D57" w:rsidTr="008625DF">
        <w:tc>
          <w:tcPr>
            <w:tcW w:w="2684" w:type="dxa"/>
          </w:tcPr>
          <w:p w14:paraId="49621A38" w14:textId="3CAEE0E2" w:rsidR="00620287" w:rsidRPr="00E35F5A" w:rsidRDefault="00620287" w:rsidP="00AB4D19">
            <w:pPr>
              <w:rPr>
                <w:rFonts w:ascii="Times New Roman" w:hAnsi="Times New Roman" w:cs="Times New Roman"/>
                <w:sz w:val="24"/>
                <w:szCs w:val="24"/>
              </w:rPr>
            </w:pPr>
            <w:r w:rsidRPr="00E35F5A">
              <w:rPr>
                <w:rFonts w:ascii="Times New Roman" w:hAnsi="Times New Roman" w:cs="Times New Roman"/>
                <w:sz w:val="24"/>
                <w:szCs w:val="24"/>
              </w:rPr>
              <w:t>Mejorar la genética</w:t>
            </w:r>
          </w:p>
        </w:tc>
        <w:tc>
          <w:tcPr>
            <w:tcW w:w="6139" w:type="dxa"/>
            <w:gridSpan w:val="2"/>
          </w:tcPr>
          <w:p w14:paraId="3FDC346D" w14:textId="0B54D8FB" w:rsidR="00620287" w:rsidRPr="00E35F5A" w:rsidRDefault="00BD6B1A" w:rsidP="00AB4D19">
            <w:pPr>
              <w:rPr>
                <w:rFonts w:ascii="Times New Roman" w:hAnsi="Times New Roman" w:cs="Times New Roman"/>
                <w:sz w:val="24"/>
                <w:szCs w:val="24"/>
              </w:rPr>
            </w:pPr>
            <w:r w:rsidRPr="00E35F5A">
              <w:rPr>
                <w:rFonts w:ascii="Times New Roman" w:hAnsi="Times New Roman" w:cs="Times New Roman"/>
                <w:sz w:val="24"/>
                <w:szCs w:val="24"/>
              </w:rPr>
              <w:t>T</w:t>
            </w:r>
            <w:r w:rsidR="00620287" w:rsidRPr="00E35F5A">
              <w:rPr>
                <w:rFonts w:ascii="Times New Roman" w:hAnsi="Times New Roman" w:cs="Times New Roman"/>
                <w:sz w:val="24"/>
                <w:szCs w:val="24"/>
              </w:rPr>
              <w:t>ransferencia de embriones</w:t>
            </w:r>
          </w:p>
        </w:tc>
      </w:tr>
      <w:tr w:rsidR="00620287" w:rsidRPr="00E35F5A" w14:paraId="2D2BC984" w14:textId="7DD420EC" w:rsidTr="008625DF">
        <w:tc>
          <w:tcPr>
            <w:tcW w:w="2684" w:type="dxa"/>
          </w:tcPr>
          <w:p w14:paraId="52920220" w14:textId="4BD040E9" w:rsidR="00620287" w:rsidRPr="00E35F5A" w:rsidRDefault="00620287" w:rsidP="00AB4D19">
            <w:pPr>
              <w:rPr>
                <w:rFonts w:ascii="Times New Roman" w:hAnsi="Times New Roman" w:cs="Times New Roman"/>
                <w:sz w:val="24"/>
                <w:szCs w:val="24"/>
              </w:rPr>
            </w:pPr>
            <w:r w:rsidRPr="00E35F5A">
              <w:rPr>
                <w:rFonts w:ascii="Times New Roman" w:hAnsi="Times New Roman" w:cs="Times New Roman"/>
                <w:sz w:val="24"/>
                <w:szCs w:val="24"/>
              </w:rPr>
              <w:t>Ganadería de precisión</w:t>
            </w:r>
          </w:p>
        </w:tc>
        <w:tc>
          <w:tcPr>
            <w:tcW w:w="6139" w:type="dxa"/>
            <w:gridSpan w:val="2"/>
          </w:tcPr>
          <w:p w14:paraId="4DFFEA15" w14:textId="0BDB5E74" w:rsidR="00620287" w:rsidRPr="00E35F5A" w:rsidRDefault="00BD6B1A" w:rsidP="00AB4D19">
            <w:pPr>
              <w:rPr>
                <w:rFonts w:ascii="Times New Roman" w:hAnsi="Times New Roman" w:cs="Times New Roman"/>
                <w:sz w:val="24"/>
                <w:szCs w:val="24"/>
              </w:rPr>
            </w:pPr>
            <w:r w:rsidRPr="00E35F5A">
              <w:rPr>
                <w:rFonts w:ascii="Times New Roman" w:hAnsi="Times New Roman" w:cs="Times New Roman"/>
                <w:sz w:val="24"/>
                <w:szCs w:val="24"/>
              </w:rPr>
              <w:t>Tecnología</w:t>
            </w:r>
            <w:r w:rsidR="00300404" w:rsidRPr="00E35F5A">
              <w:rPr>
                <w:rFonts w:ascii="Times New Roman" w:hAnsi="Times New Roman" w:cs="Times New Roman"/>
                <w:sz w:val="24"/>
                <w:szCs w:val="24"/>
              </w:rPr>
              <w:t xml:space="preserve"> de la información y comunicación</w:t>
            </w:r>
            <w:r w:rsidRPr="00E35F5A">
              <w:rPr>
                <w:rFonts w:ascii="Times New Roman" w:hAnsi="Times New Roman" w:cs="Times New Roman"/>
                <w:sz w:val="24"/>
                <w:szCs w:val="24"/>
              </w:rPr>
              <w:t xml:space="preserve"> (TIC)</w:t>
            </w:r>
            <w:r w:rsidR="00620287" w:rsidRPr="00E35F5A">
              <w:rPr>
                <w:rFonts w:ascii="Times New Roman" w:hAnsi="Times New Roman" w:cs="Times New Roman"/>
                <w:sz w:val="24"/>
                <w:szCs w:val="24"/>
              </w:rPr>
              <w:t>, inteligencia artificial, internet de las cosas</w:t>
            </w:r>
          </w:p>
        </w:tc>
      </w:tr>
    </w:tbl>
    <w:p w14:paraId="6EBE4EE4" w14:textId="7C91779E" w:rsidR="00607E2C" w:rsidRPr="00E35F5A" w:rsidRDefault="00607E2C" w:rsidP="00E35F5A">
      <w:pPr>
        <w:spacing w:after="0" w:line="360" w:lineRule="auto"/>
        <w:jc w:val="both"/>
        <w:rPr>
          <w:rFonts w:ascii="Times New Roman" w:hAnsi="Times New Roman" w:cs="Times New Roman"/>
          <w:sz w:val="24"/>
          <w:szCs w:val="24"/>
        </w:rPr>
      </w:pPr>
    </w:p>
    <w:p w14:paraId="3F68BB6E" w14:textId="77777777" w:rsidR="001D4718" w:rsidRDefault="001D4718">
      <w:pPr>
        <w:rPr>
          <w:rFonts w:ascii="Times New Roman" w:hAnsi="Times New Roman" w:cs="Times New Roman"/>
          <w:sz w:val="28"/>
          <w:szCs w:val="28"/>
        </w:rPr>
      </w:pPr>
      <w:r>
        <w:rPr>
          <w:rFonts w:ascii="Times New Roman" w:hAnsi="Times New Roman" w:cs="Times New Roman"/>
          <w:sz w:val="28"/>
          <w:szCs w:val="28"/>
        </w:rPr>
        <w:br w:type="page"/>
      </w:r>
    </w:p>
    <w:p w14:paraId="6716382B" w14:textId="22E17C42" w:rsidR="00646D5F" w:rsidRPr="00AB4D19" w:rsidRDefault="00646D5F" w:rsidP="00AB4D19">
      <w:pPr>
        <w:spacing w:after="0" w:line="360" w:lineRule="auto"/>
        <w:jc w:val="both"/>
        <w:rPr>
          <w:rFonts w:ascii="Times New Roman" w:hAnsi="Times New Roman" w:cs="Times New Roman"/>
          <w:sz w:val="28"/>
          <w:szCs w:val="28"/>
        </w:rPr>
      </w:pPr>
      <w:r w:rsidRPr="00AB4D19">
        <w:rPr>
          <w:rFonts w:ascii="Times New Roman" w:hAnsi="Times New Roman" w:cs="Times New Roman"/>
          <w:sz w:val="28"/>
          <w:szCs w:val="28"/>
        </w:rPr>
        <w:lastRenderedPageBreak/>
        <w:t>Impacto en la adopción tecnológica</w:t>
      </w:r>
    </w:p>
    <w:p w14:paraId="0CE645BC" w14:textId="09C8AA89" w:rsidR="00EE72B0" w:rsidRPr="00E35F5A" w:rsidRDefault="00EE72B0"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La propuesta de incorporación de tecnologías mejoradoras siguiendo el orden señalado</w:t>
      </w:r>
      <w:r w:rsidR="00383BF4" w:rsidRPr="00E35F5A">
        <w:rPr>
          <w:rFonts w:ascii="Times New Roman" w:hAnsi="Times New Roman" w:cs="Times New Roman"/>
          <w:sz w:val="24"/>
          <w:szCs w:val="24"/>
        </w:rPr>
        <w:t>,</w:t>
      </w:r>
      <w:r w:rsidRPr="00E35F5A">
        <w:rPr>
          <w:rFonts w:ascii="Times New Roman" w:hAnsi="Times New Roman" w:cs="Times New Roman"/>
          <w:sz w:val="24"/>
          <w:szCs w:val="24"/>
        </w:rPr>
        <w:t xml:space="preserve"> se representa en la Figura 2.</w:t>
      </w:r>
    </w:p>
    <w:p w14:paraId="25901C7A" w14:textId="2B943783" w:rsidR="00EE72B0" w:rsidRPr="00E35F5A" w:rsidRDefault="00EE72B0"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Figura 2. Escalera tecnológica.</w:t>
      </w:r>
    </w:p>
    <w:tbl>
      <w:tblPr>
        <w:tblStyle w:val="Tablaconcuadrcula"/>
        <w:tblW w:w="0" w:type="auto"/>
        <w:tblInd w:w="5" w:type="dxa"/>
        <w:tblLook w:val="04A0" w:firstRow="1" w:lastRow="0" w:firstColumn="1" w:lastColumn="0" w:noHBand="0" w:noVBand="1"/>
      </w:tblPr>
      <w:tblGrid>
        <w:gridCol w:w="3496"/>
        <w:gridCol w:w="628"/>
        <w:gridCol w:w="621"/>
        <w:gridCol w:w="625"/>
        <w:gridCol w:w="619"/>
        <w:gridCol w:w="620"/>
        <w:gridCol w:w="620"/>
        <w:gridCol w:w="1261"/>
      </w:tblGrid>
      <w:tr w:rsidR="005301F9" w:rsidRPr="00E35F5A" w14:paraId="08B87BC7" w14:textId="77777777" w:rsidTr="005301F9">
        <w:tc>
          <w:tcPr>
            <w:tcW w:w="3636" w:type="dxa"/>
            <w:tcBorders>
              <w:top w:val="single" w:sz="18" w:space="0" w:color="auto"/>
              <w:left w:val="single" w:sz="4" w:space="0" w:color="auto"/>
              <w:bottom w:val="nil"/>
              <w:right w:val="single" w:sz="18" w:space="0" w:color="auto"/>
            </w:tcBorders>
            <w:shd w:val="clear" w:color="auto" w:fill="AEAAAA" w:themeFill="background2" w:themeFillShade="BF"/>
            <w:vAlign w:val="center"/>
          </w:tcPr>
          <w:p w14:paraId="51322154" w14:textId="77777777" w:rsidR="005301F9" w:rsidRPr="00E35F5A" w:rsidRDefault="005301F9" w:rsidP="00E35F5A">
            <w:pPr>
              <w:spacing w:line="360" w:lineRule="auto"/>
              <w:jc w:val="right"/>
              <w:rPr>
                <w:rFonts w:ascii="Times New Roman" w:hAnsi="Times New Roman" w:cs="Times New Roman"/>
                <w:sz w:val="24"/>
                <w:szCs w:val="24"/>
              </w:rPr>
            </w:pPr>
          </w:p>
        </w:tc>
        <w:tc>
          <w:tcPr>
            <w:tcW w:w="646" w:type="dxa"/>
            <w:tcBorders>
              <w:top w:val="single" w:sz="4" w:space="0" w:color="auto"/>
              <w:left w:val="single" w:sz="18" w:space="0" w:color="auto"/>
              <w:bottom w:val="single" w:sz="18" w:space="0" w:color="auto"/>
              <w:right w:val="nil"/>
            </w:tcBorders>
            <w:shd w:val="clear" w:color="auto" w:fill="FFFFFF" w:themeFill="background1"/>
            <w:vAlign w:val="center"/>
          </w:tcPr>
          <w:p w14:paraId="0B35657E" w14:textId="77777777" w:rsidR="005301F9" w:rsidRPr="00E35F5A" w:rsidRDefault="005301F9" w:rsidP="00E35F5A">
            <w:pPr>
              <w:spacing w:line="360" w:lineRule="auto"/>
              <w:rPr>
                <w:rFonts w:ascii="Times New Roman" w:hAnsi="Times New Roman" w:cs="Times New Roman"/>
                <w:sz w:val="24"/>
                <w:szCs w:val="24"/>
              </w:rPr>
            </w:pPr>
          </w:p>
        </w:tc>
        <w:tc>
          <w:tcPr>
            <w:tcW w:w="4541" w:type="dxa"/>
            <w:gridSpan w:val="6"/>
            <w:tcBorders>
              <w:top w:val="single" w:sz="4" w:space="0" w:color="auto"/>
              <w:left w:val="nil"/>
              <w:bottom w:val="nil"/>
              <w:right w:val="single" w:sz="4" w:space="0" w:color="auto"/>
            </w:tcBorders>
            <w:shd w:val="clear" w:color="auto" w:fill="FFFFFF" w:themeFill="background1"/>
            <w:vAlign w:val="center"/>
          </w:tcPr>
          <w:p w14:paraId="39262DD1" w14:textId="77777777" w:rsidR="005301F9" w:rsidRPr="00E35F5A" w:rsidRDefault="005301F9" w:rsidP="00E35F5A">
            <w:pPr>
              <w:spacing w:line="360" w:lineRule="auto"/>
              <w:rPr>
                <w:rFonts w:ascii="Times New Roman" w:hAnsi="Times New Roman" w:cs="Times New Roman"/>
                <w:sz w:val="24"/>
                <w:szCs w:val="24"/>
              </w:rPr>
            </w:pPr>
          </w:p>
        </w:tc>
      </w:tr>
      <w:tr w:rsidR="005301F9" w:rsidRPr="00E35F5A" w14:paraId="1EE227A1" w14:textId="77777777" w:rsidTr="00E74655">
        <w:tc>
          <w:tcPr>
            <w:tcW w:w="4282" w:type="dxa"/>
            <w:gridSpan w:val="2"/>
            <w:tcBorders>
              <w:top w:val="nil"/>
              <w:left w:val="single" w:sz="4" w:space="0" w:color="auto"/>
              <w:bottom w:val="nil"/>
              <w:right w:val="single" w:sz="18" w:space="0" w:color="auto"/>
            </w:tcBorders>
            <w:shd w:val="clear" w:color="auto" w:fill="AEAAAA" w:themeFill="background2" w:themeFillShade="BF"/>
            <w:vAlign w:val="center"/>
          </w:tcPr>
          <w:p w14:paraId="28713465" w14:textId="77777777" w:rsidR="005301F9" w:rsidRPr="00E35F5A" w:rsidRDefault="005301F9" w:rsidP="00E35F5A">
            <w:pPr>
              <w:spacing w:line="360" w:lineRule="auto"/>
              <w:jc w:val="right"/>
              <w:rPr>
                <w:rFonts w:ascii="Times New Roman" w:hAnsi="Times New Roman" w:cs="Times New Roman"/>
                <w:b/>
                <w:sz w:val="24"/>
                <w:szCs w:val="24"/>
              </w:rPr>
            </w:pPr>
            <w:r w:rsidRPr="00E35F5A">
              <w:rPr>
                <w:rFonts w:ascii="Times New Roman" w:hAnsi="Times New Roman" w:cs="Times New Roman"/>
                <w:b/>
                <w:sz w:val="24"/>
                <w:szCs w:val="24"/>
              </w:rPr>
              <w:t>Otras tecnologías</w:t>
            </w:r>
          </w:p>
        </w:tc>
        <w:tc>
          <w:tcPr>
            <w:tcW w:w="644" w:type="dxa"/>
            <w:tcBorders>
              <w:top w:val="nil"/>
              <w:left w:val="single" w:sz="18" w:space="0" w:color="auto"/>
              <w:bottom w:val="single" w:sz="18" w:space="0" w:color="auto"/>
              <w:right w:val="nil"/>
            </w:tcBorders>
            <w:shd w:val="clear" w:color="auto" w:fill="FFFFFF" w:themeFill="background1"/>
            <w:vAlign w:val="center"/>
          </w:tcPr>
          <w:p w14:paraId="19F3DBE3" w14:textId="77777777" w:rsidR="005301F9" w:rsidRPr="00E35F5A" w:rsidRDefault="005301F9" w:rsidP="00E35F5A">
            <w:pPr>
              <w:spacing w:line="360" w:lineRule="auto"/>
              <w:rPr>
                <w:rFonts w:ascii="Times New Roman" w:hAnsi="Times New Roman" w:cs="Times New Roman"/>
                <w:sz w:val="24"/>
                <w:szCs w:val="24"/>
              </w:rPr>
            </w:pPr>
          </w:p>
        </w:tc>
        <w:tc>
          <w:tcPr>
            <w:tcW w:w="3897" w:type="dxa"/>
            <w:gridSpan w:val="5"/>
            <w:tcBorders>
              <w:top w:val="nil"/>
              <w:left w:val="nil"/>
              <w:bottom w:val="nil"/>
              <w:right w:val="single" w:sz="4" w:space="0" w:color="auto"/>
            </w:tcBorders>
            <w:shd w:val="clear" w:color="auto" w:fill="FFFFFF" w:themeFill="background1"/>
            <w:vAlign w:val="center"/>
          </w:tcPr>
          <w:p w14:paraId="12B402F5" w14:textId="77777777" w:rsidR="005301F9" w:rsidRPr="00E35F5A" w:rsidRDefault="005301F9" w:rsidP="00E35F5A">
            <w:pPr>
              <w:spacing w:line="360" w:lineRule="auto"/>
              <w:rPr>
                <w:rFonts w:ascii="Times New Roman" w:hAnsi="Times New Roman" w:cs="Times New Roman"/>
                <w:sz w:val="24"/>
                <w:szCs w:val="24"/>
              </w:rPr>
            </w:pPr>
          </w:p>
        </w:tc>
      </w:tr>
      <w:tr w:rsidR="005301F9" w:rsidRPr="00E35F5A" w14:paraId="3F58817E" w14:textId="77777777" w:rsidTr="00BF14E4">
        <w:tc>
          <w:tcPr>
            <w:tcW w:w="4926" w:type="dxa"/>
            <w:gridSpan w:val="3"/>
            <w:tcBorders>
              <w:top w:val="nil"/>
              <w:left w:val="single" w:sz="4" w:space="0" w:color="auto"/>
              <w:bottom w:val="nil"/>
              <w:right w:val="single" w:sz="18" w:space="0" w:color="auto"/>
            </w:tcBorders>
            <w:shd w:val="clear" w:color="auto" w:fill="AEAAAA" w:themeFill="background2" w:themeFillShade="BF"/>
            <w:vAlign w:val="center"/>
          </w:tcPr>
          <w:p w14:paraId="65170EEC" w14:textId="77777777" w:rsidR="005301F9" w:rsidRPr="00E35F5A" w:rsidRDefault="005301F9" w:rsidP="00E35F5A">
            <w:pPr>
              <w:spacing w:line="360" w:lineRule="auto"/>
              <w:jc w:val="right"/>
              <w:rPr>
                <w:rFonts w:ascii="Times New Roman" w:hAnsi="Times New Roman" w:cs="Times New Roman"/>
                <w:b/>
                <w:sz w:val="24"/>
                <w:szCs w:val="24"/>
              </w:rPr>
            </w:pPr>
            <w:r w:rsidRPr="00E35F5A">
              <w:rPr>
                <w:rFonts w:ascii="Times New Roman" w:hAnsi="Times New Roman" w:cs="Times New Roman"/>
                <w:b/>
                <w:sz w:val="24"/>
                <w:szCs w:val="24"/>
              </w:rPr>
              <w:t>4º nivel tecnológico</w:t>
            </w:r>
          </w:p>
        </w:tc>
        <w:tc>
          <w:tcPr>
            <w:tcW w:w="648" w:type="dxa"/>
            <w:tcBorders>
              <w:top w:val="nil"/>
              <w:left w:val="single" w:sz="18" w:space="0" w:color="auto"/>
              <w:bottom w:val="single" w:sz="18" w:space="0" w:color="auto"/>
              <w:right w:val="nil"/>
            </w:tcBorders>
            <w:shd w:val="clear" w:color="auto" w:fill="FFFFFF" w:themeFill="background1"/>
            <w:vAlign w:val="center"/>
          </w:tcPr>
          <w:p w14:paraId="40A45FDB" w14:textId="77777777" w:rsidR="005301F9" w:rsidRPr="00E35F5A" w:rsidRDefault="005301F9" w:rsidP="00E35F5A">
            <w:pPr>
              <w:spacing w:line="360" w:lineRule="auto"/>
              <w:rPr>
                <w:rFonts w:ascii="Times New Roman" w:hAnsi="Times New Roman" w:cs="Times New Roman"/>
                <w:sz w:val="24"/>
                <w:szCs w:val="24"/>
              </w:rPr>
            </w:pPr>
          </w:p>
        </w:tc>
        <w:tc>
          <w:tcPr>
            <w:tcW w:w="3249" w:type="dxa"/>
            <w:gridSpan w:val="4"/>
            <w:tcBorders>
              <w:top w:val="nil"/>
              <w:left w:val="nil"/>
              <w:bottom w:val="nil"/>
              <w:right w:val="single" w:sz="4" w:space="0" w:color="auto"/>
            </w:tcBorders>
            <w:shd w:val="clear" w:color="auto" w:fill="FFFFFF" w:themeFill="background1"/>
            <w:vAlign w:val="center"/>
          </w:tcPr>
          <w:p w14:paraId="5B17E928" w14:textId="77777777" w:rsidR="005301F9" w:rsidRPr="00E35F5A" w:rsidRDefault="005301F9" w:rsidP="00E35F5A">
            <w:pPr>
              <w:spacing w:line="360" w:lineRule="auto"/>
              <w:rPr>
                <w:rFonts w:ascii="Times New Roman" w:hAnsi="Times New Roman" w:cs="Times New Roman"/>
                <w:sz w:val="24"/>
                <w:szCs w:val="24"/>
              </w:rPr>
            </w:pPr>
          </w:p>
        </w:tc>
      </w:tr>
      <w:tr w:rsidR="005301F9" w:rsidRPr="00E35F5A" w14:paraId="650D3E2C" w14:textId="77777777" w:rsidTr="00EC5E65">
        <w:tc>
          <w:tcPr>
            <w:tcW w:w="5574" w:type="dxa"/>
            <w:gridSpan w:val="4"/>
            <w:tcBorders>
              <w:top w:val="nil"/>
              <w:left w:val="single" w:sz="4" w:space="0" w:color="auto"/>
              <w:bottom w:val="nil"/>
              <w:right w:val="single" w:sz="18" w:space="0" w:color="auto"/>
            </w:tcBorders>
            <w:shd w:val="clear" w:color="auto" w:fill="AEAAAA" w:themeFill="background2" w:themeFillShade="BF"/>
            <w:vAlign w:val="center"/>
          </w:tcPr>
          <w:p w14:paraId="416C9012" w14:textId="77777777" w:rsidR="005301F9" w:rsidRPr="00E35F5A" w:rsidRDefault="005301F9" w:rsidP="00E35F5A">
            <w:pPr>
              <w:spacing w:line="360" w:lineRule="auto"/>
              <w:jc w:val="right"/>
              <w:rPr>
                <w:rFonts w:ascii="Times New Roman" w:hAnsi="Times New Roman" w:cs="Times New Roman"/>
                <w:b/>
                <w:sz w:val="24"/>
                <w:szCs w:val="24"/>
              </w:rPr>
            </w:pPr>
            <w:r w:rsidRPr="00E35F5A">
              <w:rPr>
                <w:rFonts w:ascii="Times New Roman" w:hAnsi="Times New Roman" w:cs="Times New Roman"/>
                <w:b/>
                <w:sz w:val="24"/>
                <w:szCs w:val="24"/>
              </w:rPr>
              <w:t>3º nivel tecnológico</w:t>
            </w:r>
          </w:p>
        </w:tc>
        <w:tc>
          <w:tcPr>
            <w:tcW w:w="642" w:type="dxa"/>
            <w:tcBorders>
              <w:top w:val="nil"/>
              <w:left w:val="single" w:sz="18" w:space="0" w:color="auto"/>
              <w:bottom w:val="single" w:sz="18" w:space="0" w:color="auto"/>
              <w:right w:val="nil"/>
            </w:tcBorders>
            <w:shd w:val="clear" w:color="auto" w:fill="FFFFFF" w:themeFill="background1"/>
            <w:vAlign w:val="center"/>
          </w:tcPr>
          <w:p w14:paraId="7CDFDF72" w14:textId="77777777" w:rsidR="005301F9" w:rsidRPr="00E35F5A" w:rsidRDefault="005301F9" w:rsidP="00E35F5A">
            <w:pPr>
              <w:spacing w:line="360" w:lineRule="auto"/>
              <w:rPr>
                <w:rFonts w:ascii="Times New Roman" w:hAnsi="Times New Roman" w:cs="Times New Roman"/>
                <w:sz w:val="24"/>
                <w:szCs w:val="24"/>
              </w:rPr>
            </w:pPr>
          </w:p>
        </w:tc>
        <w:tc>
          <w:tcPr>
            <w:tcW w:w="2607" w:type="dxa"/>
            <w:gridSpan w:val="3"/>
            <w:tcBorders>
              <w:top w:val="nil"/>
              <w:left w:val="nil"/>
              <w:bottom w:val="nil"/>
              <w:right w:val="single" w:sz="4" w:space="0" w:color="auto"/>
            </w:tcBorders>
            <w:shd w:val="clear" w:color="auto" w:fill="FFFFFF" w:themeFill="background1"/>
            <w:vAlign w:val="center"/>
          </w:tcPr>
          <w:p w14:paraId="776B28E8" w14:textId="77777777" w:rsidR="005301F9" w:rsidRPr="00E35F5A" w:rsidRDefault="005301F9" w:rsidP="00E35F5A">
            <w:pPr>
              <w:spacing w:line="360" w:lineRule="auto"/>
              <w:rPr>
                <w:rFonts w:ascii="Times New Roman" w:hAnsi="Times New Roman" w:cs="Times New Roman"/>
                <w:sz w:val="24"/>
                <w:szCs w:val="24"/>
              </w:rPr>
            </w:pPr>
          </w:p>
        </w:tc>
      </w:tr>
      <w:tr w:rsidR="005301F9" w:rsidRPr="00E35F5A" w14:paraId="1034E2EF" w14:textId="77777777" w:rsidTr="001A0C32">
        <w:tc>
          <w:tcPr>
            <w:tcW w:w="6216" w:type="dxa"/>
            <w:gridSpan w:val="5"/>
            <w:tcBorders>
              <w:top w:val="nil"/>
              <w:left w:val="single" w:sz="4" w:space="0" w:color="auto"/>
              <w:bottom w:val="nil"/>
              <w:right w:val="single" w:sz="18" w:space="0" w:color="auto"/>
            </w:tcBorders>
            <w:shd w:val="clear" w:color="auto" w:fill="AEAAAA" w:themeFill="background2" w:themeFillShade="BF"/>
            <w:vAlign w:val="center"/>
          </w:tcPr>
          <w:p w14:paraId="4816FB6B" w14:textId="77777777" w:rsidR="005301F9" w:rsidRPr="00E35F5A" w:rsidRDefault="005301F9" w:rsidP="00E35F5A">
            <w:pPr>
              <w:spacing w:line="360" w:lineRule="auto"/>
              <w:jc w:val="right"/>
              <w:rPr>
                <w:rFonts w:ascii="Times New Roman" w:hAnsi="Times New Roman" w:cs="Times New Roman"/>
                <w:b/>
                <w:sz w:val="24"/>
                <w:szCs w:val="24"/>
              </w:rPr>
            </w:pPr>
            <w:r w:rsidRPr="00E35F5A">
              <w:rPr>
                <w:rFonts w:ascii="Times New Roman" w:hAnsi="Times New Roman" w:cs="Times New Roman"/>
                <w:b/>
                <w:sz w:val="24"/>
                <w:szCs w:val="24"/>
              </w:rPr>
              <w:t>2º nivel tecnológico</w:t>
            </w:r>
          </w:p>
        </w:tc>
        <w:tc>
          <w:tcPr>
            <w:tcW w:w="643" w:type="dxa"/>
            <w:tcBorders>
              <w:top w:val="nil"/>
              <w:left w:val="single" w:sz="18" w:space="0" w:color="auto"/>
              <w:bottom w:val="single" w:sz="18" w:space="0" w:color="auto"/>
              <w:right w:val="nil"/>
            </w:tcBorders>
            <w:shd w:val="clear" w:color="auto" w:fill="FFFFFF" w:themeFill="background1"/>
            <w:vAlign w:val="center"/>
          </w:tcPr>
          <w:p w14:paraId="34B8251E" w14:textId="77777777" w:rsidR="005301F9" w:rsidRPr="00E35F5A" w:rsidRDefault="005301F9" w:rsidP="00E35F5A">
            <w:pPr>
              <w:spacing w:line="360" w:lineRule="auto"/>
              <w:rPr>
                <w:rFonts w:ascii="Times New Roman" w:hAnsi="Times New Roman" w:cs="Times New Roman"/>
                <w:sz w:val="24"/>
                <w:szCs w:val="24"/>
              </w:rPr>
            </w:pPr>
          </w:p>
        </w:tc>
        <w:tc>
          <w:tcPr>
            <w:tcW w:w="1964" w:type="dxa"/>
            <w:gridSpan w:val="2"/>
            <w:tcBorders>
              <w:top w:val="nil"/>
              <w:left w:val="nil"/>
              <w:bottom w:val="nil"/>
              <w:right w:val="single" w:sz="4" w:space="0" w:color="auto"/>
            </w:tcBorders>
            <w:shd w:val="clear" w:color="auto" w:fill="FFFFFF" w:themeFill="background1"/>
            <w:vAlign w:val="center"/>
          </w:tcPr>
          <w:p w14:paraId="22D2E8AC" w14:textId="77777777" w:rsidR="005301F9" w:rsidRPr="00E35F5A" w:rsidRDefault="005301F9" w:rsidP="00E35F5A">
            <w:pPr>
              <w:spacing w:line="360" w:lineRule="auto"/>
              <w:rPr>
                <w:rFonts w:ascii="Times New Roman" w:hAnsi="Times New Roman" w:cs="Times New Roman"/>
                <w:sz w:val="24"/>
                <w:szCs w:val="24"/>
              </w:rPr>
            </w:pPr>
          </w:p>
        </w:tc>
      </w:tr>
      <w:tr w:rsidR="005301F9" w:rsidRPr="00E35F5A" w14:paraId="579B2CA8" w14:textId="77777777" w:rsidTr="004E0FF7">
        <w:tc>
          <w:tcPr>
            <w:tcW w:w="6859" w:type="dxa"/>
            <w:gridSpan w:val="6"/>
            <w:tcBorders>
              <w:top w:val="nil"/>
              <w:left w:val="single" w:sz="4" w:space="0" w:color="auto"/>
              <w:bottom w:val="nil"/>
              <w:right w:val="single" w:sz="18" w:space="0" w:color="auto"/>
            </w:tcBorders>
            <w:shd w:val="clear" w:color="auto" w:fill="AEAAAA" w:themeFill="background2" w:themeFillShade="BF"/>
            <w:vAlign w:val="center"/>
          </w:tcPr>
          <w:p w14:paraId="57F29322" w14:textId="77777777" w:rsidR="005301F9" w:rsidRPr="00E35F5A" w:rsidRDefault="005301F9" w:rsidP="00E35F5A">
            <w:pPr>
              <w:spacing w:line="360" w:lineRule="auto"/>
              <w:jc w:val="right"/>
              <w:rPr>
                <w:rFonts w:ascii="Times New Roman" w:hAnsi="Times New Roman" w:cs="Times New Roman"/>
                <w:b/>
                <w:sz w:val="24"/>
                <w:szCs w:val="24"/>
              </w:rPr>
            </w:pPr>
            <w:r w:rsidRPr="00E35F5A">
              <w:rPr>
                <w:rFonts w:ascii="Times New Roman" w:hAnsi="Times New Roman" w:cs="Times New Roman"/>
                <w:b/>
                <w:sz w:val="24"/>
                <w:szCs w:val="24"/>
              </w:rPr>
              <w:t>1º nivel tecnológico</w:t>
            </w:r>
          </w:p>
        </w:tc>
        <w:tc>
          <w:tcPr>
            <w:tcW w:w="643" w:type="dxa"/>
            <w:tcBorders>
              <w:top w:val="nil"/>
              <w:left w:val="single" w:sz="18" w:space="0" w:color="auto"/>
              <w:bottom w:val="single" w:sz="18" w:space="0" w:color="auto"/>
              <w:right w:val="nil"/>
            </w:tcBorders>
            <w:shd w:val="clear" w:color="auto" w:fill="FFFFFF" w:themeFill="background1"/>
            <w:vAlign w:val="center"/>
          </w:tcPr>
          <w:p w14:paraId="100374EB" w14:textId="10925822" w:rsidR="005301F9" w:rsidRPr="00E35F5A" w:rsidRDefault="005301F9" w:rsidP="00E35F5A">
            <w:pPr>
              <w:spacing w:line="360" w:lineRule="auto"/>
              <w:rPr>
                <w:rFonts w:ascii="Times New Roman" w:hAnsi="Times New Roman" w:cs="Times New Roman"/>
                <w:sz w:val="24"/>
                <w:szCs w:val="24"/>
              </w:rPr>
            </w:pPr>
          </w:p>
        </w:tc>
        <w:tc>
          <w:tcPr>
            <w:tcW w:w="1321" w:type="dxa"/>
            <w:tcBorders>
              <w:top w:val="nil"/>
              <w:left w:val="nil"/>
              <w:bottom w:val="nil"/>
              <w:right w:val="single" w:sz="4" w:space="0" w:color="auto"/>
            </w:tcBorders>
            <w:shd w:val="clear" w:color="auto" w:fill="FFFFFF" w:themeFill="background1"/>
            <w:vAlign w:val="center"/>
          </w:tcPr>
          <w:p w14:paraId="43A2CCE4" w14:textId="77777777" w:rsidR="005301F9" w:rsidRPr="00E35F5A" w:rsidRDefault="005301F9" w:rsidP="00E35F5A">
            <w:pPr>
              <w:spacing w:line="360" w:lineRule="auto"/>
              <w:rPr>
                <w:rFonts w:ascii="Times New Roman" w:hAnsi="Times New Roman" w:cs="Times New Roman"/>
                <w:sz w:val="24"/>
                <w:szCs w:val="24"/>
              </w:rPr>
            </w:pPr>
          </w:p>
        </w:tc>
      </w:tr>
      <w:tr w:rsidR="00383BF4" w:rsidRPr="00E35F5A" w14:paraId="27884237" w14:textId="77777777" w:rsidTr="005301F9">
        <w:tc>
          <w:tcPr>
            <w:tcW w:w="7502" w:type="dxa"/>
            <w:gridSpan w:val="7"/>
            <w:tcBorders>
              <w:top w:val="nil"/>
              <w:left w:val="single" w:sz="4" w:space="0" w:color="auto"/>
              <w:bottom w:val="nil"/>
              <w:right w:val="single" w:sz="18" w:space="0" w:color="auto"/>
            </w:tcBorders>
            <w:shd w:val="clear" w:color="auto" w:fill="AEAAAA" w:themeFill="background2" w:themeFillShade="BF"/>
            <w:vAlign w:val="center"/>
          </w:tcPr>
          <w:p w14:paraId="770CFD19" w14:textId="77777777" w:rsidR="00383BF4" w:rsidRPr="00E35F5A" w:rsidRDefault="00383BF4" w:rsidP="00E35F5A">
            <w:pPr>
              <w:spacing w:line="360" w:lineRule="auto"/>
              <w:jc w:val="right"/>
              <w:rPr>
                <w:rFonts w:ascii="Times New Roman" w:hAnsi="Times New Roman" w:cs="Times New Roman"/>
                <w:b/>
                <w:sz w:val="24"/>
                <w:szCs w:val="24"/>
              </w:rPr>
            </w:pPr>
            <w:r w:rsidRPr="00E35F5A">
              <w:rPr>
                <w:rFonts w:ascii="Times New Roman" w:hAnsi="Times New Roman" w:cs="Times New Roman"/>
                <w:b/>
                <w:sz w:val="24"/>
                <w:szCs w:val="24"/>
              </w:rPr>
              <w:t>Tecnologías básicas</w:t>
            </w:r>
          </w:p>
        </w:tc>
        <w:tc>
          <w:tcPr>
            <w:tcW w:w="1321" w:type="dxa"/>
            <w:tcBorders>
              <w:top w:val="nil"/>
              <w:left w:val="single" w:sz="18" w:space="0" w:color="auto"/>
              <w:bottom w:val="single" w:sz="18" w:space="0" w:color="auto"/>
              <w:right w:val="single" w:sz="4" w:space="0" w:color="auto"/>
            </w:tcBorders>
            <w:shd w:val="clear" w:color="auto" w:fill="FFFFFF" w:themeFill="background1"/>
            <w:vAlign w:val="center"/>
          </w:tcPr>
          <w:p w14:paraId="3E5D9775" w14:textId="77777777" w:rsidR="00383BF4" w:rsidRPr="00E35F5A" w:rsidRDefault="00383BF4" w:rsidP="00E35F5A">
            <w:pPr>
              <w:spacing w:line="360" w:lineRule="auto"/>
              <w:rPr>
                <w:rFonts w:ascii="Times New Roman" w:hAnsi="Times New Roman" w:cs="Times New Roman"/>
                <w:sz w:val="24"/>
                <w:szCs w:val="24"/>
              </w:rPr>
            </w:pPr>
          </w:p>
        </w:tc>
      </w:tr>
      <w:tr w:rsidR="00EE72B0" w:rsidRPr="00E35F5A" w14:paraId="719F91DC" w14:textId="77777777" w:rsidTr="005301F9">
        <w:tc>
          <w:tcPr>
            <w:tcW w:w="8823" w:type="dxa"/>
            <w:gridSpan w:val="8"/>
            <w:tcBorders>
              <w:top w:val="nil"/>
              <w:left w:val="single" w:sz="4" w:space="0" w:color="auto"/>
              <w:bottom w:val="single" w:sz="4" w:space="0" w:color="auto"/>
              <w:right w:val="single" w:sz="4" w:space="0" w:color="auto"/>
            </w:tcBorders>
            <w:shd w:val="clear" w:color="auto" w:fill="FFFFFF" w:themeFill="background1"/>
            <w:vAlign w:val="center"/>
          </w:tcPr>
          <w:p w14:paraId="3161023C" w14:textId="0F15FA3B" w:rsidR="00EE72B0" w:rsidRPr="00E35F5A" w:rsidRDefault="00C31064" w:rsidP="00E35F5A">
            <w:pPr>
              <w:spacing w:line="360" w:lineRule="auto"/>
              <w:jc w:val="center"/>
              <w:rPr>
                <w:rFonts w:ascii="Times New Roman" w:hAnsi="Times New Roman" w:cs="Times New Roman"/>
                <w:b/>
                <w:sz w:val="24"/>
                <w:szCs w:val="24"/>
              </w:rPr>
            </w:pPr>
            <w:r w:rsidRPr="00E35F5A">
              <w:rPr>
                <w:rFonts w:ascii="Times New Roman" w:hAnsi="Times New Roman" w:cs="Times New Roman"/>
                <w:b/>
                <w:sz w:val="24"/>
                <w:szCs w:val="24"/>
              </w:rPr>
              <w:t>&gt;</w:t>
            </w:r>
            <w:r w:rsidR="00EE72B0" w:rsidRPr="00E35F5A">
              <w:rPr>
                <w:rFonts w:ascii="Times New Roman" w:hAnsi="Times New Roman" w:cs="Times New Roman"/>
                <w:b/>
                <w:sz w:val="24"/>
                <w:szCs w:val="24"/>
              </w:rPr>
              <w:t xml:space="preserve">                                        INTENSIFICACION                                        </w:t>
            </w:r>
            <w:r w:rsidRPr="00E35F5A">
              <w:rPr>
                <w:rFonts w:ascii="Times New Roman" w:hAnsi="Times New Roman" w:cs="Times New Roman"/>
                <w:b/>
                <w:sz w:val="24"/>
                <w:szCs w:val="24"/>
              </w:rPr>
              <w:t>&lt;</w:t>
            </w:r>
          </w:p>
        </w:tc>
      </w:tr>
    </w:tbl>
    <w:p w14:paraId="5C4259A3" w14:textId="36E88D88" w:rsidR="00941C80" w:rsidRPr="00E35F5A" w:rsidRDefault="00941C80" w:rsidP="00E35F5A">
      <w:pPr>
        <w:spacing w:after="0" w:line="360" w:lineRule="auto"/>
        <w:rPr>
          <w:rFonts w:ascii="Times New Roman" w:hAnsi="Times New Roman" w:cs="Times New Roman"/>
          <w:b/>
          <w:sz w:val="24"/>
          <w:szCs w:val="24"/>
        </w:rPr>
      </w:pPr>
    </w:p>
    <w:p w14:paraId="2A22C90E" w14:textId="61086A9E" w:rsidR="00EE72B0" w:rsidRPr="00E35F5A" w:rsidRDefault="00EE72B0"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Se determinó la producción de terneros </w:t>
      </w:r>
      <w:r w:rsidR="00534AAF" w:rsidRPr="00E35F5A">
        <w:rPr>
          <w:rFonts w:ascii="Times New Roman" w:hAnsi="Times New Roman" w:cs="Times New Roman"/>
          <w:sz w:val="24"/>
          <w:szCs w:val="24"/>
        </w:rPr>
        <w:t>en kilos</w:t>
      </w:r>
      <w:r w:rsidR="00896F09" w:rsidRPr="00E35F5A">
        <w:rPr>
          <w:rFonts w:ascii="Times New Roman" w:hAnsi="Times New Roman" w:cs="Times New Roman"/>
          <w:sz w:val="24"/>
          <w:szCs w:val="24"/>
        </w:rPr>
        <w:t xml:space="preserve"> para campos de loma y bajos</w:t>
      </w:r>
      <w:r w:rsidR="00534AAF" w:rsidRPr="00E35F5A">
        <w:rPr>
          <w:rFonts w:ascii="Times New Roman" w:hAnsi="Times New Roman" w:cs="Times New Roman"/>
          <w:sz w:val="24"/>
          <w:szCs w:val="24"/>
        </w:rPr>
        <w:t xml:space="preserve">, </w:t>
      </w:r>
      <w:r w:rsidRPr="00E35F5A">
        <w:rPr>
          <w:rFonts w:ascii="Times New Roman" w:hAnsi="Times New Roman" w:cs="Times New Roman"/>
          <w:sz w:val="24"/>
          <w:szCs w:val="24"/>
        </w:rPr>
        <w:t>considerando los principales indicadores físicos logrados en cada nivel tecnológico</w:t>
      </w:r>
      <w:r w:rsidR="000801DA" w:rsidRPr="00E35F5A">
        <w:rPr>
          <w:rFonts w:ascii="Times New Roman" w:hAnsi="Times New Roman" w:cs="Times New Roman"/>
          <w:sz w:val="24"/>
          <w:szCs w:val="24"/>
        </w:rPr>
        <w:t xml:space="preserve"> (Tabla 4).</w:t>
      </w:r>
      <w:r w:rsidR="00896F09" w:rsidRPr="00E35F5A">
        <w:rPr>
          <w:rFonts w:ascii="Times New Roman" w:hAnsi="Times New Roman" w:cs="Times New Roman"/>
          <w:sz w:val="24"/>
          <w:szCs w:val="24"/>
        </w:rPr>
        <w:t xml:space="preserve"> </w:t>
      </w:r>
    </w:p>
    <w:p w14:paraId="48434A93" w14:textId="7C926B73" w:rsidR="007146DE" w:rsidRPr="00E35F5A" w:rsidRDefault="007146DE"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Tabla 4. Producción de terneros por nivel tecnológico</w:t>
      </w:r>
      <w:r w:rsidR="00896F09" w:rsidRPr="00E35F5A">
        <w:rPr>
          <w:rFonts w:ascii="Times New Roman" w:hAnsi="Times New Roman" w:cs="Times New Roman"/>
          <w:sz w:val="24"/>
          <w:szCs w:val="24"/>
        </w:rPr>
        <w:t xml:space="preserve"> en campos de loma y bajos</w:t>
      </w:r>
      <w:r w:rsidRPr="00E35F5A">
        <w:rPr>
          <w:rFonts w:ascii="Times New Roman" w:hAnsi="Times New Roman" w:cs="Times New Roman"/>
          <w:sz w:val="24"/>
          <w:szCs w:val="24"/>
        </w:rPr>
        <w:t>.</w:t>
      </w:r>
    </w:p>
    <w:p w14:paraId="45A4876D" w14:textId="2EE8E238" w:rsidR="007146DE" w:rsidRPr="00E35F5A" w:rsidRDefault="00300404"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noProof/>
          <w:sz w:val="24"/>
          <w:szCs w:val="24"/>
          <w:lang w:val="es-ES" w:eastAsia="es-ES"/>
        </w:rPr>
        <w:drawing>
          <wp:inline distT="0" distB="0" distL="0" distR="0" wp14:anchorId="26BB649E" wp14:editId="126C7BEF">
            <wp:extent cx="5612130" cy="1560362"/>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560362"/>
                    </a:xfrm>
                    <a:prstGeom prst="rect">
                      <a:avLst/>
                    </a:prstGeom>
                    <a:noFill/>
                    <a:ln>
                      <a:noFill/>
                    </a:ln>
                  </pic:spPr>
                </pic:pic>
              </a:graphicData>
            </a:graphic>
          </wp:inline>
        </w:drawing>
      </w:r>
    </w:p>
    <w:p w14:paraId="466C6AA0" w14:textId="77777777" w:rsidR="007146DE" w:rsidRPr="00E35F5A" w:rsidRDefault="007146DE" w:rsidP="00E35F5A">
      <w:pPr>
        <w:spacing w:after="0" w:line="360" w:lineRule="auto"/>
        <w:jc w:val="both"/>
        <w:rPr>
          <w:rFonts w:ascii="Times New Roman" w:hAnsi="Times New Roman" w:cs="Times New Roman"/>
          <w:sz w:val="24"/>
          <w:szCs w:val="24"/>
        </w:rPr>
      </w:pPr>
    </w:p>
    <w:p w14:paraId="397A71B7" w14:textId="4DE676D9" w:rsidR="001F2A4E" w:rsidRPr="00E35F5A" w:rsidRDefault="00002473"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Como puede observarse, a medida que se avanza en </w:t>
      </w:r>
      <w:r w:rsidR="001F2A4E" w:rsidRPr="00E35F5A">
        <w:rPr>
          <w:rFonts w:ascii="Times New Roman" w:hAnsi="Times New Roman" w:cs="Times New Roman"/>
          <w:sz w:val="24"/>
          <w:szCs w:val="24"/>
        </w:rPr>
        <w:t>la escalera</w:t>
      </w:r>
      <w:r w:rsidR="00896F09" w:rsidRPr="00E35F5A">
        <w:rPr>
          <w:rFonts w:ascii="Times New Roman" w:hAnsi="Times New Roman" w:cs="Times New Roman"/>
          <w:sz w:val="24"/>
          <w:szCs w:val="24"/>
        </w:rPr>
        <w:t xml:space="preserve"> tecnológica</w:t>
      </w:r>
      <w:r w:rsidRPr="00E35F5A">
        <w:rPr>
          <w:rFonts w:ascii="Times New Roman" w:hAnsi="Times New Roman" w:cs="Times New Roman"/>
          <w:sz w:val="24"/>
          <w:szCs w:val="24"/>
        </w:rPr>
        <w:t xml:space="preserve"> </w:t>
      </w:r>
      <w:r w:rsidR="001F2A4E" w:rsidRPr="00E35F5A">
        <w:rPr>
          <w:rFonts w:ascii="Times New Roman" w:hAnsi="Times New Roman" w:cs="Times New Roman"/>
          <w:sz w:val="24"/>
          <w:szCs w:val="24"/>
        </w:rPr>
        <w:t>aumenta la productividad del sistema</w:t>
      </w:r>
      <w:r w:rsidR="003B3B7C" w:rsidRPr="00E35F5A">
        <w:rPr>
          <w:rFonts w:ascii="Times New Roman" w:hAnsi="Times New Roman" w:cs="Times New Roman"/>
          <w:sz w:val="24"/>
          <w:szCs w:val="24"/>
        </w:rPr>
        <w:t>, tanto en campos de loma como bajos</w:t>
      </w:r>
      <w:r w:rsidR="00C44EBA" w:rsidRPr="00E35F5A">
        <w:rPr>
          <w:rFonts w:ascii="Times New Roman" w:hAnsi="Times New Roman" w:cs="Times New Roman"/>
          <w:sz w:val="24"/>
          <w:szCs w:val="24"/>
        </w:rPr>
        <w:t>. Tal es así, que eliminar la vaca vieja (</w:t>
      </w:r>
      <w:r w:rsidR="001F2A4E" w:rsidRPr="00E35F5A">
        <w:rPr>
          <w:rFonts w:ascii="Times New Roman" w:hAnsi="Times New Roman" w:cs="Times New Roman"/>
          <w:sz w:val="24"/>
          <w:szCs w:val="24"/>
        </w:rPr>
        <w:t xml:space="preserve">1º </w:t>
      </w:r>
      <w:r w:rsidR="00C44EBA" w:rsidRPr="00E35F5A">
        <w:rPr>
          <w:rFonts w:ascii="Times New Roman" w:hAnsi="Times New Roman" w:cs="Times New Roman"/>
          <w:sz w:val="24"/>
          <w:szCs w:val="24"/>
        </w:rPr>
        <w:t>NT)</w:t>
      </w:r>
      <w:r w:rsidR="001F2A4E" w:rsidRPr="00E35F5A">
        <w:rPr>
          <w:rFonts w:ascii="Times New Roman" w:hAnsi="Times New Roman" w:cs="Times New Roman"/>
          <w:sz w:val="24"/>
          <w:szCs w:val="24"/>
        </w:rPr>
        <w:t xml:space="preserve"> implica un incremento del 11%</w:t>
      </w:r>
      <w:r w:rsidR="00DD4721" w:rsidRPr="00E35F5A">
        <w:rPr>
          <w:rFonts w:ascii="Times New Roman" w:hAnsi="Times New Roman" w:cs="Times New Roman"/>
          <w:sz w:val="24"/>
          <w:szCs w:val="24"/>
        </w:rPr>
        <w:t xml:space="preserve"> con respecto al modelo básico de producción</w:t>
      </w:r>
      <w:r w:rsidR="001F2A4E" w:rsidRPr="00E35F5A">
        <w:rPr>
          <w:rFonts w:ascii="Times New Roman" w:hAnsi="Times New Roman" w:cs="Times New Roman"/>
          <w:sz w:val="24"/>
          <w:szCs w:val="24"/>
        </w:rPr>
        <w:t xml:space="preserve">, </w:t>
      </w:r>
      <w:r w:rsidR="00C44EBA" w:rsidRPr="00E35F5A">
        <w:rPr>
          <w:rFonts w:ascii="Times New Roman" w:hAnsi="Times New Roman" w:cs="Times New Roman"/>
          <w:sz w:val="24"/>
          <w:szCs w:val="24"/>
        </w:rPr>
        <w:t>manejar la lactancia (2</w:t>
      </w:r>
      <w:r w:rsidR="001F2A4E" w:rsidRPr="00E35F5A">
        <w:rPr>
          <w:rFonts w:ascii="Times New Roman" w:hAnsi="Times New Roman" w:cs="Times New Roman"/>
          <w:sz w:val="24"/>
          <w:szCs w:val="24"/>
        </w:rPr>
        <w:t xml:space="preserve">º </w:t>
      </w:r>
      <w:r w:rsidR="00C44EBA" w:rsidRPr="00E35F5A">
        <w:rPr>
          <w:rFonts w:ascii="Times New Roman" w:hAnsi="Times New Roman" w:cs="Times New Roman"/>
          <w:sz w:val="24"/>
          <w:szCs w:val="24"/>
        </w:rPr>
        <w:t>NT)</w:t>
      </w:r>
      <w:r w:rsidR="001F2A4E" w:rsidRPr="00E35F5A">
        <w:rPr>
          <w:rFonts w:ascii="Times New Roman" w:hAnsi="Times New Roman" w:cs="Times New Roman"/>
          <w:sz w:val="24"/>
          <w:szCs w:val="24"/>
        </w:rPr>
        <w:t xml:space="preserve"> implica un incremento adicional del 17%</w:t>
      </w:r>
      <w:r w:rsidR="00762402" w:rsidRPr="00E35F5A">
        <w:rPr>
          <w:rFonts w:ascii="Times New Roman" w:hAnsi="Times New Roman" w:cs="Times New Roman"/>
          <w:sz w:val="24"/>
          <w:szCs w:val="24"/>
        </w:rPr>
        <w:t xml:space="preserve">, </w:t>
      </w:r>
      <w:r w:rsidR="002D5DC4" w:rsidRPr="00E35F5A">
        <w:rPr>
          <w:rFonts w:ascii="Times New Roman" w:hAnsi="Times New Roman" w:cs="Times New Roman"/>
          <w:sz w:val="24"/>
          <w:szCs w:val="24"/>
        </w:rPr>
        <w:t>destetar precozmente a la vaca de primer servicio o adelantar la edad de entore (3º NT) significa un incremento adicional del 9% y mejorar el recurso forrajero (4º NT)</w:t>
      </w:r>
      <w:r w:rsidR="00DD4721" w:rsidRPr="00E35F5A">
        <w:rPr>
          <w:rFonts w:ascii="Times New Roman" w:hAnsi="Times New Roman" w:cs="Times New Roman"/>
          <w:sz w:val="24"/>
          <w:szCs w:val="24"/>
        </w:rPr>
        <w:t xml:space="preserve"> </w:t>
      </w:r>
      <w:r w:rsidR="002D5DC4" w:rsidRPr="00E35F5A">
        <w:rPr>
          <w:rFonts w:ascii="Times New Roman" w:hAnsi="Times New Roman" w:cs="Times New Roman"/>
          <w:sz w:val="24"/>
          <w:szCs w:val="24"/>
        </w:rPr>
        <w:t xml:space="preserve">proporciona un </w:t>
      </w:r>
      <w:r w:rsidR="00DD4721" w:rsidRPr="00E35F5A">
        <w:rPr>
          <w:rFonts w:ascii="Times New Roman" w:hAnsi="Times New Roman" w:cs="Times New Roman"/>
          <w:sz w:val="24"/>
          <w:szCs w:val="24"/>
        </w:rPr>
        <w:t>7%</w:t>
      </w:r>
      <w:r w:rsidR="002D5DC4" w:rsidRPr="00E35F5A">
        <w:rPr>
          <w:rFonts w:ascii="Times New Roman" w:hAnsi="Times New Roman" w:cs="Times New Roman"/>
          <w:sz w:val="24"/>
          <w:szCs w:val="24"/>
        </w:rPr>
        <w:t xml:space="preserve"> más de kilos de ternero</w:t>
      </w:r>
      <w:r w:rsidR="001F2A4E" w:rsidRPr="00E35F5A">
        <w:rPr>
          <w:rFonts w:ascii="Times New Roman" w:hAnsi="Times New Roman" w:cs="Times New Roman"/>
          <w:sz w:val="24"/>
          <w:szCs w:val="24"/>
        </w:rPr>
        <w:t>.</w:t>
      </w:r>
    </w:p>
    <w:p w14:paraId="7A9CB506" w14:textId="25C0E220" w:rsidR="00CC4F08" w:rsidRPr="00E35F5A" w:rsidRDefault="00E7055F"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lastRenderedPageBreak/>
        <w:t xml:space="preserve">En la provincia de Corrientes el stock promedio de terneros </w:t>
      </w:r>
      <w:r w:rsidR="00396609" w:rsidRPr="00E35F5A">
        <w:rPr>
          <w:rFonts w:ascii="Times New Roman" w:hAnsi="Times New Roman" w:cs="Times New Roman"/>
          <w:sz w:val="24"/>
          <w:szCs w:val="24"/>
        </w:rPr>
        <w:t>del último año fue de</w:t>
      </w:r>
      <w:r w:rsidRPr="00E35F5A">
        <w:rPr>
          <w:rFonts w:ascii="Times New Roman" w:hAnsi="Times New Roman" w:cs="Times New Roman"/>
          <w:sz w:val="24"/>
          <w:szCs w:val="24"/>
        </w:rPr>
        <w:t xml:space="preserve"> </w:t>
      </w:r>
      <w:r w:rsidR="00EF295F" w:rsidRPr="00E35F5A">
        <w:rPr>
          <w:rFonts w:ascii="Times New Roman" w:hAnsi="Times New Roman" w:cs="Times New Roman"/>
          <w:sz w:val="24"/>
          <w:szCs w:val="24"/>
        </w:rPr>
        <w:t xml:space="preserve">1.029.521. </w:t>
      </w:r>
      <w:r w:rsidRPr="00E35F5A">
        <w:rPr>
          <w:rFonts w:ascii="Times New Roman" w:hAnsi="Times New Roman" w:cs="Times New Roman"/>
          <w:sz w:val="24"/>
          <w:szCs w:val="24"/>
        </w:rPr>
        <w:t>La producción de terneros a nivel provincial con la aplicación de las tecnologías básicas se estima en 1.407.844</w:t>
      </w:r>
      <w:r w:rsidR="00896F09" w:rsidRPr="00E35F5A">
        <w:rPr>
          <w:rFonts w:ascii="Times New Roman" w:hAnsi="Times New Roman" w:cs="Times New Roman"/>
          <w:sz w:val="24"/>
          <w:szCs w:val="24"/>
        </w:rPr>
        <w:t xml:space="preserve">, </w:t>
      </w:r>
      <w:r w:rsidRPr="00E35F5A">
        <w:rPr>
          <w:rFonts w:ascii="Times New Roman" w:hAnsi="Times New Roman" w:cs="Times New Roman"/>
          <w:sz w:val="24"/>
          <w:szCs w:val="24"/>
        </w:rPr>
        <w:t>promedio ponderado por tipo de campo</w:t>
      </w:r>
      <w:r w:rsidR="00EF295F" w:rsidRPr="00E35F5A">
        <w:rPr>
          <w:rFonts w:ascii="Times New Roman" w:hAnsi="Times New Roman" w:cs="Times New Roman"/>
          <w:sz w:val="24"/>
          <w:szCs w:val="24"/>
        </w:rPr>
        <w:t>. P</w:t>
      </w:r>
      <w:r w:rsidRPr="00E35F5A">
        <w:rPr>
          <w:rFonts w:ascii="Times New Roman" w:hAnsi="Times New Roman" w:cs="Times New Roman"/>
          <w:sz w:val="24"/>
          <w:szCs w:val="24"/>
        </w:rPr>
        <w:t>or lo tanto, si en la provincia de Corrientes se aplicara el modelo básico de producción habría 378.</w:t>
      </w:r>
      <w:r w:rsidR="00EF295F" w:rsidRPr="00E35F5A">
        <w:rPr>
          <w:rFonts w:ascii="Times New Roman" w:hAnsi="Times New Roman" w:cs="Times New Roman"/>
          <w:sz w:val="24"/>
          <w:szCs w:val="24"/>
        </w:rPr>
        <w:t>323</w:t>
      </w:r>
      <w:r w:rsidRPr="00E35F5A">
        <w:rPr>
          <w:rFonts w:ascii="Times New Roman" w:hAnsi="Times New Roman" w:cs="Times New Roman"/>
          <w:sz w:val="24"/>
          <w:szCs w:val="24"/>
        </w:rPr>
        <w:t xml:space="preserve"> terneros más</w:t>
      </w:r>
      <w:r w:rsidR="00E40771" w:rsidRPr="00E35F5A">
        <w:rPr>
          <w:rFonts w:ascii="Times New Roman" w:hAnsi="Times New Roman" w:cs="Times New Roman"/>
          <w:sz w:val="24"/>
          <w:szCs w:val="24"/>
        </w:rPr>
        <w:t xml:space="preserve">, </w:t>
      </w:r>
      <w:r w:rsidRPr="00E35F5A">
        <w:rPr>
          <w:rFonts w:ascii="Times New Roman" w:hAnsi="Times New Roman" w:cs="Times New Roman"/>
          <w:sz w:val="24"/>
          <w:szCs w:val="24"/>
        </w:rPr>
        <w:t>equivalente</w:t>
      </w:r>
      <w:r w:rsidR="00E40771" w:rsidRPr="00E35F5A">
        <w:rPr>
          <w:rFonts w:ascii="Times New Roman" w:hAnsi="Times New Roman" w:cs="Times New Roman"/>
          <w:sz w:val="24"/>
          <w:szCs w:val="24"/>
        </w:rPr>
        <w:t>s</w:t>
      </w:r>
      <w:r w:rsidRPr="00E35F5A">
        <w:rPr>
          <w:rFonts w:ascii="Times New Roman" w:hAnsi="Times New Roman" w:cs="Times New Roman"/>
          <w:sz w:val="24"/>
          <w:szCs w:val="24"/>
        </w:rPr>
        <w:t xml:space="preserve"> a un 37% de incremento.</w:t>
      </w:r>
      <w:r w:rsidR="00CC4F08" w:rsidRPr="00E35F5A">
        <w:rPr>
          <w:rFonts w:ascii="Times New Roman" w:hAnsi="Times New Roman" w:cs="Times New Roman"/>
          <w:sz w:val="24"/>
          <w:szCs w:val="24"/>
        </w:rPr>
        <w:t xml:space="preserve"> A su vez, con la incorporación de las tecnologías mejoradoras, la producción de terneros aumentaría en forma gradual alcanzando un 57% adicional de terneros para Corrientes</w:t>
      </w:r>
      <w:r w:rsidR="00300404" w:rsidRPr="00E35F5A">
        <w:rPr>
          <w:rFonts w:ascii="Times New Roman" w:hAnsi="Times New Roman" w:cs="Times New Roman"/>
          <w:sz w:val="24"/>
          <w:szCs w:val="24"/>
        </w:rPr>
        <w:t xml:space="preserve"> en el 4º nivel tecnológico</w:t>
      </w:r>
      <w:r w:rsidR="00CC4F08" w:rsidRPr="00E35F5A">
        <w:rPr>
          <w:rFonts w:ascii="Times New Roman" w:hAnsi="Times New Roman" w:cs="Times New Roman"/>
          <w:sz w:val="24"/>
          <w:szCs w:val="24"/>
        </w:rPr>
        <w:t>.</w:t>
      </w:r>
    </w:p>
    <w:p w14:paraId="01338990" w14:textId="5A75B358" w:rsidR="00CC4F08" w:rsidRPr="00E35F5A" w:rsidRDefault="00CC4F08" w:rsidP="00E35F5A">
      <w:pPr>
        <w:spacing w:after="0" w:line="360" w:lineRule="auto"/>
        <w:jc w:val="both"/>
        <w:rPr>
          <w:rFonts w:ascii="Times New Roman" w:hAnsi="Times New Roman" w:cs="Times New Roman"/>
          <w:sz w:val="24"/>
          <w:szCs w:val="24"/>
        </w:rPr>
      </w:pPr>
    </w:p>
    <w:p w14:paraId="706E1C1F" w14:textId="451ACCD5" w:rsidR="00646D5F" w:rsidRPr="00AB4D19" w:rsidRDefault="00646D5F" w:rsidP="00E35F5A">
      <w:pPr>
        <w:spacing w:after="0" w:line="360" w:lineRule="auto"/>
        <w:jc w:val="both"/>
        <w:rPr>
          <w:rFonts w:ascii="Times New Roman" w:hAnsi="Times New Roman" w:cs="Times New Roman"/>
          <w:b/>
          <w:sz w:val="28"/>
          <w:szCs w:val="28"/>
        </w:rPr>
      </w:pPr>
      <w:r w:rsidRPr="00AB4D19">
        <w:rPr>
          <w:rFonts w:ascii="Times New Roman" w:hAnsi="Times New Roman" w:cs="Times New Roman"/>
          <w:b/>
          <w:sz w:val="28"/>
          <w:szCs w:val="28"/>
        </w:rPr>
        <w:t>Conclusiones</w:t>
      </w:r>
    </w:p>
    <w:p w14:paraId="544A0D16" w14:textId="67A970C3" w:rsidR="00C97378" w:rsidRPr="00E35F5A" w:rsidRDefault="00C97378"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En este trabajo nos hemos permitido presentar las tecnologías disponibles y ordenarlas según prioridad de adopción.</w:t>
      </w:r>
      <w:r w:rsidR="00F2386D" w:rsidRPr="00E35F5A">
        <w:rPr>
          <w:rFonts w:ascii="Times New Roman" w:hAnsi="Times New Roman" w:cs="Times New Roman"/>
          <w:sz w:val="24"/>
          <w:szCs w:val="24"/>
        </w:rPr>
        <w:t xml:space="preserve"> Creemos que es una guía para los productores que quieren mejorar su sistema de producción</w:t>
      </w:r>
      <w:r w:rsidR="00D334D4" w:rsidRPr="00E35F5A">
        <w:rPr>
          <w:rFonts w:ascii="Times New Roman" w:hAnsi="Times New Roman" w:cs="Times New Roman"/>
          <w:sz w:val="24"/>
          <w:szCs w:val="24"/>
        </w:rPr>
        <w:t xml:space="preserve"> y</w:t>
      </w:r>
      <w:r w:rsidR="00F2386D" w:rsidRPr="00E35F5A">
        <w:rPr>
          <w:rFonts w:ascii="Times New Roman" w:hAnsi="Times New Roman" w:cs="Times New Roman"/>
          <w:sz w:val="24"/>
          <w:szCs w:val="24"/>
        </w:rPr>
        <w:t xml:space="preserve"> será de utilidad para los asesores/extensionistas que tengan la responsabilidad de acompañar a los productores en </w:t>
      </w:r>
      <w:r w:rsidR="00D334D4" w:rsidRPr="00E35F5A">
        <w:rPr>
          <w:rFonts w:ascii="Times New Roman" w:hAnsi="Times New Roman" w:cs="Times New Roman"/>
          <w:sz w:val="24"/>
          <w:szCs w:val="24"/>
        </w:rPr>
        <w:t>ese</w:t>
      </w:r>
      <w:r w:rsidR="00F2386D" w:rsidRPr="00E35F5A">
        <w:rPr>
          <w:rFonts w:ascii="Times New Roman" w:hAnsi="Times New Roman" w:cs="Times New Roman"/>
          <w:sz w:val="24"/>
          <w:szCs w:val="24"/>
        </w:rPr>
        <w:t xml:space="preserve"> proceso. Seguramente la nueva generación de productores </w:t>
      </w:r>
      <w:r w:rsidR="00D334D4" w:rsidRPr="00E35F5A">
        <w:rPr>
          <w:rFonts w:ascii="Times New Roman" w:hAnsi="Times New Roman" w:cs="Times New Roman"/>
          <w:sz w:val="24"/>
          <w:szCs w:val="24"/>
        </w:rPr>
        <w:t xml:space="preserve">asesorados por jóvenes profesionales </w:t>
      </w:r>
      <w:r w:rsidR="00F2386D" w:rsidRPr="00E35F5A">
        <w:rPr>
          <w:rFonts w:ascii="Times New Roman" w:hAnsi="Times New Roman" w:cs="Times New Roman"/>
          <w:sz w:val="24"/>
          <w:szCs w:val="24"/>
        </w:rPr>
        <w:t>quiera avanzar en un solo salto</w:t>
      </w:r>
      <w:r w:rsidR="00D334D4" w:rsidRPr="00E35F5A">
        <w:rPr>
          <w:rFonts w:ascii="Times New Roman" w:hAnsi="Times New Roman" w:cs="Times New Roman"/>
          <w:sz w:val="24"/>
          <w:szCs w:val="24"/>
        </w:rPr>
        <w:t>, lo cual también es posible.</w:t>
      </w:r>
    </w:p>
    <w:p w14:paraId="4774E37F" w14:textId="1D6A3D93" w:rsidR="00D334D4" w:rsidRPr="00E35F5A" w:rsidRDefault="008E4F64"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Esta información</w:t>
      </w:r>
      <w:r w:rsidR="00CC4F08" w:rsidRPr="00E35F5A">
        <w:rPr>
          <w:rFonts w:ascii="Times New Roman" w:hAnsi="Times New Roman" w:cs="Times New Roman"/>
          <w:sz w:val="24"/>
          <w:szCs w:val="24"/>
        </w:rPr>
        <w:t xml:space="preserve"> demuestra los beneficios de la </w:t>
      </w:r>
      <w:r w:rsidR="00C31064" w:rsidRPr="00E35F5A">
        <w:rPr>
          <w:rFonts w:ascii="Times New Roman" w:hAnsi="Times New Roman" w:cs="Times New Roman"/>
          <w:sz w:val="24"/>
          <w:szCs w:val="24"/>
        </w:rPr>
        <w:t>incorporación de tecnologías en los sistemas de cría</w:t>
      </w:r>
      <w:r w:rsidR="000B7466" w:rsidRPr="00E35F5A">
        <w:rPr>
          <w:rFonts w:ascii="Times New Roman" w:hAnsi="Times New Roman" w:cs="Times New Roman"/>
          <w:sz w:val="24"/>
          <w:szCs w:val="24"/>
        </w:rPr>
        <w:t>,</w:t>
      </w:r>
      <w:r w:rsidR="00D334D4" w:rsidRPr="00E35F5A">
        <w:rPr>
          <w:rFonts w:ascii="Times New Roman" w:hAnsi="Times New Roman" w:cs="Times New Roman"/>
          <w:sz w:val="24"/>
          <w:szCs w:val="24"/>
        </w:rPr>
        <w:t xml:space="preserve"> cuando las condiciones de infraestructura, capacitación, asesoramiento, financiamiento están dadas</w:t>
      </w:r>
      <w:r w:rsidR="00CC4F08" w:rsidRPr="00E35F5A">
        <w:rPr>
          <w:rFonts w:ascii="Times New Roman" w:hAnsi="Times New Roman" w:cs="Times New Roman"/>
          <w:sz w:val="24"/>
          <w:szCs w:val="24"/>
        </w:rPr>
        <w:t>.</w:t>
      </w:r>
      <w:r w:rsidR="00D334D4" w:rsidRPr="00E35F5A">
        <w:rPr>
          <w:rFonts w:ascii="Times New Roman" w:hAnsi="Times New Roman" w:cs="Times New Roman"/>
          <w:sz w:val="24"/>
          <w:szCs w:val="24"/>
        </w:rPr>
        <w:t xml:space="preserve"> Tal es así</w:t>
      </w:r>
      <w:r w:rsidR="000B7466" w:rsidRPr="00E35F5A">
        <w:rPr>
          <w:rFonts w:ascii="Times New Roman" w:hAnsi="Times New Roman" w:cs="Times New Roman"/>
          <w:sz w:val="24"/>
          <w:szCs w:val="24"/>
        </w:rPr>
        <w:t xml:space="preserve"> que</w:t>
      </w:r>
      <w:r w:rsidR="005C72E7" w:rsidRPr="00E35F5A">
        <w:rPr>
          <w:rFonts w:ascii="Times New Roman" w:hAnsi="Times New Roman" w:cs="Times New Roman"/>
          <w:sz w:val="24"/>
          <w:szCs w:val="24"/>
        </w:rPr>
        <w:t>,</w:t>
      </w:r>
      <w:r w:rsidR="000B7466" w:rsidRPr="00E35F5A">
        <w:rPr>
          <w:rFonts w:ascii="Times New Roman" w:hAnsi="Times New Roman" w:cs="Times New Roman"/>
          <w:sz w:val="24"/>
          <w:szCs w:val="24"/>
        </w:rPr>
        <w:t xml:space="preserve"> aplicando el nivel tecnológico básico en toda la provincia, la producción de terneros aumentaría un 37%</w:t>
      </w:r>
      <w:r w:rsidR="005C72E7" w:rsidRPr="00E35F5A">
        <w:rPr>
          <w:rFonts w:ascii="Times New Roman" w:hAnsi="Times New Roman" w:cs="Times New Roman"/>
          <w:sz w:val="24"/>
          <w:szCs w:val="24"/>
        </w:rPr>
        <w:t>, d</w:t>
      </w:r>
      <w:r w:rsidR="000B7466" w:rsidRPr="00E35F5A">
        <w:rPr>
          <w:rFonts w:ascii="Times New Roman" w:hAnsi="Times New Roman" w:cs="Times New Roman"/>
          <w:sz w:val="24"/>
          <w:szCs w:val="24"/>
        </w:rPr>
        <w:t xml:space="preserve">ato importante para diseñar políticas públicas que faciliten la adopción </w:t>
      </w:r>
      <w:r w:rsidR="005C72E7" w:rsidRPr="00E35F5A">
        <w:rPr>
          <w:rFonts w:ascii="Times New Roman" w:hAnsi="Times New Roman" w:cs="Times New Roman"/>
          <w:sz w:val="24"/>
          <w:szCs w:val="24"/>
        </w:rPr>
        <w:t>de es</w:t>
      </w:r>
      <w:r w:rsidR="002D5DC4" w:rsidRPr="00E35F5A">
        <w:rPr>
          <w:rFonts w:ascii="Times New Roman" w:hAnsi="Times New Roman" w:cs="Times New Roman"/>
          <w:sz w:val="24"/>
          <w:szCs w:val="24"/>
        </w:rPr>
        <w:t>t</w:t>
      </w:r>
      <w:r w:rsidR="005C72E7" w:rsidRPr="00E35F5A">
        <w:rPr>
          <w:rFonts w:ascii="Times New Roman" w:hAnsi="Times New Roman" w:cs="Times New Roman"/>
          <w:sz w:val="24"/>
          <w:szCs w:val="24"/>
        </w:rPr>
        <w:t xml:space="preserve">as </w:t>
      </w:r>
      <w:r w:rsidR="000B7466" w:rsidRPr="00E35F5A">
        <w:rPr>
          <w:rFonts w:ascii="Times New Roman" w:hAnsi="Times New Roman" w:cs="Times New Roman"/>
          <w:sz w:val="24"/>
          <w:szCs w:val="24"/>
        </w:rPr>
        <w:t>tecnol</w:t>
      </w:r>
      <w:r w:rsidR="005C72E7" w:rsidRPr="00E35F5A">
        <w:rPr>
          <w:rFonts w:ascii="Times New Roman" w:hAnsi="Times New Roman" w:cs="Times New Roman"/>
          <w:sz w:val="24"/>
          <w:szCs w:val="24"/>
        </w:rPr>
        <w:t>ogías</w:t>
      </w:r>
      <w:r w:rsidR="000B7466" w:rsidRPr="00E35F5A">
        <w:rPr>
          <w:rFonts w:ascii="Times New Roman" w:hAnsi="Times New Roman" w:cs="Times New Roman"/>
          <w:sz w:val="24"/>
          <w:szCs w:val="24"/>
        </w:rPr>
        <w:t>.</w:t>
      </w:r>
    </w:p>
    <w:p w14:paraId="3AA9B61F" w14:textId="75C7963D" w:rsidR="00387C00" w:rsidRPr="00E35F5A" w:rsidRDefault="005C72E7"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 xml:space="preserve">A su vez, el conocimiento del impacto productivo generado por la aplicación de tecnologías, </w:t>
      </w:r>
      <w:r w:rsidR="008E4F64" w:rsidRPr="00E35F5A">
        <w:rPr>
          <w:rFonts w:ascii="Times New Roman" w:hAnsi="Times New Roman" w:cs="Times New Roman"/>
          <w:sz w:val="24"/>
          <w:szCs w:val="24"/>
        </w:rPr>
        <w:t xml:space="preserve">constituye </w:t>
      </w:r>
      <w:r w:rsidR="00E1316E" w:rsidRPr="00E35F5A">
        <w:rPr>
          <w:rFonts w:ascii="Times New Roman" w:hAnsi="Times New Roman" w:cs="Times New Roman"/>
          <w:sz w:val="24"/>
          <w:szCs w:val="24"/>
        </w:rPr>
        <w:t>una</w:t>
      </w:r>
      <w:r w:rsidR="008E4F64" w:rsidRPr="00E35F5A">
        <w:rPr>
          <w:rFonts w:ascii="Times New Roman" w:hAnsi="Times New Roman" w:cs="Times New Roman"/>
          <w:sz w:val="24"/>
          <w:szCs w:val="24"/>
        </w:rPr>
        <w:t xml:space="preserve"> </w:t>
      </w:r>
      <w:r w:rsidR="00B34679" w:rsidRPr="00E35F5A">
        <w:rPr>
          <w:rFonts w:ascii="Times New Roman" w:hAnsi="Times New Roman" w:cs="Times New Roman"/>
          <w:sz w:val="24"/>
          <w:szCs w:val="24"/>
        </w:rPr>
        <w:t>herramienta para los profesionales del sector</w:t>
      </w:r>
      <w:r w:rsidRPr="00E35F5A">
        <w:rPr>
          <w:rFonts w:ascii="Times New Roman" w:hAnsi="Times New Roman" w:cs="Times New Roman"/>
          <w:sz w:val="24"/>
          <w:szCs w:val="24"/>
        </w:rPr>
        <w:t xml:space="preserve"> a la hora de </w:t>
      </w:r>
      <w:r w:rsidR="00B45646" w:rsidRPr="00E35F5A">
        <w:rPr>
          <w:rFonts w:ascii="Times New Roman" w:hAnsi="Times New Roman" w:cs="Times New Roman"/>
          <w:sz w:val="24"/>
          <w:szCs w:val="24"/>
        </w:rPr>
        <w:t>prom</w:t>
      </w:r>
      <w:r w:rsidRPr="00E35F5A">
        <w:rPr>
          <w:rFonts w:ascii="Times New Roman" w:hAnsi="Times New Roman" w:cs="Times New Roman"/>
          <w:sz w:val="24"/>
          <w:szCs w:val="24"/>
        </w:rPr>
        <w:t>over la</w:t>
      </w:r>
      <w:r w:rsidR="00B34679" w:rsidRPr="00E35F5A">
        <w:rPr>
          <w:rFonts w:ascii="Times New Roman" w:hAnsi="Times New Roman" w:cs="Times New Roman"/>
          <w:sz w:val="24"/>
          <w:szCs w:val="24"/>
        </w:rPr>
        <w:t xml:space="preserve"> adopción </w:t>
      </w:r>
      <w:r w:rsidRPr="00E35F5A">
        <w:rPr>
          <w:rFonts w:ascii="Times New Roman" w:hAnsi="Times New Roman" w:cs="Times New Roman"/>
          <w:sz w:val="24"/>
          <w:szCs w:val="24"/>
        </w:rPr>
        <w:t>entre los productores que asesoran.</w:t>
      </w:r>
      <w:r w:rsidR="00387C00" w:rsidRPr="00E35F5A">
        <w:rPr>
          <w:rFonts w:ascii="Times New Roman" w:hAnsi="Times New Roman" w:cs="Times New Roman"/>
          <w:sz w:val="24"/>
          <w:szCs w:val="24"/>
        </w:rPr>
        <w:t xml:space="preserve"> </w:t>
      </w:r>
      <w:r w:rsidR="00C44EBA" w:rsidRPr="00E35F5A">
        <w:rPr>
          <w:rFonts w:ascii="Times New Roman" w:hAnsi="Times New Roman" w:cs="Times New Roman"/>
          <w:sz w:val="24"/>
          <w:szCs w:val="24"/>
        </w:rPr>
        <w:t>Se estableció que a</w:t>
      </w:r>
      <w:r w:rsidR="00387C00" w:rsidRPr="00E35F5A">
        <w:rPr>
          <w:rFonts w:ascii="Times New Roman" w:hAnsi="Times New Roman" w:cs="Times New Roman"/>
          <w:sz w:val="24"/>
          <w:szCs w:val="24"/>
        </w:rPr>
        <w:t xml:space="preserve">plicar el 1º nivel tecnológico implica un incremento en </w:t>
      </w:r>
      <w:r w:rsidR="00C44EBA" w:rsidRPr="00E35F5A">
        <w:rPr>
          <w:rFonts w:ascii="Times New Roman" w:hAnsi="Times New Roman" w:cs="Times New Roman"/>
          <w:sz w:val="24"/>
          <w:szCs w:val="24"/>
        </w:rPr>
        <w:t>kilos de ternero</w:t>
      </w:r>
      <w:r w:rsidR="00387C00" w:rsidRPr="00E35F5A">
        <w:rPr>
          <w:rFonts w:ascii="Times New Roman" w:hAnsi="Times New Roman" w:cs="Times New Roman"/>
          <w:sz w:val="24"/>
          <w:szCs w:val="24"/>
        </w:rPr>
        <w:t xml:space="preserve"> del 11% con respecto al modelo básico de producción, pasar al 2º escalón implica un incremento adicional del 17%</w:t>
      </w:r>
      <w:r w:rsidR="00C44EBA" w:rsidRPr="00E35F5A">
        <w:rPr>
          <w:rFonts w:ascii="Times New Roman" w:hAnsi="Times New Roman" w:cs="Times New Roman"/>
          <w:sz w:val="24"/>
          <w:szCs w:val="24"/>
        </w:rPr>
        <w:t xml:space="preserve"> y</w:t>
      </w:r>
      <w:r w:rsidR="00387C00" w:rsidRPr="00E35F5A">
        <w:rPr>
          <w:rFonts w:ascii="Times New Roman" w:hAnsi="Times New Roman" w:cs="Times New Roman"/>
          <w:sz w:val="24"/>
          <w:szCs w:val="24"/>
        </w:rPr>
        <w:t xml:space="preserve"> pasar al 3º y 4º escalón significa un incremento adicional del 9% y 7% respectivamente</w:t>
      </w:r>
      <w:r w:rsidR="00C44EBA" w:rsidRPr="00E35F5A">
        <w:rPr>
          <w:rFonts w:ascii="Times New Roman" w:hAnsi="Times New Roman" w:cs="Times New Roman"/>
          <w:sz w:val="24"/>
          <w:szCs w:val="24"/>
        </w:rPr>
        <w:t>, semejante en campos de loma y bajos</w:t>
      </w:r>
      <w:r w:rsidR="00387C00" w:rsidRPr="00E35F5A">
        <w:rPr>
          <w:rFonts w:ascii="Times New Roman" w:hAnsi="Times New Roman" w:cs="Times New Roman"/>
          <w:sz w:val="24"/>
          <w:szCs w:val="24"/>
        </w:rPr>
        <w:t>.</w:t>
      </w:r>
    </w:p>
    <w:p w14:paraId="0D64E2D0" w14:textId="0482167F" w:rsidR="00E7055F" w:rsidRPr="00E35F5A" w:rsidRDefault="00E7055F" w:rsidP="00E35F5A">
      <w:pPr>
        <w:spacing w:after="0" w:line="360" w:lineRule="auto"/>
        <w:jc w:val="both"/>
        <w:rPr>
          <w:rFonts w:ascii="Times New Roman" w:hAnsi="Times New Roman" w:cs="Times New Roman"/>
          <w:sz w:val="24"/>
          <w:szCs w:val="24"/>
        </w:rPr>
      </w:pPr>
    </w:p>
    <w:p w14:paraId="3A3A9E4E" w14:textId="22E7F630" w:rsidR="00E1316E" w:rsidRPr="00AB4D19" w:rsidRDefault="00E1316E" w:rsidP="00E35F5A">
      <w:pPr>
        <w:spacing w:after="0" w:line="360" w:lineRule="auto"/>
        <w:jc w:val="both"/>
        <w:rPr>
          <w:rFonts w:ascii="Times New Roman" w:hAnsi="Times New Roman" w:cs="Times New Roman"/>
          <w:b/>
          <w:sz w:val="28"/>
          <w:szCs w:val="28"/>
        </w:rPr>
      </w:pPr>
      <w:r w:rsidRPr="00AB4D19">
        <w:rPr>
          <w:rFonts w:ascii="Times New Roman" w:hAnsi="Times New Roman" w:cs="Times New Roman"/>
          <w:b/>
          <w:sz w:val="28"/>
          <w:szCs w:val="28"/>
        </w:rPr>
        <w:t>Bibliografía</w:t>
      </w:r>
    </w:p>
    <w:p w14:paraId="7534A1E6" w14:textId="398AF446"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 xml:space="preserve">Barbera, P., Bendersky, D., Calvi, M., Cetrá, B., Flores, A., Hug, M., Pellerano, L., Pizzio, R., Rosatti, G., Sampedro, D. y Sarmiento, N.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2018</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Cría Vacuna en el NEA. Ediciones INTA, Libro Digital, ISBN 978-987-521-955-7.</w:t>
      </w:r>
    </w:p>
    <w:p w14:paraId="7F33F9D9" w14:textId="383DE8CF"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lastRenderedPageBreak/>
        <w:t xml:space="preserve">Calvi, M.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2016</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La tecnología ganadera en Corrientes. 1º Congreso Regional de Economía del Norte Grande. FCE, UNNE. ISBN Nº 978-987-42-1821-6.</w:t>
      </w:r>
    </w:p>
    <w:p w14:paraId="0804FF6F" w14:textId="6476D5B5" w:rsidR="00E1316E" w:rsidRPr="00E35F5A" w:rsidRDefault="00E1316E" w:rsidP="00E35F5A">
      <w:pPr>
        <w:spacing w:after="0" w:line="360" w:lineRule="auto"/>
        <w:ind w:firstLine="708"/>
        <w:jc w:val="both"/>
        <w:rPr>
          <w:rFonts w:ascii="Times New Roman" w:hAnsi="Times New Roman" w:cs="Times New Roman"/>
          <w:sz w:val="24"/>
          <w:szCs w:val="24"/>
          <w:lang w:eastAsia="es-ES_tradnl"/>
        </w:rPr>
      </w:pPr>
      <w:r w:rsidRPr="00E35F5A">
        <w:rPr>
          <w:rFonts w:ascii="Times New Roman" w:hAnsi="Times New Roman" w:cs="Times New Roman"/>
          <w:sz w:val="24"/>
          <w:szCs w:val="24"/>
        </w:rPr>
        <w:t xml:space="preserve">Calvi, M., Aguilar, D., Bendersky, D. y Sampedro, D.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2016</w:t>
      </w:r>
      <w:r w:rsidR="003D5F55" w:rsidRPr="00E35F5A">
        <w:rPr>
          <w:rFonts w:ascii="Times New Roman" w:hAnsi="Times New Roman" w:cs="Times New Roman"/>
          <w:sz w:val="24"/>
          <w:szCs w:val="24"/>
        </w:rPr>
        <w:t>a)</w:t>
      </w:r>
      <w:r w:rsidRPr="00E35F5A">
        <w:rPr>
          <w:rFonts w:ascii="Times New Roman" w:hAnsi="Times New Roman" w:cs="Times New Roman"/>
          <w:sz w:val="24"/>
          <w:szCs w:val="24"/>
        </w:rPr>
        <w:t xml:space="preserve">. </w:t>
      </w:r>
      <w:r w:rsidRPr="00E35F5A">
        <w:rPr>
          <w:rFonts w:ascii="Times New Roman" w:hAnsi="Times New Roman" w:cs="Times New Roman"/>
          <w:sz w:val="24"/>
          <w:szCs w:val="24"/>
          <w:lang w:val="es-ES_tradnl" w:eastAsia="es-ES_tradnl"/>
        </w:rPr>
        <w:t>Sistemas de cría con diferente edad al primer servicio para campos bajos de Corrientes. Comunicación. 39º Congreso de la AAPA – RAPA 2016 Vol. 15 Supl. 1.</w:t>
      </w:r>
    </w:p>
    <w:p w14:paraId="42C7F3B4" w14:textId="70E2373B"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 xml:space="preserve">Calvi, M., Cabrini, S. y Chavez Clemente, D.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2017</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xml:space="preserve">. </w:t>
      </w:r>
      <w:bookmarkStart w:id="1" w:name="_Hlk496823393"/>
      <w:r w:rsidRPr="00E35F5A">
        <w:rPr>
          <w:rFonts w:ascii="Times New Roman" w:hAnsi="Times New Roman" w:cs="Times New Roman"/>
          <w:sz w:val="24"/>
          <w:szCs w:val="24"/>
        </w:rPr>
        <w:t>Cambios en la estructura y tecnología empleada en establecimientos ganaderos del Centrosur de Corrientes en el período 2005-2015</w:t>
      </w:r>
      <w:bookmarkEnd w:id="1"/>
      <w:r w:rsidRPr="00E35F5A">
        <w:rPr>
          <w:rFonts w:ascii="Times New Roman" w:hAnsi="Times New Roman" w:cs="Times New Roman"/>
          <w:sz w:val="24"/>
          <w:szCs w:val="24"/>
        </w:rPr>
        <w:t>. IAAE-Inter Conference Symposium</w:t>
      </w:r>
      <w:bookmarkStart w:id="2" w:name="_Hlk496823452"/>
      <w:r w:rsidRPr="00E35F5A">
        <w:rPr>
          <w:rFonts w:ascii="Times New Roman" w:hAnsi="Times New Roman" w:cs="Times New Roman"/>
          <w:sz w:val="24"/>
          <w:szCs w:val="24"/>
        </w:rPr>
        <w:t>, 5º Congreso Regional de Economía Agraria y 48º Reunión Anual de la AAEA</w:t>
      </w:r>
      <w:bookmarkEnd w:id="2"/>
      <w:r w:rsidRPr="00E35F5A">
        <w:rPr>
          <w:rFonts w:ascii="Times New Roman" w:hAnsi="Times New Roman" w:cs="Times New Roman"/>
          <w:sz w:val="24"/>
          <w:szCs w:val="24"/>
        </w:rPr>
        <w:t>. Talca (Chile). ISSN 1666-0285.</w:t>
      </w:r>
    </w:p>
    <w:p w14:paraId="0BDD2AF1" w14:textId="5B425F77"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 xml:space="preserve">Calvi, M., Sampedro, D., Reggi, J. y Vogel, O.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2010</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Análisis económico según estrategias de control de la garrapata en el vacuno. Noticias y Comentarios Nº 463. INTA EEA Mercedes. ISSN 0327-3059.</w:t>
      </w:r>
    </w:p>
    <w:p w14:paraId="3EC51E44" w14:textId="0AA29766" w:rsidR="00E1316E" w:rsidRPr="00E35F5A" w:rsidRDefault="00E1316E" w:rsidP="00E35F5A">
      <w:pPr>
        <w:spacing w:after="0" w:line="360" w:lineRule="auto"/>
        <w:ind w:firstLine="708"/>
        <w:jc w:val="both"/>
        <w:rPr>
          <w:rFonts w:ascii="Times New Roman" w:hAnsi="Times New Roman" w:cs="Times New Roman"/>
          <w:sz w:val="24"/>
          <w:szCs w:val="24"/>
          <w:lang w:eastAsia="es-ES_tradnl"/>
        </w:rPr>
      </w:pPr>
      <w:r w:rsidRPr="00E35F5A">
        <w:rPr>
          <w:rFonts w:ascii="Times New Roman" w:hAnsi="Times New Roman" w:cs="Times New Roman"/>
          <w:sz w:val="24"/>
          <w:szCs w:val="24"/>
        </w:rPr>
        <w:t xml:space="preserve">Calvi, M., Vogel, O., Flores, A., Aguilar, D., Bendersky, D. y Sampedro, D.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2016</w:t>
      </w:r>
      <w:r w:rsidR="00C8730C" w:rsidRPr="00E35F5A">
        <w:rPr>
          <w:rFonts w:ascii="Times New Roman" w:hAnsi="Times New Roman" w:cs="Times New Roman"/>
          <w:sz w:val="24"/>
          <w:szCs w:val="24"/>
        </w:rPr>
        <w:t>b</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Evaluación de sistemas</w:t>
      </w:r>
      <w:r w:rsidRPr="00E35F5A">
        <w:rPr>
          <w:rFonts w:ascii="Times New Roman" w:hAnsi="Times New Roman" w:cs="Times New Roman"/>
          <w:sz w:val="24"/>
          <w:szCs w:val="24"/>
          <w:lang w:val="es-ES_tradnl" w:eastAsia="es-ES_tradnl"/>
        </w:rPr>
        <w:t xml:space="preserve"> de cría con diferente edad al primer servicio para campos altos de Corrientes. Comunicación. 39º Congreso de la AAPA – RAPA 2016 Vol. 15 Supl. 1.</w:t>
      </w:r>
    </w:p>
    <w:p w14:paraId="2B26F1D1" w14:textId="72E451EA"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 xml:space="preserve">Flores, J., Aguilar, D., Hug, G. y Gomez, M.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2016</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Primer servicio de la vaquilla a los 15 meses. Noticias y Comentarios Nº 533. INTA EEA Mercedes. ISSN 0327-3059.</w:t>
      </w:r>
    </w:p>
    <w:p w14:paraId="198197AA" w14:textId="31E4405C" w:rsidR="00B45646" w:rsidRPr="00E35F5A" w:rsidRDefault="00B45646"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Mufarrege, D. (2004). Respuesta del campo natural a la fertilización con fósforo. Noticias y Comentarios Nº 393. INTA EEA Mercedes. ISSN 0327-3059.</w:t>
      </w:r>
    </w:p>
    <w:p w14:paraId="1017B3F9" w14:textId="2EDFF950"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 xml:space="preserve">Pizzio, R., Bendersky, D. y Barbera, P.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2016</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Caracterización de los pastizales correntinos. VII Congreso Nacional de Manejo de Pastizales Naturales. Actas X Encuentro de Ganaderos del Pastizal del Cono Sur. Virasoro, Corrientes. Revista de Divulgación Técnica Agropecuaria, Agroindustrial y Ambiental. Facultad de Ciencias Agrarias, UNLZ. Vol. 3 (4).</w:t>
      </w:r>
    </w:p>
    <w:p w14:paraId="0F8F61AD" w14:textId="1107E158" w:rsidR="002849A1" w:rsidRPr="00E35F5A" w:rsidRDefault="002849A1"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lang w:val="es-ES"/>
        </w:rPr>
        <w:t xml:space="preserve">Robson, R.C., Vogel, O., Celser, R. y Sampedro, D. </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2005</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 Nuevas tecnologías para optimizar el desempeño reproductivo del rodeo de cría.</w:t>
      </w:r>
      <w:r w:rsidRPr="00E35F5A">
        <w:rPr>
          <w:rFonts w:ascii="Times New Roman" w:hAnsi="Times New Roman" w:cs="Times New Roman"/>
          <w:sz w:val="24"/>
          <w:szCs w:val="24"/>
        </w:rPr>
        <w:t xml:space="preserve"> Noticias y Comentarios Nº 400. INTA EEA Mercedes. ISSN 0327-3059.</w:t>
      </w:r>
    </w:p>
    <w:p w14:paraId="78601126" w14:textId="5DC2C1B6"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rPr>
        <w:t xml:space="preserve">Rochinotti, D. y Flores, J. </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2012</w:t>
      </w:r>
      <w:r w:rsidR="003D5F55" w:rsidRPr="00E35F5A">
        <w:rPr>
          <w:rFonts w:ascii="Times New Roman" w:hAnsi="Times New Roman" w:cs="Times New Roman"/>
          <w:sz w:val="24"/>
          <w:szCs w:val="24"/>
        </w:rPr>
        <w:t>)</w:t>
      </w:r>
      <w:r w:rsidRPr="00E35F5A">
        <w:rPr>
          <w:rFonts w:ascii="Times New Roman" w:hAnsi="Times New Roman" w:cs="Times New Roman"/>
          <w:sz w:val="24"/>
          <w:szCs w:val="24"/>
        </w:rPr>
        <w:t>. La ceniza de huesos como portador de fósforo en suplementos minerales. Noticias y Comentarios Nº 490. INTA EEA Mercedes. ISSN 0327-3059.</w:t>
      </w:r>
    </w:p>
    <w:p w14:paraId="187ED9C4" w14:textId="5274D84C"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lang w:val="es-ES"/>
        </w:rPr>
        <w:t xml:space="preserve">Sampedro, D. </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2012</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 xml:space="preserve">. </w:t>
      </w:r>
      <w:r w:rsidRPr="00E35F5A">
        <w:rPr>
          <w:rFonts w:ascii="Times New Roman" w:hAnsi="Times New Roman" w:cs="Times New Roman"/>
          <w:sz w:val="24"/>
          <w:szCs w:val="24"/>
        </w:rPr>
        <w:t>El entore de las vaquillonas a los 18 meses de edad. Noticias y Comentarios Nº 481. INTA EEA Mercedes. ISSN 0327-3059.</w:t>
      </w:r>
    </w:p>
    <w:p w14:paraId="5574EA86" w14:textId="352A0EB5"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lang w:val="es-ES"/>
        </w:rPr>
        <w:lastRenderedPageBreak/>
        <w:t xml:space="preserve">Sampedro, D. </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2013</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 Ajuste de la carga animal en el rodeo de cría.</w:t>
      </w:r>
      <w:r w:rsidRPr="00E35F5A">
        <w:rPr>
          <w:rFonts w:ascii="Times New Roman" w:hAnsi="Times New Roman" w:cs="Times New Roman"/>
          <w:sz w:val="24"/>
          <w:szCs w:val="24"/>
        </w:rPr>
        <w:t xml:space="preserve"> Noticias y Comentarios Nº 497. INTA EEA Mercedes. ISSN 0327-3059.</w:t>
      </w:r>
    </w:p>
    <w:p w14:paraId="01560AF9" w14:textId="2524FE71" w:rsidR="00E1316E" w:rsidRPr="00E35F5A" w:rsidRDefault="00E1316E" w:rsidP="00E35F5A">
      <w:pPr>
        <w:spacing w:after="0" w:line="360" w:lineRule="auto"/>
        <w:ind w:firstLine="708"/>
        <w:jc w:val="both"/>
        <w:rPr>
          <w:rFonts w:ascii="Times New Roman" w:hAnsi="Times New Roman" w:cs="Times New Roman"/>
          <w:sz w:val="24"/>
          <w:szCs w:val="24"/>
        </w:rPr>
      </w:pPr>
      <w:r w:rsidRPr="00E35F5A">
        <w:rPr>
          <w:rFonts w:ascii="Times New Roman" w:hAnsi="Times New Roman" w:cs="Times New Roman"/>
          <w:sz w:val="24"/>
          <w:szCs w:val="24"/>
          <w:lang w:val="es-ES"/>
        </w:rPr>
        <w:t xml:space="preserve">Sarmiento, N., Storti, M., Bevans, W., Zimmer, P., Sala, J., Caspe, G. y Cetrá, B. </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2014</w:t>
      </w:r>
      <w:r w:rsidR="003D5F55" w:rsidRPr="00E35F5A">
        <w:rPr>
          <w:rFonts w:ascii="Times New Roman" w:hAnsi="Times New Roman" w:cs="Times New Roman"/>
          <w:sz w:val="24"/>
          <w:szCs w:val="24"/>
          <w:lang w:val="es-ES"/>
        </w:rPr>
        <w:t>)</w:t>
      </w:r>
      <w:r w:rsidRPr="00E35F5A">
        <w:rPr>
          <w:rFonts w:ascii="Times New Roman" w:hAnsi="Times New Roman" w:cs="Times New Roman"/>
          <w:sz w:val="24"/>
          <w:szCs w:val="24"/>
          <w:lang w:val="es-ES"/>
        </w:rPr>
        <w:t>. Estudio preliminar sobre tratamientos estratégicos para el control de la garrapata común del bovino en región del malezal.</w:t>
      </w:r>
      <w:r w:rsidRPr="00E35F5A">
        <w:rPr>
          <w:rFonts w:ascii="Times New Roman" w:hAnsi="Times New Roman" w:cs="Times New Roman"/>
          <w:sz w:val="24"/>
          <w:szCs w:val="24"/>
        </w:rPr>
        <w:t xml:space="preserve"> Noticias y Comentarios Nº 513. INTA EEA Mercedes. ISSN 0327-3059.</w:t>
      </w:r>
    </w:p>
    <w:p w14:paraId="16643464" w14:textId="19392E96" w:rsidR="002849A1" w:rsidRPr="00E35F5A" w:rsidRDefault="002849A1" w:rsidP="00E35F5A">
      <w:pPr>
        <w:spacing w:after="0" w:line="360" w:lineRule="auto"/>
        <w:jc w:val="both"/>
        <w:rPr>
          <w:rFonts w:ascii="Times New Roman" w:hAnsi="Times New Roman" w:cs="Times New Roman"/>
          <w:sz w:val="24"/>
          <w:szCs w:val="24"/>
        </w:rPr>
      </w:pPr>
    </w:p>
    <w:p w14:paraId="4E0CEC2D" w14:textId="77777777" w:rsidR="00646D5F" w:rsidRPr="00AB4D19" w:rsidRDefault="00646D5F" w:rsidP="00E35F5A">
      <w:pPr>
        <w:spacing w:after="0" w:line="360" w:lineRule="auto"/>
        <w:jc w:val="both"/>
        <w:rPr>
          <w:rFonts w:ascii="Times New Roman" w:hAnsi="Times New Roman" w:cs="Times New Roman"/>
          <w:b/>
          <w:sz w:val="28"/>
          <w:szCs w:val="28"/>
        </w:rPr>
      </w:pPr>
      <w:r w:rsidRPr="00AB4D19">
        <w:rPr>
          <w:rFonts w:ascii="Times New Roman" w:hAnsi="Times New Roman" w:cs="Times New Roman"/>
          <w:b/>
          <w:sz w:val="28"/>
          <w:szCs w:val="28"/>
        </w:rPr>
        <w:t>Apéndices</w:t>
      </w:r>
    </w:p>
    <w:p w14:paraId="081D8047" w14:textId="587FDCD7" w:rsidR="00E23AC9" w:rsidRPr="00AB4D19" w:rsidRDefault="00E23AC9" w:rsidP="00E35F5A">
      <w:pPr>
        <w:spacing w:after="0" w:line="360" w:lineRule="auto"/>
        <w:jc w:val="both"/>
        <w:rPr>
          <w:rFonts w:ascii="Times New Roman" w:hAnsi="Times New Roman" w:cs="Times New Roman"/>
          <w:sz w:val="28"/>
          <w:szCs w:val="28"/>
        </w:rPr>
      </w:pPr>
      <w:r w:rsidRPr="00AB4D19">
        <w:rPr>
          <w:rFonts w:ascii="Times New Roman" w:hAnsi="Times New Roman" w:cs="Times New Roman"/>
          <w:sz w:val="28"/>
          <w:szCs w:val="28"/>
        </w:rPr>
        <w:t>Glosario</w:t>
      </w:r>
    </w:p>
    <w:p w14:paraId="0E003C71" w14:textId="358E5562" w:rsidR="00E23AC9" w:rsidRPr="00E35F5A" w:rsidRDefault="00E23AC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CC: Condición Corporal (escala de 1 a 9)</w:t>
      </w:r>
      <w:r w:rsidR="00AB4D19">
        <w:rPr>
          <w:rFonts w:ascii="Times New Roman" w:hAnsi="Times New Roman" w:cs="Times New Roman"/>
          <w:sz w:val="24"/>
          <w:szCs w:val="24"/>
        </w:rPr>
        <w:t>.</w:t>
      </w:r>
    </w:p>
    <w:p w14:paraId="4F348B71" w14:textId="306E5876" w:rsidR="00E23AC9" w:rsidRPr="00E35F5A" w:rsidRDefault="00E23AC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EV: Equivalente Vaca</w:t>
      </w:r>
      <w:r w:rsidR="00AB4D19">
        <w:rPr>
          <w:rFonts w:ascii="Times New Roman" w:hAnsi="Times New Roman" w:cs="Times New Roman"/>
          <w:sz w:val="24"/>
          <w:szCs w:val="24"/>
        </w:rPr>
        <w:t>.</w:t>
      </w:r>
    </w:p>
    <w:p w14:paraId="2DD650F5" w14:textId="144461C4" w:rsidR="00E23AC9" w:rsidRPr="00E35F5A" w:rsidRDefault="00E23AC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GDPV: Ganancia Diaria de Peso Vivo</w:t>
      </w:r>
      <w:r w:rsidR="00AB4D19">
        <w:rPr>
          <w:rFonts w:ascii="Times New Roman" w:hAnsi="Times New Roman" w:cs="Times New Roman"/>
          <w:sz w:val="24"/>
          <w:szCs w:val="24"/>
        </w:rPr>
        <w:t>.</w:t>
      </w:r>
    </w:p>
    <w:p w14:paraId="11EC97DB" w14:textId="1E6746D7" w:rsidR="00E23AC9" w:rsidRPr="00E35F5A" w:rsidRDefault="00E23AC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GDR: Grado de Desarrollo Reproductivo (escala de 1 a 4)</w:t>
      </w:r>
      <w:r w:rsidR="00AB4D19">
        <w:rPr>
          <w:rFonts w:ascii="Times New Roman" w:hAnsi="Times New Roman" w:cs="Times New Roman"/>
          <w:sz w:val="24"/>
          <w:szCs w:val="24"/>
        </w:rPr>
        <w:t>.</w:t>
      </w:r>
    </w:p>
    <w:p w14:paraId="2384AB97" w14:textId="7B156724" w:rsidR="00E23AC9" w:rsidRDefault="00E23AC9"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sz w:val="24"/>
          <w:szCs w:val="24"/>
        </w:rPr>
        <w:t>MS: Materia Seca</w:t>
      </w:r>
      <w:r w:rsidR="00AB4D19">
        <w:rPr>
          <w:rFonts w:ascii="Times New Roman" w:hAnsi="Times New Roman" w:cs="Times New Roman"/>
          <w:sz w:val="24"/>
          <w:szCs w:val="24"/>
        </w:rPr>
        <w:t>.</w:t>
      </w:r>
    </w:p>
    <w:p w14:paraId="3F6537EE" w14:textId="32E363FE" w:rsidR="00670C57" w:rsidRPr="00AB4D19" w:rsidRDefault="00670C57" w:rsidP="00E35F5A">
      <w:pPr>
        <w:spacing w:after="0" w:line="360" w:lineRule="auto"/>
        <w:jc w:val="both"/>
        <w:rPr>
          <w:rFonts w:ascii="Times New Roman" w:hAnsi="Times New Roman" w:cs="Times New Roman"/>
          <w:sz w:val="28"/>
          <w:szCs w:val="28"/>
        </w:rPr>
      </w:pPr>
      <w:r w:rsidRPr="00AB4D19">
        <w:rPr>
          <w:rFonts w:ascii="Times New Roman" w:hAnsi="Times New Roman" w:cs="Times New Roman"/>
          <w:sz w:val="28"/>
          <w:szCs w:val="28"/>
        </w:rPr>
        <w:t>Calenda</w:t>
      </w:r>
      <w:r w:rsidR="00646D5F" w:rsidRPr="00AB4D19">
        <w:rPr>
          <w:rFonts w:ascii="Times New Roman" w:hAnsi="Times New Roman" w:cs="Times New Roman"/>
          <w:sz w:val="28"/>
          <w:szCs w:val="28"/>
        </w:rPr>
        <w:t>rio sanitario de la cría bovina</w:t>
      </w:r>
    </w:p>
    <w:p w14:paraId="28AA229C" w14:textId="1CB63706" w:rsidR="002D5DC4" w:rsidRPr="00E35F5A" w:rsidRDefault="00670C57" w:rsidP="00E35F5A">
      <w:pPr>
        <w:spacing w:after="0" w:line="360" w:lineRule="auto"/>
        <w:jc w:val="both"/>
        <w:rPr>
          <w:rFonts w:ascii="Times New Roman" w:hAnsi="Times New Roman" w:cs="Times New Roman"/>
          <w:sz w:val="24"/>
          <w:szCs w:val="24"/>
        </w:rPr>
      </w:pPr>
      <w:r w:rsidRPr="00E35F5A">
        <w:rPr>
          <w:rFonts w:ascii="Times New Roman" w:hAnsi="Times New Roman" w:cs="Times New Roman"/>
          <w:noProof/>
          <w:sz w:val="24"/>
          <w:szCs w:val="24"/>
          <w:lang w:val="es-ES" w:eastAsia="es-ES"/>
        </w:rPr>
        <w:drawing>
          <wp:inline distT="0" distB="0" distL="0" distR="0" wp14:anchorId="7604921F" wp14:editId="18C3D85D">
            <wp:extent cx="5514975" cy="45926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idad Cría.png"/>
                    <pic:cNvPicPr/>
                  </pic:nvPicPr>
                  <pic:blipFill>
                    <a:blip r:embed="rId10">
                      <a:extLst>
                        <a:ext uri="{28A0092B-C50C-407E-A947-70E740481C1C}">
                          <a14:useLocalDpi xmlns:a14="http://schemas.microsoft.com/office/drawing/2010/main" val="0"/>
                        </a:ext>
                      </a:extLst>
                    </a:blip>
                    <a:stretch>
                      <a:fillRect/>
                    </a:stretch>
                  </pic:blipFill>
                  <pic:spPr>
                    <a:xfrm>
                      <a:off x="0" y="0"/>
                      <a:ext cx="5516770" cy="4594187"/>
                    </a:xfrm>
                    <a:prstGeom prst="rect">
                      <a:avLst/>
                    </a:prstGeom>
                  </pic:spPr>
                </pic:pic>
              </a:graphicData>
            </a:graphic>
          </wp:inline>
        </w:drawing>
      </w:r>
    </w:p>
    <w:sectPr w:rsidR="002D5DC4" w:rsidRPr="00E35F5A" w:rsidSect="00644FEE">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C02"/>
    <w:multiLevelType w:val="hybridMultilevel"/>
    <w:tmpl w:val="D9FC30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380A61"/>
    <w:multiLevelType w:val="hybridMultilevel"/>
    <w:tmpl w:val="53A8CC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48411A"/>
    <w:multiLevelType w:val="hybridMultilevel"/>
    <w:tmpl w:val="A6407EA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6310FBD"/>
    <w:multiLevelType w:val="hybridMultilevel"/>
    <w:tmpl w:val="E0CCAB8C"/>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BD028DD"/>
    <w:multiLevelType w:val="hybridMultilevel"/>
    <w:tmpl w:val="CBE6C3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C97B3D"/>
    <w:multiLevelType w:val="hybridMultilevel"/>
    <w:tmpl w:val="307675D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1794670"/>
    <w:multiLevelType w:val="hybridMultilevel"/>
    <w:tmpl w:val="8372335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924AF9"/>
    <w:multiLevelType w:val="hybridMultilevel"/>
    <w:tmpl w:val="05EEF2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6E52AA"/>
    <w:multiLevelType w:val="hybridMultilevel"/>
    <w:tmpl w:val="122C878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5514D7B"/>
    <w:multiLevelType w:val="hybridMultilevel"/>
    <w:tmpl w:val="C5BC77A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61360D2"/>
    <w:multiLevelType w:val="hybridMultilevel"/>
    <w:tmpl w:val="662AC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888129E"/>
    <w:multiLevelType w:val="hybridMultilevel"/>
    <w:tmpl w:val="DEAC06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D0C688B"/>
    <w:multiLevelType w:val="hybridMultilevel"/>
    <w:tmpl w:val="C292F0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6520336"/>
    <w:multiLevelType w:val="hybridMultilevel"/>
    <w:tmpl w:val="A8F084E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CB33F03"/>
    <w:multiLevelType w:val="hybridMultilevel"/>
    <w:tmpl w:val="D3B670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37317EB"/>
    <w:multiLevelType w:val="hybridMultilevel"/>
    <w:tmpl w:val="AB1271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CDE68E5"/>
    <w:multiLevelType w:val="hybridMultilevel"/>
    <w:tmpl w:val="31A6FF58"/>
    <w:lvl w:ilvl="0" w:tplc="473C4B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0C83139"/>
    <w:multiLevelType w:val="hybridMultilevel"/>
    <w:tmpl w:val="DEA84E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3F62B12"/>
    <w:multiLevelType w:val="hybridMultilevel"/>
    <w:tmpl w:val="381287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548570A"/>
    <w:multiLevelType w:val="hybridMultilevel"/>
    <w:tmpl w:val="2F0A145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609E"/>
    <w:multiLevelType w:val="hybridMultilevel"/>
    <w:tmpl w:val="66D4640C"/>
    <w:lvl w:ilvl="0" w:tplc="2766E84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7EA48B4"/>
    <w:multiLevelType w:val="hybridMultilevel"/>
    <w:tmpl w:val="E7100A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8D17560"/>
    <w:multiLevelType w:val="hybridMultilevel"/>
    <w:tmpl w:val="F4980E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E51C39"/>
    <w:multiLevelType w:val="hybridMultilevel"/>
    <w:tmpl w:val="CADAB0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3902B49"/>
    <w:multiLevelType w:val="hybridMultilevel"/>
    <w:tmpl w:val="BE38E1CA"/>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70665EE"/>
    <w:multiLevelType w:val="hybridMultilevel"/>
    <w:tmpl w:val="415830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22"/>
  </w:num>
  <w:num w:numId="3">
    <w:abstractNumId w:val="12"/>
  </w:num>
  <w:num w:numId="4">
    <w:abstractNumId w:val="6"/>
  </w:num>
  <w:num w:numId="5">
    <w:abstractNumId w:val="4"/>
  </w:num>
  <w:num w:numId="6">
    <w:abstractNumId w:val="11"/>
  </w:num>
  <w:num w:numId="7">
    <w:abstractNumId w:val="17"/>
  </w:num>
  <w:num w:numId="8">
    <w:abstractNumId w:val="13"/>
  </w:num>
  <w:num w:numId="9">
    <w:abstractNumId w:val="9"/>
  </w:num>
  <w:num w:numId="10">
    <w:abstractNumId w:val="8"/>
  </w:num>
  <w:num w:numId="11">
    <w:abstractNumId w:val="3"/>
  </w:num>
  <w:num w:numId="12">
    <w:abstractNumId w:val="2"/>
  </w:num>
  <w:num w:numId="13">
    <w:abstractNumId w:val="1"/>
  </w:num>
  <w:num w:numId="14">
    <w:abstractNumId w:val="25"/>
  </w:num>
  <w:num w:numId="15">
    <w:abstractNumId w:val="14"/>
  </w:num>
  <w:num w:numId="16">
    <w:abstractNumId w:val="21"/>
  </w:num>
  <w:num w:numId="17">
    <w:abstractNumId w:val="16"/>
  </w:num>
  <w:num w:numId="18">
    <w:abstractNumId w:val="20"/>
  </w:num>
  <w:num w:numId="19">
    <w:abstractNumId w:val="18"/>
  </w:num>
  <w:num w:numId="20">
    <w:abstractNumId w:val="15"/>
  </w:num>
  <w:num w:numId="21">
    <w:abstractNumId w:val="0"/>
  </w:num>
  <w:num w:numId="22">
    <w:abstractNumId w:val="7"/>
  </w:num>
  <w:num w:numId="23">
    <w:abstractNumId w:val="23"/>
  </w:num>
  <w:num w:numId="24">
    <w:abstractNumId w:val="10"/>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EB"/>
    <w:rsid w:val="00002473"/>
    <w:rsid w:val="00012B27"/>
    <w:rsid w:val="0002030D"/>
    <w:rsid w:val="00020357"/>
    <w:rsid w:val="00022E1A"/>
    <w:rsid w:val="0003149A"/>
    <w:rsid w:val="00034DE7"/>
    <w:rsid w:val="00037529"/>
    <w:rsid w:val="000447BD"/>
    <w:rsid w:val="0005361C"/>
    <w:rsid w:val="00055CDD"/>
    <w:rsid w:val="00057560"/>
    <w:rsid w:val="00061116"/>
    <w:rsid w:val="000631F3"/>
    <w:rsid w:val="000671AA"/>
    <w:rsid w:val="000801DA"/>
    <w:rsid w:val="00080D2F"/>
    <w:rsid w:val="00084B77"/>
    <w:rsid w:val="000857F3"/>
    <w:rsid w:val="000A1202"/>
    <w:rsid w:val="000A493C"/>
    <w:rsid w:val="000B1A23"/>
    <w:rsid w:val="000B2F58"/>
    <w:rsid w:val="000B62BF"/>
    <w:rsid w:val="000B6A70"/>
    <w:rsid w:val="000B7466"/>
    <w:rsid w:val="000C6E33"/>
    <w:rsid w:val="000D510B"/>
    <w:rsid w:val="000E09A5"/>
    <w:rsid w:val="000E3B63"/>
    <w:rsid w:val="00116B62"/>
    <w:rsid w:val="00123968"/>
    <w:rsid w:val="0012564C"/>
    <w:rsid w:val="00125F04"/>
    <w:rsid w:val="001344F9"/>
    <w:rsid w:val="00143E55"/>
    <w:rsid w:val="0014549B"/>
    <w:rsid w:val="001462C7"/>
    <w:rsid w:val="00154107"/>
    <w:rsid w:val="00154629"/>
    <w:rsid w:val="00160E46"/>
    <w:rsid w:val="00167BD3"/>
    <w:rsid w:val="00173560"/>
    <w:rsid w:val="0017403D"/>
    <w:rsid w:val="0018439A"/>
    <w:rsid w:val="00185717"/>
    <w:rsid w:val="001A04B9"/>
    <w:rsid w:val="001A4BCC"/>
    <w:rsid w:val="001B0350"/>
    <w:rsid w:val="001C3E32"/>
    <w:rsid w:val="001C5767"/>
    <w:rsid w:val="001D0BF9"/>
    <w:rsid w:val="001D4718"/>
    <w:rsid w:val="001E5A6D"/>
    <w:rsid w:val="001E7CD4"/>
    <w:rsid w:val="001F15B0"/>
    <w:rsid w:val="001F2A4E"/>
    <w:rsid w:val="002043F3"/>
    <w:rsid w:val="00204B7D"/>
    <w:rsid w:val="00204DD4"/>
    <w:rsid w:val="0021315D"/>
    <w:rsid w:val="00242813"/>
    <w:rsid w:val="00242F7E"/>
    <w:rsid w:val="00243E1D"/>
    <w:rsid w:val="0024595E"/>
    <w:rsid w:val="00257949"/>
    <w:rsid w:val="00267D9A"/>
    <w:rsid w:val="002809F6"/>
    <w:rsid w:val="00280EFF"/>
    <w:rsid w:val="002849A1"/>
    <w:rsid w:val="00284AF5"/>
    <w:rsid w:val="00294149"/>
    <w:rsid w:val="002A5E0B"/>
    <w:rsid w:val="002B798A"/>
    <w:rsid w:val="002D5DC4"/>
    <w:rsid w:val="002E61B6"/>
    <w:rsid w:val="002F5A8C"/>
    <w:rsid w:val="002F7D81"/>
    <w:rsid w:val="00300404"/>
    <w:rsid w:val="00303AB2"/>
    <w:rsid w:val="00305A92"/>
    <w:rsid w:val="0032052C"/>
    <w:rsid w:val="00325C9A"/>
    <w:rsid w:val="00325F76"/>
    <w:rsid w:val="00326819"/>
    <w:rsid w:val="00331972"/>
    <w:rsid w:val="0033396D"/>
    <w:rsid w:val="00333C27"/>
    <w:rsid w:val="00341CA7"/>
    <w:rsid w:val="003440F2"/>
    <w:rsid w:val="0034692A"/>
    <w:rsid w:val="00347141"/>
    <w:rsid w:val="00347D93"/>
    <w:rsid w:val="003530F4"/>
    <w:rsid w:val="00355809"/>
    <w:rsid w:val="00362BDE"/>
    <w:rsid w:val="00373DA2"/>
    <w:rsid w:val="003767C5"/>
    <w:rsid w:val="0037691E"/>
    <w:rsid w:val="00383BF4"/>
    <w:rsid w:val="00387C00"/>
    <w:rsid w:val="00393DBE"/>
    <w:rsid w:val="00396609"/>
    <w:rsid w:val="003A2761"/>
    <w:rsid w:val="003A7CC6"/>
    <w:rsid w:val="003B3B7C"/>
    <w:rsid w:val="003D5F55"/>
    <w:rsid w:val="003D7D58"/>
    <w:rsid w:val="003E094E"/>
    <w:rsid w:val="003E7F76"/>
    <w:rsid w:val="003F56D0"/>
    <w:rsid w:val="003F5823"/>
    <w:rsid w:val="004014BD"/>
    <w:rsid w:val="00407CB8"/>
    <w:rsid w:val="00413792"/>
    <w:rsid w:val="004231F0"/>
    <w:rsid w:val="00434181"/>
    <w:rsid w:val="00443CAA"/>
    <w:rsid w:val="004464E5"/>
    <w:rsid w:val="004561A8"/>
    <w:rsid w:val="004605D6"/>
    <w:rsid w:val="00471D0C"/>
    <w:rsid w:val="00482C0B"/>
    <w:rsid w:val="0049177F"/>
    <w:rsid w:val="004A02B1"/>
    <w:rsid w:val="004A5B20"/>
    <w:rsid w:val="004A7587"/>
    <w:rsid w:val="004B36C6"/>
    <w:rsid w:val="004B509C"/>
    <w:rsid w:val="004B5F08"/>
    <w:rsid w:val="004C7021"/>
    <w:rsid w:val="004E40AE"/>
    <w:rsid w:val="004E586F"/>
    <w:rsid w:val="004E751C"/>
    <w:rsid w:val="0051021F"/>
    <w:rsid w:val="00510F01"/>
    <w:rsid w:val="005164F8"/>
    <w:rsid w:val="00516E9A"/>
    <w:rsid w:val="005301F9"/>
    <w:rsid w:val="005320F7"/>
    <w:rsid w:val="00534AAF"/>
    <w:rsid w:val="00546757"/>
    <w:rsid w:val="005534E3"/>
    <w:rsid w:val="0055452E"/>
    <w:rsid w:val="00554830"/>
    <w:rsid w:val="00561F70"/>
    <w:rsid w:val="00572301"/>
    <w:rsid w:val="00573C0D"/>
    <w:rsid w:val="00582131"/>
    <w:rsid w:val="00582DB4"/>
    <w:rsid w:val="005932B6"/>
    <w:rsid w:val="005B553A"/>
    <w:rsid w:val="005B696F"/>
    <w:rsid w:val="005C21F7"/>
    <w:rsid w:val="005C26C3"/>
    <w:rsid w:val="005C72E7"/>
    <w:rsid w:val="005D6D96"/>
    <w:rsid w:val="005D71E9"/>
    <w:rsid w:val="005E27B0"/>
    <w:rsid w:val="005E6961"/>
    <w:rsid w:val="005F381E"/>
    <w:rsid w:val="005F5ADC"/>
    <w:rsid w:val="00601577"/>
    <w:rsid w:val="00607E2C"/>
    <w:rsid w:val="0061775E"/>
    <w:rsid w:val="00620287"/>
    <w:rsid w:val="00644FEE"/>
    <w:rsid w:val="00646D5F"/>
    <w:rsid w:val="00651F17"/>
    <w:rsid w:val="00652650"/>
    <w:rsid w:val="00652EE3"/>
    <w:rsid w:val="00662129"/>
    <w:rsid w:val="00662C96"/>
    <w:rsid w:val="00670714"/>
    <w:rsid w:val="00670C57"/>
    <w:rsid w:val="00677CBC"/>
    <w:rsid w:val="00683499"/>
    <w:rsid w:val="00683BEF"/>
    <w:rsid w:val="006855B5"/>
    <w:rsid w:val="0069780E"/>
    <w:rsid w:val="006B1B14"/>
    <w:rsid w:val="006B5B15"/>
    <w:rsid w:val="006D2ECD"/>
    <w:rsid w:val="006D450F"/>
    <w:rsid w:val="006E5810"/>
    <w:rsid w:val="006F7105"/>
    <w:rsid w:val="007002DC"/>
    <w:rsid w:val="007146DE"/>
    <w:rsid w:val="007172B2"/>
    <w:rsid w:val="00720228"/>
    <w:rsid w:val="00725376"/>
    <w:rsid w:val="00733474"/>
    <w:rsid w:val="00734A84"/>
    <w:rsid w:val="00740722"/>
    <w:rsid w:val="00747E5B"/>
    <w:rsid w:val="0075284A"/>
    <w:rsid w:val="007539D9"/>
    <w:rsid w:val="00754B52"/>
    <w:rsid w:val="00756A53"/>
    <w:rsid w:val="00762402"/>
    <w:rsid w:val="007679D1"/>
    <w:rsid w:val="007920EC"/>
    <w:rsid w:val="00797C0E"/>
    <w:rsid w:val="007A4621"/>
    <w:rsid w:val="007B23C0"/>
    <w:rsid w:val="007C439D"/>
    <w:rsid w:val="007C677D"/>
    <w:rsid w:val="007F20DE"/>
    <w:rsid w:val="007F5DF9"/>
    <w:rsid w:val="007F6E93"/>
    <w:rsid w:val="0081677C"/>
    <w:rsid w:val="008223C7"/>
    <w:rsid w:val="00840D09"/>
    <w:rsid w:val="00847FEA"/>
    <w:rsid w:val="00857865"/>
    <w:rsid w:val="008625DF"/>
    <w:rsid w:val="00877872"/>
    <w:rsid w:val="00880616"/>
    <w:rsid w:val="00880A4D"/>
    <w:rsid w:val="00883C7B"/>
    <w:rsid w:val="008841BF"/>
    <w:rsid w:val="008855BF"/>
    <w:rsid w:val="00896F09"/>
    <w:rsid w:val="008A333A"/>
    <w:rsid w:val="008C05BE"/>
    <w:rsid w:val="008C0AE1"/>
    <w:rsid w:val="008D2D7E"/>
    <w:rsid w:val="008D538D"/>
    <w:rsid w:val="008E1CF8"/>
    <w:rsid w:val="008E4F64"/>
    <w:rsid w:val="008F15E3"/>
    <w:rsid w:val="008F387B"/>
    <w:rsid w:val="00905AD4"/>
    <w:rsid w:val="009134E1"/>
    <w:rsid w:val="00914DA9"/>
    <w:rsid w:val="0091623E"/>
    <w:rsid w:val="009218CF"/>
    <w:rsid w:val="00922FD7"/>
    <w:rsid w:val="00923354"/>
    <w:rsid w:val="00923CB1"/>
    <w:rsid w:val="00931AD0"/>
    <w:rsid w:val="00941C80"/>
    <w:rsid w:val="00951B00"/>
    <w:rsid w:val="00953CB8"/>
    <w:rsid w:val="009638F1"/>
    <w:rsid w:val="00967631"/>
    <w:rsid w:val="0097254D"/>
    <w:rsid w:val="0098311C"/>
    <w:rsid w:val="009860A7"/>
    <w:rsid w:val="009907DB"/>
    <w:rsid w:val="009A1105"/>
    <w:rsid w:val="009A1473"/>
    <w:rsid w:val="009A27F9"/>
    <w:rsid w:val="009D4308"/>
    <w:rsid w:val="00A017CA"/>
    <w:rsid w:val="00A052EB"/>
    <w:rsid w:val="00A12CF7"/>
    <w:rsid w:val="00A21579"/>
    <w:rsid w:val="00A32963"/>
    <w:rsid w:val="00A460B4"/>
    <w:rsid w:val="00A625AA"/>
    <w:rsid w:val="00A70E4D"/>
    <w:rsid w:val="00A76163"/>
    <w:rsid w:val="00A80588"/>
    <w:rsid w:val="00A94AD4"/>
    <w:rsid w:val="00A97729"/>
    <w:rsid w:val="00AB16B6"/>
    <w:rsid w:val="00AB4D19"/>
    <w:rsid w:val="00AC5D27"/>
    <w:rsid w:val="00AD03ED"/>
    <w:rsid w:val="00AD43DF"/>
    <w:rsid w:val="00AF235B"/>
    <w:rsid w:val="00AF4B29"/>
    <w:rsid w:val="00B14C5F"/>
    <w:rsid w:val="00B16FF9"/>
    <w:rsid w:val="00B34679"/>
    <w:rsid w:val="00B365F1"/>
    <w:rsid w:val="00B37E80"/>
    <w:rsid w:val="00B4092A"/>
    <w:rsid w:val="00B42019"/>
    <w:rsid w:val="00B43F33"/>
    <w:rsid w:val="00B450C2"/>
    <w:rsid w:val="00B45646"/>
    <w:rsid w:val="00B46BDC"/>
    <w:rsid w:val="00B47D3D"/>
    <w:rsid w:val="00B52C74"/>
    <w:rsid w:val="00B65163"/>
    <w:rsid w:val="00B666C2"/>
    <w:rsid w:val="00B81885"/>
    <w:rsid w:val="00B823AC"/>
    <w:rsid w:val="00B91EFA"/>
    <w:rsid w:val="00B92F85"/>
    <w:rsid w:val="00B95321"/>
    <w:rsid w:val="00BA0B36"/>
    <w:rsid w:val="00BB09FA"/>
    <w:rsid w:val="00BC0D66"/>
    <w:rsid w:val="00BD384A"/>
    <w:rsid w:val="00BD6B1A"/>
    <w:rsid w:val="00BD799B"/>
    <w:rsid w:val="00BE4879"/>
    <w:rsid w:val="00BF1A88"/>
    <w:rsid w:val="00C01DC2"/>
    <w:rsid w:val="00C020E1"/>
    <w:rsid w:val="00C1037E"/>
    <w:rsid w:val="00C31064"/>
    <w:rsid w:val="00C3259C"/>
    <w:rsid w:val="00C3603A"/>
    <w:rsid w:val="00C44DAF"/>
    <w:rsid w:val="00C44EBA"/>
    <w:rsid w:val="00C52340"/>
    <w:rsid w:val="00C6256F"/>
    <w:rsid w:val="00C66029"/>
    <w:rsid w:val="00C7015A"/>
    <w:rsid w:val="00C7144F"/>
    <w:rsid w:val="00C87018"/>
    <w:rsid w:val="00C8703E"/>
    <w:rsid w:val="00C8730C"/>
    <w:rsid w:val="00C96647"/>
    <w:rsid w:val="00C97378"/>
    <w:rsid w:val="00CA2071"/>
    <w:rsid w:val="00CA5644"/>
    <w:rsid w:val="00CA6E66"/>
    <w:rsid w:val="00CB52D5"/>
    <w:rsid w:val="00CB5349"/>
    <w:rsid w:val="00CC3F5A"/>
    <w:rsid w:val="00CC421D"/>
    <w:rsid w:val="00CC4F08"/>
    <w:rsid w:val="00CE2296"/>
    <w:rsid w:val="00CE2602"/>
    <w:rsid w:val="00CE54C6"/>
    <w:rsid w:val="00D10568"/>
    <w:rsid w:val="00D25EDD"/>
    <w:rsid w:val="00D33195"/>
    <w:rsid w:val="00D334D4"/>
    <w:rsid w:val="00D33F3B"/>
    <w:rsid w:val="00D35236"/>
    <w:rsid w:val="00D4191C"/>
    <w:rsid w:val="00D424B1"/>
    <w:rsid w:val="00D44024"/>
    <w:rsid w:val="00D453CC"/>
    <w:rsid w:val="00D50152"/>
    <w:rsid w:val="00D53636"/>
    <w:rsid w:val="00D740D4"/>
    <w:rsid w:val="00D76D1D"/>
    <w:rsid w:val="00D776E8"/>
    <w:rsid w:val="00D84184"/>
    <w:rsid w:val="00D97D0D"/>
    <w:rsid w:val="00DA4F45"/>
    <w:rsid w:val="00DB4EC5"/>
    <w:rsid w:val="00DB73F3"/>
    <w:rsid w:val="00DC0386"/>
    <w:rsid w:val="00DC2916"/>
    <w:rsid w:val="00DD3EEB"/>
    <w:rsid w:val="00DD4721"/>
    <w:rsid w:val="00DD584E"/>
    <w:rsid w:val="00DF3223"/>
    <w:rsid w:val="00E1316E"/>
    <w:rsid w:val="00E20866"/>
    <w:rsid w:val="00E23AC9"/>
    <w:rsid w:val="00E273B9"/>
    <w:rsid w:val="00E304AD"/>
    <w:rsid w:val="00E32145"/>
    <w:rsid w:val="00E35F5A"/>
    <w:rsid w:val="00E40771"/>
    <w:rsid w:val="00E50459"/>
    <w:rsid w:val="00E63C29"/>
    <w:rsid w:val="00E641F7"/>
    <w:rsid w:val="00E7055F"/>
    <w:rsid w:val="00E767EC"/>
    <w:rsid w:val="00E777C2"/>
    <w:rsid w:val="00E853D5"/>
    <w:rsid w:val="00E86010"/>
    <w:rsid w:val="00E90150"/>
    <w:rsid w:val="00E90FDB"/>
    <w:rsid w:val="00E914D7"/>
    <w:rsid w:val="00EA7305"/>
    <w:rsid w:val="00EB3481"/>
    <w:rsid w:val="00EB53EF"/>
    <w:rsid w:val="00ED147E"/>
    <w:rsid w:val="00EE1B8B"/>
    <w:rsid w:val="00EE72B0"/>
    <w:rsid w:val="00EF0771"/>
    <w:rsid w:val="00EF1FCE"/>
    <w:rsid w:val="00EF295F"/>
    <w:rsid w:val="00EF5FCB"/>
    <w:rsid w:val="00F02B3D"/>
    <w:rsid w:val="00F11F99"/>
    <w:rsid w:val="00F13653"/>
    <w:rsid w:val="00F2386D"/>
    <w:rsid w:val="00F35A65"/>
    <w:rsid w:val="00F35C8E"/>
    <w:rsid w:val="00F375DE"/>
    <w:rsid w:val="00F40DE6"/>
    <w:rsid w:val="00F42C6E"/>
    <w:rsid w:val="00F53825"/>
    <w:rsid w:val="00F636D3"/>
    <w:rsid w:val="00F721A4"/>
    <w:rsid w:val="00F831D7"/>
    <w:rsid w:val="00F91370"/>
    <w:rsid w:val="00FA27C1"/>
    <w:rsid w:val="00FA2E5F"/>
    <w:rsid w:val="00FB1489"/>
    <w:rsid w:val="00FB3255"/>
    <w:rsid w:val="00FC563D"/>
    <w:rsid w:val="00FD079D"/>
    <w:rsid w:val="00FD29B2"/>
    <w:rsid w:val="00FF5C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9028"/>
  <w15:chartTrackingRefBased/>
  <w15:docId w15:val="{B54FF8DE-56DC-4430-A16F-12F0052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3EEB"/>
    <w:pPr>
      <w:ind w:left="720"/>
      <w:contextualSpacing/>
    </w:pPr>
  </w:style>
  <w:style w:type="table" w:styleId="Tablaconcuadrcula">
    <w:name w:val="Table Grid"/>
    <w:basedOn w:val="Tablanormal"/>
    <w:uiPriority w:val="59"/>
    <w:rsid w:val="00173560"/>
    <w:pPr>
      <w:spacing w:after="0" w:line="240" w:lineRule="auto"/>
    </w:pPr>
    <w:rPr>
      <w:rFonts w:eastAsiaTheme="minorEastAsia"/>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B23C0"/>
    <w:rPr>
      <w:rFonts w:cs="Roboto"/>
      <w:color w:val="000000"/>
      <w:sz w:val="16"/>
      <w:szCs w:val="16"/>
    </w:rPr>
  </w:style>
  <w:style w:type="character" w:customStyle="1" w:styleId="A2">
    <w:name w:val="A2"/>
    <w:uiPriority w:val="99"/>
    <w:rsid w:val="007B23C0"/>
    <w:rPr>
      <w:rFonts w:cs="Roboto"/>
      <w:color w:val="000000"/>
      <w:sz w:val="20"/>
      <w:szCs w:val="20"/>
    </w:rPr>
  </w:style>
  <w:style w:type="character" w:styleId="Hipervnculo">
    <w:name w:val="Hyperlink"/>
    <w:basedOn w:val="Fuentedeprrafopredeter"/>
    <w:uiPriority w:val="99"/>
    <w:unhideWhenUsed/>
    <w:rsid w:val="00AF4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376">
      <w:bodyDiv w:val="1"/>
      <w:marLeft w:val="0"/>
      <w:marRight w:val="0"/>
      <w:marTop w:val="0"/>
      <w:marBottom w:val="0"/>
      <w:divBdr>
        <w:top w:val="none" w:sz="0" w:space="0" w:color="auto"/>
        <w:left w:val="none" w:sz="0" w:space="0" w:color="auto"/>
        <w:bottom w:val="none" w:sz="0" w:space="0" w:color="auto"/>
        <w:right w:val="none" w:sz="0" w:space="0" w:color="auto"/>
      </w:divBdr>
    </w:div>
    <w:div w:id="308830108">
      <w:bodyDiv w:val="1"/>
      <w:marLeft w:val="0"/>
      <w:marRight w:val="0"/>
      <w:marTop w:val="0"/>
      <w:marBottom w:val="0"/>
      <w:divBdr>
        <w:top w:val="none" w:sz="0" w:space="0" w:color="auto"/>
        <w:left w:val="none" w:sz="0" w:space="0" w:color="auto"/>
        <w:bottom w:val="none" w:sz="0" w:space="0" w:color="auto"/>
        <w:right w:val="none" w:sz="0" w:space="0" w:color="auto"/>
      </w:divBdr>
    </w:div>
    <w:div w:id="12276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ntez.daniel@inta.gob.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ilar.domingo@inta.gob.ar" TargetMode="External"/><Relationship Id="rId11" Type="http://schemas.openxmlformats.org/officeDocument/2006/relationships/fontTable" Target="fontTable.xml"/><Relationship Id="rId5" Type="http://schemas.openxmlformats.org/officeDocument/2006/relationships/hyperlink" Target="mailto:calvi.mariana@inta.gob.a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4480</Words>
  <Characters>24644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Calvi</dc:creator>
  <cp:keywords/>
  <dc:description/>
  <cp:lastModifiedBy>Mariana Calvi</cp:lastModifiedBy>
  <cp:revision>2</cp:revision>
  <dcterms:created xsi:type="dcterms:W3CDTF">2019-08-23T13:47:00Z</dcterms:created>
  <dcterms:modified xsi:type="dcterms:W3CDTF">2019-08-23T13:47:00Z</dcterms:modified>
</cp:coreProperties>
</file>