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C80D7" w14:textId="77777777" w:rsidR="00536633" w:rsidRDefault="00536633" w:rsidP="00B939C7">
      <w:pPr>
        <w:spacing w:after="0" w:line="240" w:lineRule="auto"/>
        <w:rPr>
          <w:rFonts w:ascii="Times New Roman" w:hAnsi="Times New Roman" w:cs="Times New Roman"/>
          <w:b/>
          <w:sz w:val="24"/>
          <w:szCs w:val="24"/>
        </w:rPr>
      </w:pPr>
    </w:p>
    <w:p w14:paraId="204B7AE3" w14:textId="76EC6B33" w:rsidR="00B939C7" w:rsidRPr="00E54E1A" w:rsidRDefault="00B939C7" w:rsidP="00C43817">
      <w:pPr>
        <w:spacing w:after="0" w:line="240" w:lineRule="auto"/>
        <w:rPr>
          <w:rFonts w:ascii="Times New Roman" w:hAnsi="Times New Roman" w:cs="Times New Roman"/>
        </w:rPr>
      </w:pPr>
      <w:r w:rsidRPr="00E54E1A">
        <w:rPr>
          <w:rFonts w:ascii="Times New Roman" w:hAnsi="Times New Roman" w:cs="Times New Roman"/>
          <w:b/>
          <w:sz w:val="24"/>
          <w:szCs w:val="24"/>
        </w:rPr>
        <w:t xml:space="preserve">MULHERES </w:t>
      </w:r>
      <w:r w:rsidR="00A35F3D" w:rsidRPr="00E54E1A">
        <w:rPr>
          <w:rFonts w:ascii="Times New Roman" w:hAnsi="Times New Roman" w:cs="Times New Roman"/>
          <w:b/>
          <w:sz w:val="24"/>
          <w:szCs w:val="24"/>
        </w:rPr>
        <w:t>SITIANTES: ENTRE A CASA, ROÇA E FEIRA</w:t>
      </w:r>
    </w:p>
    <w:p w14:paraId="3D3AB30D" w14:textId="16464B76" w:rsidR="00B939C7" w:rsidRDefault="00B939C7" w:rsidP="00C43817">
      <w:pPr>
        <w:spacing w:after="0" w:line="240" w:lineRule="auto"/>
        <w:rPr>
          <w:rFonts w:ascii="Times New Roman" w:hAnsi="Times New Roman" w:cs="Times New Roman"/>
          <w:b/>
          <w:sz w:val="20"/>
          <w:szCs w:val="20"/>
        </w:rPr>
      </w:pPr>
      <w:r w:rsidRPr="00E54E1A">
        <w:rPr>
          <w:rFonts w:ascii="Times New Roman" w:hAnsi="Times New Roman" w:cs="Times New Roman"/>
          <w:b/>
          <w:sz w:val="20"/>
          <w:szCs w:val="20"/>
        </w:rPr>
        <w:t>PEREIRA FILHO, José</w:t>
      </w:r>
      <w:r w:rsidR="000B3710">
        <w:rPr>
          <w:rStyle w:val="Refdenotaderodap"/>
          <w:rFonts w:ascii="Times New Roman" w:hAnsi="Times New Roman" w:cs="Times New Roman"/>
          <w:b/>
          <w:sz w:val="20"/>
          <w:szCs w:val="20"/>
        </w:rPr>
        <w:footnoteReference w:id="1"/>
      </w:r>
      <w:r w:rsidR="00485377">
        <w:rPr>
          <w:rFonts w:ascii="Times New Roman" w:hAnsi="Times New Roman" w:cs="Times New Roman"/>
          <w:b/>
          <w:sz w:val="20"/>
          <w:szCs w:val="20"/>
        </w:rPr>
        <w:t>/UNIVERSIDADE DO ESTADO DE MATO GROSSO (UNEMAT)</w:t>
      </w:r>
    </w:p>
    <w:p w14:paraId="25450E15" w14:textId="63AD2374" w:rsidR="00485377" w:rsidRDefault="00485377" w:rsidP="0048537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Eixo temático proposto: 4 </w:t>
      </w:r>
    </w:p>
    <w:p w14:paraId="76AA2346" w14:textId="77777777" w:rsidR="00485377" w:rsidRPr="00E54E1A" w:rsidRDefault="00485377" w:rsidP="00C43817">
      <w:pPr>
        <w:spacing w:after="0" w:line="240" w:lineRule="auto"/>
        <w:rPr>
          <w:rFonts w:ascii="Times New Roman" w:hAnsi="Times New Roman" w:cs="Times New Roman"/>
          <w:b/>
        </w:rPr>
      </w:pPr>
    </w:p>
    <w:p w14:paraId="296F7041" w14:textId="77777777" w:rsidR="00B42E37" w:rsidRDefault="00B42E37" w:rsidP="001C4202">
      <w:pPr>
        <w:spacing w:after="0" w:line="240" w:lineRule="auto"/>
        <w:rPr>
          <w:rFonts w:ascii="Times New Roman" w:hAnsi="Times New Roman" w:cs="Times New Roman"/>
          <w:b/>
          <w:sz w:val="24"/>
          <w:szCs w:val="24"/>
        </w:rPr>
      </w:pPr>
    </w:p>
    <w:p w14:paraId="0FF3C8DA" w14:textId="71A38698" w:rsidR="00B939C7" w:rsidRPr="001C4202" w:rsidRDefault="00B939C7" w:rsidP="001C4202">
      <w:pPr>
        <w:spacing w:after="0" w:line="240" w:lineRule="auto"/>
        <w:rPr>
          <w:rFonts w:ascii="Times New Roman" w:hAnsi="Times New Roman" w:cs="Times New Roman"/>
          <w:b/>
          <w:sz w:val="24"/>
          <w:szCs w:val="24"/>
        </w:rPr>
      </w:pPr>
      <w:r w:rsidRPr="001C4202">
        <w:rPr>
          <w:rFonts w:ascii="Times New Roman" w:hAnsi="Times New Roman" w:cs="Times New Roman"/>
          <w:b/>
          <w:sz w:val="24"/>
          <w:szCs w:val="24"/>
        </w:rPr>
        <w:t>RESUMO</w:t>
      </w:r>
    </w:p>
    <w:p w14:paraId="6D0C51D3" w14:textId="1E0F0C2A" w:rsidR="00485377" w:rsidRPr="001C4202" w:rsidRDefault="008F746F" w:rsidP="00485377">
      <w:pPr>
        <w:spacing w:after="0" w:line="240" w:lineRule="auto"/>
        <w:jc w:val="both"/>
        <w:rPr>
          <w:rFonts w:ascii="Times New Roman" w:hAnsi="Times New Roman" w:cs="Times New Roman"/>
          <w:sz w:val="24"/>
          <w:szCs w:val="24"/>
        </w:rPr>
      </w:pPr>
      <w:r w:rsidRPr="003D1B38">
        <w:rPr>
          <w:rFonts w:ascii="Times New Roman" w:hAnsi="Times New Roman" w:cs="Times New Roman"/>
          <w:sz w:val="24"/>
          <w:szCs w:val="24"/>
        </w:rPr>
        <w:t>O presente artigo é resultado de uma pesquisa de doutoramento, intitulada: “</w:t>
      </w:r>
      <w:r>
        <w:rPr>
          <w:rFonts w:ascii="Times New Roman" w:hAnsi="Times New Roman" w:cs="Times New Roman"/>
          <w:sz w:val="24"/>
          <w:szCs w:val="24"/>
        </w:rPr>
        <w:t>Os sitiantes de Córrego das Pedras (MT): trajetórias de vida e memórias da terra de trabalho”</w:t>
      </w:r>
      <w:r w:rsidRPr="003D1B38">
        <w:rPr>
          <w:rFonts w:ascii="Times New Roman" w:hAnsi="Times New Roman" w:cs="Times New Roman"/>
          <w:sz w:val="24"/>
          <w:szCs w:val="24"/>
        </w:rPr>
        <w:t>. Objetivamos analisar a dinâmica social referente às formas de sobrevivência das famílias que vivem em mini e pequenas propriedades denominadas sítios, espaço de terras férteis, ocupadas no início da década de 60, onde residem e trabalham</w:t>
      </w:r>
      <w:r>
        <w:rPr>
          <w:rFonts w:ascii="Times New Roman" w:hAnsi="Times New Roman" w:cs="Times New Roman"/>
          <w:sz w:val="24"/>
          <w:szCs w:val="24"/>
        </w:rPr>
        <w:t>, localizada no município de Tangará da Serra, no estado de Mato Grosso, Brasil</w:t>
      </w:r>
      <w:r w:rsidRPr="003D1B38">
        <w:rPr>
          <w:rFonts w:ascii="Times New Roman" w:hAnsi="Times New Roman" w:cs="Times New Roman"/>
          <w:sz w:val="24"/>
          <w:szCs w:val="24"/>
        </w:rPr>
        <w:t xml:space="preserve">. A análise tem como foco a produção da vida material e imaterial, em um cenário de resistência ao avanço do agronegócio. A metodologia da pesquisa é </w:t>
      </w:r>
      <w:r>
        <w:rPr>
          <w:rFonts w:ascii="Times New Roman" w:hAnsi="Times New Roman" w:cs="Times New Roman"/>
          <w:sz w:val="24"/>
          <w:szCs w:val="24"/>
        </w:rPr>
        <w:t xml:space="preserve">predominantemente </w:t>
      </w:r>
      <w:r w:rsidRPr="003D1B38">
        <w:rPr>
          <w:rFonts w:ascii="Times New Roman" w:hAnsi="Times New Roman" w:cs="Times New Roman"/>
          <w:sz w:val="24"/>
          <w:szCs w:val="24"/>
        </w:rPr>
        <w:t xml:space="preserve">qualitativa, </w:t>
      </w:r>
      <w:r>
        <w:rPr>
          <w:rFonts w:ascii="Times New Roman" w:hAnsi="Times New Roman" w:cs="Times New Roman"/>
          <w:sz w:val="24"/>
          <w:szCs w:val="24"/>
        </w:rPr>
        <w:t xml:space="preserve">tendo </w:t>
      </w:r>
      <w:r w:rsidRPr="003D1B38">
        <w:rPr>
          <w:rFonts w:ascii="Times New Roman" w:hAnsi="Times New Roman" w:cs="Times New Roman"/>
          <w:sz w:val="24"/>
          <w:szCs w:val="24"/>
        </w:rPr>
        <w:t>a história oral</w:t>
      </w:r>
      <w:r>
        <w:rPr>
          <w:rFonts w:ascii="Times New Roman" w:hAnsi="Times New Roman" w:cs="Times New Roman"/>
          <w:sz w:val="24"/>
          <w:szCs w:val="24"/>
        </w:rPr>
        <w:t xml:space="preserve"> e a memória como recursos metodológicos e as observações diretas e entrevistas como principais instrumentos de geração de dados. </w:t>
      </w:r>
      <w:r w:rsidR="00485377" w:rsidRPr="001C4202">
        <w:rPr>
          <w:rFonts w:ascii="Times New Roman" w:hAnsi="Times New Roman" w:cs="Times New Roman"/>
          <w:sz w:val="24"/>
          <w:szCs w:val="24"/>
        </w:rPr>
        <w:t xml:space="preserve">Para a presente reflexão, elegemos refletir sobre a trajetória de vida das mulheres da comunidade, tendo como objetivo demonstrar o papel das mulheres na produção da vida material e imaterial da comunidade, entendendo-as como sujeitos do processo, que ao longo do tempo, constituíram-se em atores sociais em uma relação de simbiose, em que foram construtoras e construídas. </w:t>
      </w:r>
    </w:p>
    <w:p w14:paraId="0CAC05F0" w14:textId="77777777" w:rsidR="00485377" w:rsidRPr="001C4202" w:rsidRDefault="00485377" w:rsidP="00485377">
      <w:pPr>
        <w:spacing w:after="0" w:line="240" w:lineRule="auto"/>
        <w:jc w:val="both"/>
        <w:rPr>
          <w:rFonts w:ascii="Times New Roman" w:hAnsi="Times New Roman" w:cs="Times New Roman"/>
          <w:b/>
          <w:sz w:val="24"/>
          <w:szCs w:val="24"/>
        </w:rPr>
      </w:pPr>
      <w:r w:rsidRPr="001C4202">
        <w:rPr>
          <w:rFonts w:ascii="Times New Roman" w:hAnsi="Times New Roman" w:cs="Times New Roman"/>
          <w:b/>
          <w:sz w:val="24"/>
          <w:szCs w:val="24"/>
        </w:rPr>
        <w:t>PALAVRAS CHAVE</w:t>
      </w:r>
      <w:r w:rsidRPr="001C4202">
        <w:rPr>
          <w:rFonts w:ascii="Times New Roman" w:hAnsi="Times New Roman" w:cs="Times New Roman"/>
          <w:sz w:val="24"/>
          <w:szCs w:val="24"/>
        </w:rPr>
        <w:t>: Mulheres; campesinato, produção rural.</w:t>
      </w:r>
    </w:p>
    <w:p w14:paraId="3E6C8C73" w14:textId="77777777" w:rsidR="00485377" w:rsidRPr="001C4202" w:rsidRDefault="00485377" w:rsidP="00485377">
      <w:pPr>
        <w:spacing w:after="0" w:line="240" w:lineRule="auto"/>
        <w:jc w:val="both"/>
        <w:rPr>
          <w:rFonts w:ascii="Times New Roman" w:hAnsi="Times New Roman" w:cs="Times New Roman"/>
          <w:b/>
          <w:sz w:val="24"/>
          <w:szCs w:val="24"/>
        </w:rPr>
      </w:pPr>
    </w:p>
    <w:p w14:paraId="6554DD75" w14:textId="77777777" w:rsidR="00485377" w:rsidRDefault="00485377" w:rsidP="00485377">
      <w:pPr>
        <w:spacing w:after="0" w:line="240" w:lineRule="auto"/>
        <w:jc w:val="both"/>
        <w:rPr>
          <w:rFonts w:ascii="Times New Roman" w:hAnsi="Times New Roman" w:cs="Times New Roman"/>
          <w:b/>
          <w:sz w:val="24"/>
          <w:szCs w:val="24"/>
        </w:rPr>
      </w:pPr>
    </w:p>
    <w:p w14:paraId="03C0CEDD" w14:textId="77777777" w:rsidR="00485377" w:rsidRPr="001C4202" w:rsidRDefault="00485377" w:rsidP="00485377">
      <w:pPr>
        <w:spacing w:after="0" w:line="240" w:lineRule="auto"/>
        <w:jc w:val="both"/>
        <w:rPr>
          <w:rFonts w:ascii="Times New Roman" w:hAnsi="Times New Roman" w:cs="Times New Roman"/>
          <w:b/>
          <w:sz w:val="24"/>
          <w:szCs w:val="24"/>
        </w:rPr>
      </w:pPr>
      <w:r w:rsidRPr="001C4202">
        <w:rPr>
          <w:rFonts w:ascii="Times New Roman" w:hAnsi="Times New Roman" w:cs="Times New Roman"/>
          <w:b/>
          <w:sz w:val="24"/>
          <w:szCs w:val="24"/>
        </w:rPr>
        <w:t>ABSTRACT</w:t>
      </w:r>
    </w:p>
    <w:p w14:paraId="43A31D24" w14:textId="0FA1C8DA" w:rsidR="00485377" w:rsidRPr="001C4202" w:rsidRDefault="008F746F" w:rsidP="00485377">
      <w:pPr>
        <w:spacing w:after="0" w:line="240" w:lineRule="auto"/>
        <w:jc w:val="both"/>
        <w:rPr>
          <w:rFonts w:ascii="Times New Roman" w:hAnsi="Times New Roman" w:cs="Times New Roman"/>
          <w:sz w:val="24"/>
          <w:szCs w:val="24"/>
        </w:rPr>
      </w:pPr>
      <w:r w:rsidRPr="002D6311">
        <w:rPr>
          <w:rFonts w:ascii="Times New Roman" w:eastAsia="Times New Roman" w:hAnsi="Times New Roman" w:cs="Times New Roman"/>
          <w:color w:val="212121"/>
          <w:sz w:val="24"/>
          <w:szCs w:val="24"/>
          <w:lang w:val="en" w:eastAsia="pt-BR"/>
        </w:rPr>
        <w:t xml:space="preserve">This </w:t>
      </w:r>
      <w:r>
        <w:rPr>
          <w:rFonts w:ascii="Times New Roman" w:eastAsia="Times New Roman" w:hAnsi="Times New Roman" w:cs="Times New Roman"/>
          <w:color w:val="212121"/>
          <w:sz w:val="24"/>
          <w:szCs w:val="24"/>
          <w:lang w:val="en" w:eastAsia="pt-BR"/>
        </w:rPr>
        <w:t>paper</w:t>
      </w:r>
      <w:r w:rsidRPr="002D6311">
        <w:rPr>
          <w:rFonts w:ascii="Times New Roman" w:eastAsia="Times New Roman" w:hAnsi="Times New Roman" w:cs="Times New Roman"/>
          <w:color w:val="212121"/>
          <w:sz w:val="24"/>
          <w:szCs w:val="24"/>
          <w:lang w:val="en" w:eastAsia="pt-BR"/>
        </w:rPr>
        <w:t xml:space="preserve"> is the result of</w:t>
      </w:r>
      <w:r>
        <w:rPr>
          <w:rFonts w:ascii="Times New Roman" w:eastAsia="Times New Roman" w:hAnsi="Times New Roman" w:cs="Times New Roman"/>
          <w:color w:val="212121"/>
          <w:sz w:val="24"/>
          <w:szCs w:val="24"/>
          <w:lang w:val="en" w:eastAsia="pt-BR"/>
        </w:rPr>
        <w:t xml:space="preserve"> a</w:t>
      </w:r>
      <w:r w:rsidRPr="002D6311">
        <w:rPr>
          <w:rFonts w:ascii="Times New Roman" w:eastAsia="Times New Roman" w:hAnsi="Times New Roman" w:cs="Times New Roman"/>
          <w:color w:val="212121"/>
          <w:sz w:val="24"/>
          <w:szCs w:val="24"/>
          <w:lang w:val="en" w:eastAsia="pt-BR"/>
        </w:rPr>
        <w:t xml:space="preserve"> </w:t>
      </w:r>
      <w:r>
        <w:rPr>
          <w:rFonts w:ascii="Times New Roman" w:eastAsia="Times New Roman" w:hAnsi="Times New Roman" w:cs="Times New Roman"/>
          <w:color w:val="212121"/>
          <w:sz w:val="24"/>
          <w:szCs w:val="24"/>
          <w:lang w:val="en" w:eastAsia="pt-BR"/>
        </w:rPr>
        <w:t xml:space="preserve">doctoral </w:t>
      </w:r>
      <w:r w:rsidRPr="002D6311">
        <w:rPr>
          <w:rFonts w:ascii="Times New Roman" w:eastAsia="Times New Roman" w:hAnsi="Times New Roman" w:cs="Times New Roman"/>
          <w:color w:val="212121"/>
          <w:sz w:val="24"/>
          <w:szCs w:val="24"/>
          <w:lang w:val="en" w:eastAsia="pt-BR"/>
        </w:rPr>
        <w:t>research</w:t>
      </w:r>
      <w:r>
        <w:rPr>
          <w:rFonts w:ascii="Times New Roman" w:eastAsia="Times New Roman" w:hAnsi="Times New Roman" w:cs="Times New Roman"/>
          <w:color w:val="212121"/>
          <w:sz w:val="24"/>
          <w:szCs w:val="24"/>
          <w:lang w:val="en" w:eastAsia="pt-BR"/>
        </w:rPr>
        <w:t>,</w:t>
      </w:r>
      <w:r w:rsidRPr="002D6311">
        <w:rPr>
          <w:rFonts w:ascii="Times New Roman" w:eastAsia="Times New Roman" w:hAnsi="Times New Roman" w:cs="Times New Roman"/>
          <w:color w:val="212121"/>
          <w:sz w:val="24"/>
          <w:szCs w:val="24"/>
          <w:lang w:val="en" w:eastAsia="pt-BR"/>
        </w:rPr>
        <w:t xml:space="preserve"> </w:t>
      </w:r>
      <w:r>
        <w:rPr>
          <w:rFonts w:ascii="Times New Roman" w:eastAsia="Times New Roman" w:hAnsi="Times New Roman" w:cs="Times New Roman"/>
          <w:color w:val="212121"/>
          <w:sz w:val="24"/>
          <w:szCs w:val="24"/>
          <w:lang w:val="en" w:eastAsia="pt-BR"/>
        </w:rPr>
        <w:t>t</w:t>
      </w:r>
      <w:r w:rsidRPr="002D6311">
        <w:rPr>
          <w:rFonts w:ascii="Times New Roman" w:eastAsia="Times New Roman" w:hAnsi="Times New Roman" w:cs="Times New Roman"/>
          <w:color w:val="212121"/>
          <w:sz w:val="24"/>
          <w:szCs w:val="24"/>
          <w:lang w:val="en" w:eastAsia="pt-BR"/>
        </w:rPr>
        <w:t xml:space="preserve">itled: </w:t>
      </w:r>
      <w:r w:rsidRPr="00D512AD">
        <w:rPr>
          <w:rFonts w:ascii="Times New Roman" w:eastAsia="Times New Roman" w:hAnsi="Times New Roman" w:cs="Times New Roman"/>
          <w:color w:val="212121"/>
          <w:sz w:val="24"/>
          <w:szCs w:val="24"/>
          <w:lang w:val="en" w:eastAsia="pt-BR"/>
        </w:rPr>
        <w:t xml:space="preserve">"The </w:t>
      </w:r>
      <w:r>
        <w:rPr>
          <w:rFonts w:ascii="Times New Roman" w:eastAsia="Times New Roman" w:hAnsi="Times New Roman" w:cs="Times New Roman"/>
          <w:color w:val="212121"/>
          <w:sz w:val="24"/>
          <w:szCs w:val="24"/>
          <w:lang w:val="en" w:eastAsia="pt-BR"/>
        </w:rPr>
        <w:t>landsmen</w:t>
      </w:r>
      <w:r w:rsidRPr="00D512AD">
        <w:rPr>
          <w:rFonts w:ascii="Times New Roman" w:eastAsia="Times New Roman" w:hAnsi="Times New Roman" w:cs="Times New Roman"/>
          <w:color w:val="212121"/>
          <w:sz w:val="24"/>
          <w:szCs w:val="24"/>
          <w:lang w:val="en" w:eastAsia="pt-BR"/>
        </w:rPr>
        <w:t xml:space="preserve"> of Córrego das Pedras (MT): trajectories of life and memories of the land of work".</w:t>
      </w:r>
      <w:r w:rsidRPr="002D6311">
        <w:rPr>
          <w:rFonts w:ascii="Times New Roman" w:eastAsia="Times New Roman" w:hAnsi="Times New Roman" w:cs="Times New Roman"/>
          <w:color w:val="212121"/>
          <w:sz w:val="24"/>
          <w:szCs w:val="24"/>
          <w:lang w:val="en" w:eastAsia="pt-BR"/>
        </w:rPr>
        <w:t xml:space="preserve"> </w:t>
      </w:r>
      <w:r w:rsidRPr="00D512AD">
        <w:rPr>
          <w:rFonts w:ascii="Times New Roman" w:eastAsia="Times New Roman" w:hAnsi="Times New Roman" w:cs="Times New Roman"/>
          <w:color w:val="212121"/>
          <w:sz w:val="24"/>
          <w:szCs w:val="24"/>
          <w:lang w:val="en" w:eastAsia="pt-BR"/>
        </w:rPr>
        <w:t xml:space="preserve">We aim to analyze the social dynamics related to the survival of families living in mini and small properties called </w:t>
      </w:r>
      <w:r>
        <w:rPr>
          <w:rFonts w:ascii="Times New Roman" w:eastAsia="Times New Roman" w:hAnsi="Times New Roman" w:cs="Times New Roman"/>
          <w:color w:val="212121"/>
          <w:sz w:val="24"/>
          <w:szCs w:val="24"/>
          <w:lang w:val="en" w:eastAsia="pt-BR"/>
        </w:rPr>
        <w:t>ranches</w:t>
      </w:r>
      <w:r w:rsidRPr="00D512AD">
        <w:rPr>
          <w:rFonts w:ascii="Times New Roman" w:eastAsia="Times New Roman" w:hAnsi="Times New Roman" w:cs="Times New Roman"/>
          <w:color w:val="212121"/>
          <w:sz w:val="24"/>
          <w:szCs w:val="24"/>
          <w:lang w:val="en" w:eastAsia="pt-BR"/>
        </w:rPr>
        <w:t xml:space="preserve">, fertile land space, occupied in the early 60's, where they live and work, located in the municipality of </w:t>
      </w:r>
      <w:proofErr w:type="spellStart"/>
      <w:r w:rsidRPr="00D512AD">
        <w:rPr>
          <w:rFonts w:ascii="Times New Roman" w:eastAsia="Times New Roman" w:hAnsi="Times New Roman" w:cs="Times New Roman"/>
          <w:color w:val="212121"/>
          <w:sz w:val="24"/>
          <w:szCs w:val="24"/>
          <w:lang w:val="en" w:eastAsia="pt-BR"/>
        </w:rPr>
        <w:t>Tangará</w:t>
      </w:r>
      <w:proofErr w:type="spellEnd"/>
      <w:r w:rsidRPr="00D512AD">
        <w:rPr>
          <w:rFonts w:ascii="Times New Roman" w:eastAsia="Times New Roman" w:hAnsi="Times New Roman" w:cs="Times New Roman"/>
          <w:color w:val="212121"/>
          <w:sz w:val="24"/>
          <w:szCs w:val="24"/>
          <w:lang w:val="en" w:eastAsia="pt-BR"/>
        </w:rPr>
        <w:t xml:space="preserve"> da Serra, in the state from Mato Grosso, Brazil</w:t>
      </w:r>
      <w:r>
        <w:rPr>
          <w:rFonts w:ascii="Times New Roman" w:eastAsia="Times New Roman" w:hAnsi="Times New Roman" w:cs="Times New Roman"/>
          <w:color w:val="212121"/>
          <w:sz w:val="24"/>
          <w:szCs w:val="24"/>
          <w:lang w:val="en" w:eastAsia="pt-BR"/>
        </w:rPr>
        <w:t xml:space="preserve">. </w:t>
      </w:r>
      <w:r w:rsidRPr="00D512AD">
        <w:rPr>
          <w:rFonts w:ascii="Times New Roman" w:eastAsia="Times New Roman" w:hAnsi="Times New Roman" w:cs="Times New Roman"/>
          <w:color w:val="212121"/>
          <w:sz w:val="24"/>
          <w:szCs w:val="24"/>
          <w:lang w:val="en" w:eastAsia="pt-BR"/>
        </w:rPr>
        <w:t>The analysis focuses on the production of material and immaterial life, in a scenario of resistance to the advance of agribusiness.</w:t>
      </w:r>
      <w:r>
        <w:rPr>
          <w:rFonts w:ascii="Times New Roman" w:eastAsia="Times New Roman" w:hAnsi="Times New Roman" w:cs="Times New Roman"/>
          <w:color w:val="212121"/>
          <w:sz w:val="24"/>
          <w:szCs w:val="24"/>
          <w:lang w:val="en" w:eastAsia="pt-BR"/>
        </w:rPr>
        <w:t xml:space="preserve"> </w:t>
      </w:r>
      <w:r w:rsidRPr="00D512AD">
        <w:rPr>
          <w:rFonts w:ascii="Times New Roman" w:eastAsia="Times New Roman" w:hAnsi="Times New Roman" w:cs="Times New Roman"/>
          <w:color w:val="212121"/>
          <w:sz w:val="24"/>
          <w:szCs w:val="24"/>
          <w:lang w:val="en" w:eastAsia="pt-BR"/>
        </w:rPr>
        <w:t xml:space="preserve">The research methodology is </w:t>
      </w:r>
      <w:r>
        <w:rPr>
          <w:rFonts w:ascii="Times New Roman" w:eastAsia="Times New Roman" w:hAnsi="Times New Roman" w:cs="Times New Roman"/>
          <w:color w:val="212121"/>
          <w:sz w:val="24"/>
          <w:szCs w:val="24"/>
          <w:lang w:val="en" w:eastAsia="pt-BR"/>
        </w:rPr>
        <w:t xml:space="preserve">predominantly </w:t>
      </w:r>
      <w:r w:rsidRPr="00D512AD">
        <w:rPr>
          <w:rFonts w:ascii="Times New Roman" w:eastAsia="Times New Roman" w:hAnsi="Times New Roman" w:cs="Times New Roman"/>
          <w:color w:val="212121"/>
          <w:sz w:val="24"/>
          <w:szCs w:val="24"/>
          <w:lang w:val="en" w:eastAsia="pt-BR"/>
        </w:rPr>
        <w:t>qualitative, with oral history and memory as methodological resources and direct</w:t>
      </w:r>
      <w:r>
        <w:rPr>
          <w:rFonts w:ascii="Times New Roman" w:eastAsia="Times New Roman" w:hAnsi="Times New Roman" w:cs="Times New Roman"/>
          <w:color w:val="212121"/>
          <w:sz w:val="24"/>
          <w:szCs w:val="24"/>
          <w:lang w:val="en" w:eastAsia="pt-BR"/>
        </w:rPr>
        <w:t xml:space="preserve"> interviews </w:t>
      </w:r>
      <w:r w:rsidRPr="00D512AD">
        <w:rPr>
          <w:rFonts w:ascii="Times New Roman" w:eastAsia="Times New Roman" w:hAnsi="Times New Roman" w:cs="Times New Roman"/>
          <w:color w:val="212121"/>
          <w:sz w:val="24"/>
          <w:szCs w:val="24"/>
          <w:lang w:val="en" w:eastAsia="pt-BR"/>
        </w:rPr>
        <w:t>and observations as the main tools for data generation.</w:t>
      </w:r>
      <w:r>
        <w:rPr>
          <w:rFonts w:ascii="Times New Roman" w:eastAsia="Times New Roman" w:hAnsi="Times New Roman" w:cs="Times New Roman"/>
          <w:color w:val="212121"/>
          <w:sz w:val="24"/>
          <w:szCs w:val="24"/>
          <w:lang w:val="en" w:eastAsia="pt-BR"/>
        </w:rPr>
        <w:t xml:space="preserve"> </w:t>
      </w:r>
      <w:r w:rsidR="00485377" w:rsidRPr="001C4202">
        <w:rPr>
          <w:rFonts w:ascii="Times New Roman" w:hAnsi="Times New Roman" w:cs="Times New Roman"/>
          <w:sz w:val="24"/>
          <w:szCs w:val="24"/>
        </w:rPr>
        <w:t xml:space="preserve">For </w:t>
      </w:r>
      <w:proofErr w:type="spellStart"/>
      <w:r w:rsidR="00485377" w:rsidRPr="001C4202">
        <w:rPr>
          <w:rFonts w:ascii="Times New Roman" w:hAnsi="Times New Roman" w:cs="Times New Roman"/>
          <w:sz w:val="24"/>
          <w:szCs w:val="24"/>
        </w:rPr>
        <w:t>the</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present</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reflection</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we</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chose</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to</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reflect</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on</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the</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life</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trajectory</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of</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the</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women</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of</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the</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community</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aiming</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to</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demonstrate</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the</w:t>
      </w:r>
      <w:proofErr w:type="spellEnd"/>
      <w:r w:rsidR="00485377" w:rsidRPr="001C4202">
        <w:rPr>
          <w:rFonts w:ascii="Times New Roman" w:hAnsi="Times New Roman" w:cs="Times New Roman"/>
          <w:sz w:val="24"/>
          <w:szCs w:val="24"/>
        </w:rPr>
        <w:t xml:space="preserve"> role </w:t>
      </w:r>
      <w:proofErr w:type="spellStart"/>
      <w:r w:rsidR="00485377" w:rsidRPr="001C4202">
        <w:rPr>
          <w:rFonts w:ascii="Times New Roman" w:hAnsi="Times New Roman" w:cs="Times New Roman"/>
          <w:sz w:val="24"/>
          <w:szCs w:val="24"/>
        </w:rPr>
        <w:t>of</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women</w:t>
      </w:r>
      <w:proofErr w:type="spellEnd"/>
      <w:r w:rsidR="00485377" w:rsidRPr="001C4202">
        <w:rPr>
          <w:rFonts w:ascii="Times New Roman" w:hAnsi="Times New Roman" w:cs="Times New Roman"/>
          <w:sz w:val="24"/>
          <w:szCs w:val="24"/>
        </w:rPr>
        <w:t xml:space="preserve"> in </w:t>
      </w:r>
      <w:proofErr w:type="spellStart"/>
      <w:r w:rsidR="00485377" w:rsidRPr="001C4202">
        <w:rPr>
          <w:rFonts w:ascii="Times New Roman" w:hAnsi="Times New Roman" w:cs="Times New Roman"/>
          <w:sz w:val="24"/>
          <w:szCs w:val="24"/>
        </w:rPr>
        <w:t>the</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production</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of</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the</w:t>
      </w:r>
      <w:proofErr w:type="spellEnd"/>
      <w:r w:rsidR="00485377" w:rsidRPr="001C4202">
        <w:rPr>
          <w:rFonts w:ascii="Times New Roman" w:hAnsi="Times New Roman" w:cs="Times New Roman"/>
          <w:sz w:val="24"/>
          <w:szCs w:val="24"/>
        </w:rPr>
        <w:t xml:space="preserve"> material </w:t>
      </w:r>
      <w:proofErr w:type="spellStart"/>
      <w:r w:rsidR="00485377" w:rsidRPr="001C4202">
        <w:rPr>
          <w:rFonts w:ascii="Times New Roman" w:hAnsi="Times New Roman" w:cs="Times New Roman"/>
          <w:sz w:val="24"/>
          <w:szCs w:val="24"/>
        </w:rPr>
        <w:t>and</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immaterial</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life</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of</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the</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community</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understanding</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them</w:t>
      </w:r>
      <w:proofErr w:type="spellEnd"/>
      <w:r w:rsidR="00485377" w:rsidRPr="001C4202">
        <w:rPr>
          <w:rFonts w:ascii="Times New Roman" w:hAnsi="Times New Roman" w:cs="Times New Roman"/>
          <w:sz w:val="24"/>
          <w:szCs w:val="24"/>
        </w:rPr>
        <w:t xml:space="preserve"> as </w:t>
      </w:r>
      <w:proofErr w:type="spellStart"/>
      <w:r w:rsidR="00485377" w:rsidRPr="001C4202">
        <w:rPr>
          <w:rFonts w:ascii="Times New Roman" w:hAnsi="Times New Roman" w:cs="Times New Roman"/>
          <w:sz w:val="24"/>
          <w:szCs w:val="24"/>
        </w:rPr>
        <w:t>subjects</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of</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the</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process</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who</w:t>
      </w:r>
      <w:proofErr w:type="spellEnd"/>
      <w:r w:rsidR="00485377" w:rsidRPr="001C4202">
        <w:rPr>
          <w:rFonts w:ascii="Times New Roman" w:hAnsi="Times New Roman" w:cs="Times New Roman"/>
          <w:sz w:val="24"/>
          <w:szCs w:val="24"/>
        </w:rPr>
        <w:t xml:space="preserve"> over time </w:t>
      </w:r>
      <w:proofErr w:type="spellStart"/>
      <w:r w:rsidR="00485377" w:rsidRPr="001C4202">
        <w:rPr>
          <w:rFonts w:ascii="Times New Roman" w:hAnsi="Times New Roman" w:cs="Times New Roman"/>
          <w:sz w:val="24"/>
          <w:szCs w:val="24"/>
        </w:rPr>
        <w:t>constituted</w:t>
      </w:r>
      <w:proofErr w:type="spellEnd"/>
      <w:r w:rsidR="00485377" w:rsidRPr="001C4202">
        <w:rPr>
          <w:rFonts w:ascii="Times New Roman" w:hAnsi="Times New Roman" w:cs="Times New Roman"/>
          <w:sz w:val="24"/>
          <w:szCs w:val="24"/>
        </w:rPr>
        <w:t xml:space="preserve"> social </w:t>
      </w:r>
      <w:proofErr w:type="spellStart"/>
      <w:r w:rsidR="00485377" w:rsidRPr="001C4202">
        <w:rPr>
          <w:rFonts w:ascii="Times New Roman" w:hAnsi="Times New Roman" w:cs="Times New Roman"/>
          <w:sz w:val="24"/>
          <w:szCs w:val="24"/>
        </w:rPr>
        <w:t>acts</w:t>
      </w:r>
      <w:proofErr w:type="spellEnd"/>
      <w:r w:rsidR="00485377" w:rsidRPr="001C4202">
        <w:rPr>
          <w:rFonts w:ascii="Times New Roman" w:hAnsi="Times New Roman" w:cs="Times New Roman"/>
          <w:sz w:val="24"/>
          <w:szCs w:val="24"/>
        </w:rPr>
        <w:t xml:space="preserve"> in a </w:t>
      </w:r>
      <w:proofErr w:type="spellStart"/>
      <w:r w:rsidR="00485377" w:rsidRPr="001C4202">
        <w:rPr>
          <w:rFonts w:ascii="Times New Roman" w:hAnsi="Times New Roman" w:cs="Times New Roman"/>
          <w:sz w:val="24"/>
          <w:szCs w:val="24"/>
        </w:rPr>
        <w:t>symbiosis</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relationship</w:t>
      </w:r>
      <w:proofErr w:type="spellEnd"/>
      <w:r w:rsidR="00485377" w:rsidRPr="001C4202">
        <w:rPr>
          <w:rFonts w:ascii="Times New Roman" w:hAnsi="Times New Roman" w:cs="Times New Roman"/>
          <w:sz w:val="24"/>
          <w:szCs w:val="24"/>
        </w:rPr>
        <w:t xml:space="preserve">, in </w:t>
      </w:r>
      <w:proofErr w:type="spellStart"/>
      <w:r w:rsidR="00485377" w:rsidRPr="001C4202">
        <w:rPr>
          <w:rFonts w:ascii="Times New Roman" w:hAnsi="Times New Roman" w:cs="Times New Roman"/>
          <w:sz w:val="24"/>
          <w:szCs w:val="24"/>
        </w:rPr>
        <w:t>which</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they</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were</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constructors</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and</w:t>
      </w:r>
      <w:proofErr w:type="spellEnd"/>
      <w:r w:rsidR="00485377" w:rsidRPr="001C4202">
        <w:rPr>
          <w:rFonts w:ascii="Times New Roman" w:hAnsi="Times New Roman" w:cs="Times New Roman"/>
          <w:sz w:val="24"/>
          <w:szCs w:val="24"/>
        </w:rPr>
        <w:t xml:space="preserve"> </w:t>
      </w:r>
      <w:proofErr w:type="spellStart"/>
      <w:r w:rsidR="00485377" w:rsidRPr="001C4202">
        <w:rPr>
          <w:rFonts w:ascii="Times New Roman" w:hAnsi="Times New Roman" w:cs="Times New Roman"/>
          <w:sz w:val="24"/>
          <w:szCs w:val="24"/>
        </w:rPr>
        <w:t>constructed</w:t>
      </w:r>
      <w:proofErr w:type="spellEnd"/>
      <w:r w:rsidR="00485377" w:rsidRPr="001C4202">
        <w:rPr>
          <w:rFonts w:ascii="Times New Roman" w:hAnsi="Times New Roman" w:cs="Times New Roman"/>
          <w:sz w:val="24"/>
          <w:szCs w:val="24"/>
        </w:rPr>
        <w:t>.</w:t>
      </w:r>
    </w:p>
    <w:p w14:paraId="4DAFBA1D" w14:textId="63DA910A" w:rsidR="001C4202" w:rsidRPr="007465CC" w:rsidRDefault="001C4202" w:rsidP="001C4202">
      <w:pPr>
        <w:spacing w:after="0" w:line="240" w:lineRule="auto"/>
        <w:jc w:val="both"/>
        <w:rPr>
          <w:rFonts w:ascii="Times New Roman" w:hAnsi="Times New Roman" w:cs="Times New Roman"/>
        </w:rPr>
      </w:pPr>
      <w:r w:rsidRPr="001C4202">
        <w:rPr>
          <w:rFonts w:ascii="Times New Roman" w:hAnsi="Times New Roman"/>
          <w:b/>
          <w:color w:val="auto"/>
          <w:sz w:val="24"/>
          <w:szCs w:val="24"/>
          <w:lang w:val="en-US"/>
        </w:rPr>
        <w:t>KEYWORDS</w:t>
      </w:r>
      <w:r w:rsidRPr="001C4202">
        <w:rPr>
          <w:rFonts w:ascii="Times New Roman" w:hAnsi="Times New Roman" w:cs="Times New Roman"/>
          <w:b/>
          <w:sz w:val="24"/>
          <w:szCs w:val="24"/>
        </w:rPr>
        <w:t xml:space="preserve">: </w:t>
      </w:r>
      <w:proofErr w:type="spellStart"/>
      <w:r w:rsidRPr="001C4202">
        <w:rPr>
          <w:rFonts w:ascii="Times New Roman" w:hAnsi="Times New Roman" w:cs="Times New Roman"/>
          <w:sz w:val="24"/>
          <w:szCs w:val="24"/>
        </w:rPr>
        <w:t>Women</w:t>
      </w:r>
      <w:proofErr w:type="spellEnd"/>
      <w:r w:rsidRPr="001C4202">
        <w:rPr>
          <w:rFonts w:ascii="Times New Roman" w:hAnsi="Times New Roman" w:cs="Times New Roman"/>
          <w:sz w:val="24"/>
          <w:szCs w:val="24"/>
        </w:rPr>
        <w:t xml:space="preserve">; </w:t>
      </w:r>
      <w:proofErr w:type="spellStart"/>
      <w:r w:rsidRPr="001C4202">
        <w:rPr>
          <w:rFonts w:ascii="Times New Roman" w:hAnsi="Times New Roman" w:cs="Times New Roman"/>
          <w:sz w:val="24"/>
          <w:szCs w:val="24"/>
        </w:rPr>
        <w:t>peasantry</w:t>
      </w:r>
      <w:proofErr w:type="spellEnd"/>
      <w:r w:rsidRPr="001C4202">
        <w:rPr>
          <w:rFonts w:ascii="Times New Roman" w:hAnsi="Times New Roman" w:cs="Times New Roman"/>
          <w:sz w:val="24"/>
          <w:szCs w:val="24"/>
        </w:rPr>
        <w:t xml:space="preserve">, rural </w:t>
      </w:r>
      <w:proofErr w:type="spellStart"/>
      <w:r w:rsidRPr="001C4202">
        <w:rPr>
          <w:rFonts w:ascii="Times New Roman" w:hAnsi="Times New Roman" w:cs="Times New Roman"/>
          <w:sz w:val="24"/>
          <w:szCs w:val="24"/>
        </w:rPr>
        <w:t>production</w:t>
      </w:r>
      <w:proofErr w:type="spellEnd"/>
      <w:r w:rsidRPr="001C4202">
        <w:rPr>
          <w:rFonts w:ascii="Times New Roman" w:hAnsi="Times New Roman" w:cs="Times New Roman"/>
          <w:sz w:val="24"/>
          <w:szCs w:val="24"/>
        </w:rPr>
        <w:t>.</w:t>
      </w:r>
    </w:p>
    <w:p w14:paraId="60AAA07F" w14:textId="77777777" w:rsidR="008F746F" w:rsidRDefault="008F746F" w:rsidP="00B939C7">
      <w:pPr>
        <w:spacing w:after="120" w:line="240" w:lineRule="auto"/>
        <w:jc w:val="both"/>
        <w:rPr>
          <w:rFonts w:ascii="Times New Roman" w:hAnsi="Times New Roman" w:cs="Times New Roman"/>
          <w:b/>
        </w:rPr>
      </w:pPr>
    </w:p>
    <w:p w14:paraId="14D8C935" w14:textId="62E40542" w:rsidR="00B939C7" w:rsidRPr="00E54E1A" w:rsidRDefault="00B939C7" w:rsidP="00B939C7">
      <w:pPr>
        <w:spacing w:after="120" w:line="240" w:lineRule="auto"/>
        <w:jc w:val="both"/>
        <w:rPr>
          <w:rFonts w:ascii="Times New Roman" w:hAnsi="Times New Roman" w:cs="Times New Roman"/>
          <w:b/>
        </w:rPr>
      </w:pPr>
      <w:r w:rsidRPr="00E54E1A">
        <w:rPr>
          <w:rFonts w:ascii="Times New Roman" w:hAnsi="Times New Roman" w:cs="Times New Roman"/>
          <w:b/>
        </w:rPr>
        <w:lastRenderedPageBreak/>
        <w:t>1 INTRODUÇÃO</w:t>
      </w:r>
    </w:p>
    <w:p w14:paraId="5BABBC89" w14:textId="77777777" w:rsidR="00007343" w:rsidRDefault="00007343" w:rsidP="00EC77E9">
      <w:pPr>
        <w:spacing w:after="0" w:line="360" w:lineRule="auto"/>
        <w:ind w:firstLine="708"/>
        <w:jc w:val="both"/>
        <w:rPr>
          <w:rFonts w:ascii="Times New Roman" w:hAnsi="Times New Roman" w:cs="Times New Roman"/>
          <w:sz w:val="24"/>
          <w:szCs w:val="24"/>
        </w:rPr>
      </w:pPr>
    </w:p>
    <w:p w14:paraId="666CBC25" w14:textId="55A2BDF1" w:rsidR="00EC77E9" w:rsidRPr="00E54E1A" w:rsidRDefault="00EC77E9" w:rsidP="00EC77E9">
      <w:pPr>
        <w:spacing w:after="0" w:line="360" w:lineRule="auto"/>
        <w:ind w:firstLine="708"/>
        <w:jc w:val="both"/>
        <w:rPr>
          <w:rFonts w:ascii="Times New Roman" w:hAnsi="Times New Roman" w:cs="Times New Roman"/>
        </w:rPr>
      </w:pPr>
      <w:r w:rsidRPr="00E54E1A">
        <w:rPr>
          <w:rFonts w:ascii="Times New Roman" w:hAnsi="Times New Roman" w:cs="Times New Roman"/>
          <w:sz w:val="24"/>
          <w:szCs w:val="24"/>
        </w:rPr>
        <w:t xml:space="preserve">O processo de colonização do Município de Tangará da Serra – onde localiza-se a comunidade estudada -, situado no sudoeste do Estado de Mato Grosso, iniciou-se </w:t>
      </w:r>
      <w:r w:rsidR="00C67C00">
        <w:rPr>
          <w:rFonts w:ascii="Times New Roman" w:hAnsi="Times New Roman" w:cs="Times New Roman"/>
          <w:sz w:val="24"/>
          <w:szCs w:val="24"/>
        </w:rPr>
        <w:t>a</w:t>
      </w:r>
      <w:r w:rsidRPr="00E54E1A">
        <w:rPr>
          <w:rFonts w:ascii="Times New Roman" w:hAnsi="Times New Roman" w:cs="Times New Roman"/>
          <w:sz w:val="24"/>
          <w:szCs w:val="24"/>
        </w:rPr>
        <w:t>o final da década de 1950. Uma de suas características principais foi a existência de minis, pequenas e médias propriedades rurais, denominadas sítios, com a consequente formação de inúmeras comunidades rurais. Ainda hoje, existe significativo remanescente dessas comunidades rurais.</w:t>
      </w:r>
    </w:p>
    <w:p w14:paraId="747AB240" w14:textId="77777777" w:rsidR="00EC77E9" w:rsidRPr="00E54E1A" w:rsidRDefault="00EC77E9" w:rsidP="00EC77E9">
      <w:pPr>
        <w:spacing w:after="0" w:line="360" w:lineRule="auto"/>
        <w:jc w:val="both"/>
        <w:rPr>
          <w:rFonts w:ascii="Times New Roman" w:hAnsi="Times New Roman" w:cs="Times New Roman"/>
          <w:b/>
          <w:sz w:val="20"/>
          <w:szCs w:val="20"/>
        </w:rPr>
      </w:pPr>
    </w:p>
    <w:p w14:paraId="22154726" w14:textId="77777777" w:rsidR="00EC77E9" w:rsidRPr="00E54E1A" w:rsidRDefault="00EC77E9" w:rsidP="00EC77E9">
      <w:pPr>
        <w:spacing w:after="0" w:line="360" w:lineRule="auto"/>
        <w:jc w:val="both"/>
        <w:rPr>
          <w:rFonts w:ascii="Times New Roman" w:hAnsi="Times New Roman" w:cs="Times New Roman"/>
          <w:b/>
          <w:sz w:val="24"/>
          <w:szCs w:val="24"/>
        </w:rPr>
      </w:pPr>
      <w:r w:rsidRPr="00E54E1A">
        <w:rPr>
          <w:rFonts w:ascii="Times New Roman" w:hAnsi="Times New Roman" w:cs="Times New Roman"/>
          <w:b/>
          <w:sz w:val="24"/>
          <w:szCs w:val="24"/>
        </w:rPr>
        <w:t xml:space="preserve">Figura 01 – Mapa identificador do município de Tangará da Serra/MT </w:t>
      </w:r>
    </w:p>
    <w:p w14:paraId="25574710" w14:textId="77777777" w:rsidR="00EC77E9" w:rsidRPr="00E54E1A" w:rsidRDefault="00EC77E9" w:rsidP="00EC77E9">
      <w:pPr>
        <w:spacing w:after="0" w:line="240" w:lineRule="auto"/>
        <w:jc w:val="both"/>
        <w:rPr>
          <w:rFonts w:ascii="Times New Roman" w:hAnsi="Times New Roman" w:cs="Times New Roman"/>
          <w:sz w:val="20"/>
          <w:szCs w:val="20"/>
        </w:rPr>
      </w:pPr>
      <w:r w:rsidRPr="00E54E1A">
        <w:rPr>
          <w:rFonts w:ascii="Times New Roman" w:hAnsi="Times New Roman" w:cs="Times New Roman"/>
          <w:noProof/>
          <w:lang w:eastAsia="pt-BR"/>
        </w:rPr>
        <w:drawing>
          <wp:inline distT="0" distB="0" distL="0" distR="0" wp14:anchorId="4AFEAB52" wp14:editId="26FF42A1">
            <wp:extent cx="4762500" cy="30194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0" cy="3019425"/>
                    </a:xfrm>
                    <a:prstGeom prst="rect">
                      <a:avLst/>
                    </a:prstGeom>
                    <a:solidFill>
                      <a:srgbClr val="FFFFFF"/>
                    </a:solidFill>
                    <a:ln>
                      <a:noFill/>
                    </a:ln>
                  </pic:spPr>
                </pic:pic>
              </a:graphicData>
            </a:graphic>
          </wp:inline>
        </w:drawing>
      </w:r>
    </w:p>
    <w:p w14:paraId="204DE484" w14:textId="6CBFE042" w:rsidR="00EC77E9" w:rsidRPr="00E54E1A" w:rsidRDefault="00EC77E9" w:rsidP="00EC77E9">
      <w:pPr>
        <w:shd w:val="clear" w:color="auto" w:fill="FFFFFF"/>
        <w:spacing w:after="0" w:line="240" w:lineRule="auto"/>
        <w:jc w:val="both"/>
        <w:rPr>
          <w:rFonts w:ascii="Times New Roman" w:hAnsi="Times New Roman" w:cs="Times New Roman"/>
        </w:rPr>
      </w:pPr>
      <w:r w:rsidRPr="00E54E1A">
        <w:rPr>
          <w:rFonts w:ascii="Times New Roman" w:hAnsi="Times New Roman" w:cs="Times New Roman"/>
          <w:sz w:val="20"/>
          <w:szCs w:val="20"/>
        </w:rPr>
        <w:t xml:space="preserve">Fonte: </w:t>
      </w:r>
      <w:r w:rsidRPr="00E54E1A">
        <w:rPr>
          <w:rFonts w:ascii="Times New Roman" w:eastAsia="Times New Roman" w:hAnsi="Times New Roman" w:cs="Times New Roman"/>
          <w:sz w:val="20"/>
          <w:szCs w:val="20"/>
          <w:lang w:eastAsia="pt-BR"/>
        </w:rPr>
        <w:t>Almir José Azevedo, a partir de Cartas Topográficas IBGE/DSG, Imagens de Satélites, </w:t>
      </w:r>
      <w:r w:rsidRPr="00E54E1A">
        <w:rPr>
          <w:rFonts w:ascii="Times New Roman" w:eastAsia="Times New Roman" w:hAnsi="Times New Roman" w:cs="Times New Roman"/>
          <w:sz w:val="20"/>
          <w:szCs w:val="20"/>
          <w:shd w:val="clear" w:color="auto" w:fill="FFFFFF"/>
          <w:lang w:eastAsia="pt-BR"/>
        </w:rPr>
        <w:t>dados Disponibilizados pela SEMA/MTSEMA/MT</w:t>
      </w:r>
      <w:r w:rsidRPr="00E54E1A">
        <w:rPr>
          <w:rFonts w:ascii="Times New Roman" w:eastAsia="Times New Roman" w:hAnsi="Times New Roman" w:cs="Times New Roman"/>
          <w:sz w:val="20"/>
          <w:szCs w:val="20"/>
          <w:lang w:eastAsia="pt-BR"/>
        </w:rPr>
        <w:t xml:space="preserve">. </w:t>
      </w:r>
    </w:p>
    <w:p w14:paraId="67445C2A" w14:textId="77777777" w:rsidR="00EC77E9" w:rsidRPr="00E54E1A" w:rsidRDefault="00EC77E9" w:rsidP="00EC77E9">
      <w:pPr>
        <w:pStyle w:val="Textodenotaderodap1"/>
        <w:ind w:firstLine="624"/>
        <w:jc w:val="both"/>
        <w:rPr>
          <w:rFonts w:ascii="Times New Roman" w:hAnsi="Times New Roman"/>
          <w:sz w:val="24"/>
          <w:szCs w:val="24"/>
        </w:rPr>
      </w:pPr>
    </w:p>
    <w:p w14:paraId="4490AAA6" w14:textId="2669A832" w:rsidR="00EC77E9" w:rsidRPr="00E54E1A" w:rsidRDefault="00EC77E9" w:rsidP="00EC77E9">
      <w:pPr>
        <w:pStyle w:val="Textodenotaderodap1"/>
        <w:spacing w:line="360" w:lineRule="auto"/>
        <w:ind w:firstLine="624"/>
        <w:jc w:val="both"/>
        <w:rPr>
          <w:rFonts w:ascii="Times New Roman" w:hAnsi="Times New Roman"/>
        </w:rPr>
      </w:pPr>
      <w:r w:rsidRPr="00E54E1A">
        <w:rPr>
          <w:rFonts w:ascii="Times New Roman" w:hAnsi="Times New Roman"/>
          <w:sz w:val="24"/>
          <w:szCs w:val="24"/>
        </w:rPr>
        <w:t>Conforme fontes do Instituto Brasileiro de Geografia e Estatística (IBGE</w:t>
      </w:r>
      <w:r w:rsidR="00CD573E">
        <w:rPr>
          <w:rFonts w:ascii="Times New Roman" w:hAnsi="Times New Roman"/>
          <w:sz w:val="24"/>
          <w:szCs w:val="24"/>
        </w:rPr>
        <w:t>, 2016</w:t>
      </w:r>
      <w:r w:rsidRPr="00E54E1A">
        <w:rPr>
          <w:rFonts w:ascii="Times New Roman" w:hAnsi="Times New Roman"/>
          <w:sz w:val="24"/>
          <w:szCs w:val="24"/>
        </w:rPr>
        <w:t>), o Município de Tangará da Serra localiza-se no bioma Cerrado e Amazônia, com área de 11.323,685 km², com população estimada de 96.932 habitantes para o ano de 2016, sendo que 52,2% do território, correspondente a 5.911,185 km², é formado por reservas indígenas da “Etnia Paresí”</w:t>
      </w:r>
      <w:r w:rsidRPr="00E54E1A">
        <w:rPr>
          <w:rStyle w:val="Refdenotaderodap1"/>
          <w:rFonts w:ascii="Times New Roman" w:hAnsi="Times New Roman"/>
          <w:sz w:val="24"/>
          <w:szCs w:val="24"/>
        </w:rPr>
        <w:footnoteReference w:id="2"/>
      </w:r>
      <w:r w:rsidRPr="00E54E1A">
        <w:rPr>
          <w:rFonts w:ascii="Times New Roman" w:hAnsi="Times New Roman"/>
          <w:sz w:val="24"/>
          <w:szCs w:val="24"/>
        </w:rPr>
        <w:t>, devidamente demarcadas.</w:t>
      </w:r>
    </w:p>
    <w:p w14:paraId="7CEF71A6" w14:textId="77777777" w:rsidR="00EC77E9" w:rsidRPr="00E54E1A" w:rsidRDefault="00EC77E9" w:rsidP="00EC77E9">
      <w:pPr>
        <w:spacing w:after="0" w:line="360" w:lineRule="auto"/>
        <w:ind w:firstLine="709"/>
        <w:jc w:val="both"/>
        <w:rPr>
          <w:rFonts w:ascii="Times New Roman" w:hAnsi="Times New Roman" w:cs="Times New Roman"/>
        </w:rPr>
      </w:pPr>
      <w:r w:rsidRPr="00E54E1A">
        <w:rPr>
          <w:rFonts w:ascii="Times New Roman" w:hAnsi="Times New Roman" w:cs="Times New Roman"/>
          <w:sz w:val="24"/>
          <w:szCs w:val="24"/>
        </w:rPr>
        <w:lastRenderedPageBreak/>
        <w:t>As comunidades rurais são espaço de referência da vida coletiva das famílias do campo, preservando ainda hoje, em parte, tais características. A colonização se deu principalmente através da ocupação de áreas rurais voltadas às atividades agrícolas, com base na mão-de-obra familiar, pois eram as famílias que migravam e ocupavam as terras, onde desenvolviam, em um primeiro momento, a agricultura de subsistência.</w:t>
      </w:r>
    </w:p>
    <w:p w14:paraId="08E7FB39" w14:textId="77777777" w:rsidR="00EC77E9" w:rsidRPr="00E54E1A" w:rsidRDefault="00EC77E9" w:rsidP="00EC77E9">
      <w:pPr>
        <w:spacing w:after="0" w:line="360" w:lineRule="auto"/>
        <w:ind w:firstLine="709"/>
        <w:jc w:val="both"/>
        <w:rPr>
          <w:rFonts w:ascii="Times New Roman" w:hAnsi="Times New Roman" w:cs="Times New Roman"/>
        </w:rPr>
      </w:pPr>
    </w:p>
    <w:p w14:paraId="469D6E62" w14:textId="77777777" w:rsidR="00EC77E9" w:rsidRPr="00E54E1A" w:rsidRDefault="00EC77E9" w:rsidP="00EC77E9">
      <w:pPr>
        <w:tabs>
          <w:tab w:val="left" w:pos="6379"/>
        </w:tabs>
        <w:spacing w:after="0" w:line="360" w:lineRule="auto"/>
        <w:jc w:val="both"/>
        <w:rPr>
          <w:rFonts w:ascii="Times New Roman" w:hAnsi="Times New Roman" w:cs="Times New Roman"/>
          <w:b/>
          <w:sz w:val="24"/>
          <w:szCs w:val="24"/>
        </w:rPr>
      </w:pPr>
      <w:r w:rsidRPr="00E54E1A">
        <w:rPr>
          <w:rFonts w:ascii="Times New Roman" w:hAnsi="Times New Roman" w:cs="Times New Roman"/>
          <w:b/>
          <w:sz w:val="24"/>
          <w:szCs w:val="24"/>
        </w:rPr>
        <w:t>Figura 02 – Mapa do Município de Tangará da Serra</w:t>
      </w:r>
      <w:r w:rsidRPr="00E54E1A">
        <w:rPr>
          <w:rStyle w:val="Refdenotaderodap1"/>
          <w:rFonts w:ascii="Times New Roman" w:hAnsi="Times New Roman" w:cs="Times New Roman"/>
          <w:b/>
          <w:sz w:val="24"/>
          <w:szCs w:val="24"/>
        </w:rPr>
        <w:footnoteReference w:id="3"/>
      </w:r>
    </w:p>
    <w:p w14:paraId="20A073AE" w14:textId="77777777" w:rsidR="00EC77E9" w:rsidRPr="00E54E1A" w:rsidRDefault="00EC77E9" w:rsidP="00EC77E9">
      <w:pPr>
        <w:spacing w:after="0" w:line="240" w:lineRule="auto"/>
        <w:jc w:val="both"/>
        <w:rPr>
          <w:rFonts w:ascii="Times New Roman" w:hAnsi="Times New Roman" w:cs="Times New Roman"/>
          <w:sz w:val="20"/>
          <w:szCs w:val="20"/>
        </w:rPr>
      </w:pPr>
      <w:r w:rsidRPr="00E54E1A">
        <w:rPr>
          <w:rFonts w:ascii="Times New Roman" w:hAnsi="Times New Roman" w:cs="Times New Roman"/>
          <w:noProof/>
          <w:lang w:eastAsia="pt-BR"/>
        </w:rPr>
        <w:drawing>
          <wp:inline distT="0" distB="0" distL="0" distR="0" wp14:anchorId="29ABEC29" wp14:editId="438FBA49">
            <wp:extent cx="4457700" cy="2914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7700" cy="2914650"/>
                    </a:xfrm>
                    <a:prstGeom prst="rect">
                      <a:avLst/>
                    </a:prstGeom>
                    <a:solidFill>
                      <a:srgbClr val="FFFFFF"/>
                    </a:solidFill>
                    <a:ln>
                      <a:noFill/>
                    </a:ln>
                  </pic:spPr>
                </pic:pic>
              </a:graphicData>
            </a:graphic>
          </wp:inline>
        </w:drawing>
      </w:r>
    </w:p>
    <w:p w14:paraId="46829807" w14:textId="69710114" w:rsidR="00EC77E9" w:rsidRPr="00E54E1A" w:rsidRDefault="00EC77E9" w:rsidP="00EC77E9">
      <w:pPr>
        <w:shd w:val="clear" w:color="auto" w:fill="FFFFFF"/>
        <w:spacing w:after="0" w:line="240" w:lineRule="auto"/>
        <w:jc w:val="both"/>
        <w:rPr>
          <w:rFonts w:ascii="Times New Roman" w:hAnsi="Times New Roman" w:cs="Times New Roman"/>
        </w:rPr>
      </w:pPr>
      <w:r w:rsidRPr="00E54E1A">
        <w:rPr>
          <w:rFonts w:ascii="Times New Roman" w:hAnsi="Times New Roman" w:cs="Times New Roman"/>
          <w:sz w:val="20"/>
          <w:szCs w:val="20"/>
        </w:rPr>
        <w:t xml:space="preserve">Fonte: </w:t>
      </w:r>
      <w:r w:rsidRPr="00E54E1A">
        <w:rPr>
          <w:rFonts w:ascii="Times New Roman" w:eastAsia="Times New Roman" w:hAnsi="Times New Roman" w:cs="Times New Roman"/>
          <w:sz w:val="20"/>
          <w:szCs w:val="20"/>
          <w:highlight w:val="white"/>
          <w:lang w:eastAsia="pt-BR"/>
        </w:rPr>
        <w:t xml:space="preserve">Almir José </w:t>
      </w:r>
      <w:r w:rsidRPr="00E54E1A">
        <w:rPr>
          <w:rFonts w:ascii="Times New Roman" w:eastAsia="Times New Roman" w:hAnsi="Times New Roman" w:cs="Times New Roman"/>
          <w:sz w:val="20"/>
          <w:szCs w:val="20"/>
          <w:lang w:eastAsia="pt-BR"/>
        </w:rPr>
        <w:t>Azevedo,</w:t>
      </w:r>
      <w:r w:rsidR="00760D0C">
        <w:rPr>
          <w:rFonts w:ascii="Times New Roman" w:eastAsia="Times New Roman" w:hAnsi="Times New Roman" w:cs="Times New Roman"/>
          <w:sz w:val="20"/>
          <w:szCs w:val="20"/>
          <w:lang w:eastAsia="pt-BR"/>
        </w:rPr>
        <w:t xml:space="preserve"> a partir de</w:t>
      </w:r>
      <w:r w:rsidRPr="00E54E1A">
        <w:rPr>
          <w:rFonts w:ascii="Times New Roman" w:eastAsia="Times New Roman" w:hAnsi="Times New Roman" w:cs="Times New Roman"/>
          <w:sz w:val="20"/>
          <w:szCs w:val="20"/>
          <w:highlight w:val="white"/>
          <w:lang w:eastAsia="pt-BR"/>
        </w:rPr>
        <w:t xml:space="preserve"> Cartas Topográficas IBGE/DSG, Imagens de Satélites, dados do INTERMAT. </w:t>
      </w:r>
    </w:p>
    <w:p w14:paraId="1B0F18C4" w14:textId="77777777" w:rsidR="00EC77E9" w:rsidRPr="00E54E1A" w:rsidRDefault="00EC77E9" w:rsidP="00EC77E9">
      <w:pPr>
        <w:spacing w:after="0" w:line="240" w:lineRule="auto"/>
        <w:ind w:firstLine="708"/>
        <w:jc w:val="both"/>
        <w:rPr>
          <w:rFonts w:ascii="Times New Roman" w:hAnsi="Times New Roman" w:cs="Times New Roman"/>
          <w:sz w:val="24"/>
          <w:szCs w:val="24"/>
        </w:rPr>
      </w:pPr>
    </w:p>
    <w:p w14:paraId="2D35D0F9" w14:textId="2F434D09" w:rsidR="00EC77E9" w:rsidRPr="00E54E1A" w:rsidRDefault="00EC77E9" w:rsidP="00EC77E9">
      <w:pPr>
        <w:spacing w:after="0" w:line="360" w:lineRule="auto"/>
        <w:ind w:firstLine="708"/>
        <w:jc w:val="both"/>
        <w:rPr>
          <w:rFonts w:ascii="Times New Roman" w:hAnsi="Times New Roman" w:cs="Times New Roman"/>
        </w:rPr>
      </w:pPr>
      <w:r w:rsidRPr="00E54E1A">
        <w:rPr>
          <w:rFonts w:ascii="Times New Roman" w:hAnsi="Times New Roman" w:cs="Times New Roman"/>
          <w:sz w:val="24"/>
          <w:szCs w:val="24"/>
        </w:rPr>
        <w:t xml:space="preserve">A Comunidade Córrego das Pedras, situada a 12 km do eixo central da cidade, constitui-se como uma das primeiras ocupações rurais, iniciada no ano de 1964, quando para lá migrou um grupo de mineiros, paulistas e paranaenses, em busca de melhores condições de vida. Trata-se de um </w:t>
      </w:r>
      <w:r w:rsidRPr="00E54E1A">
        <w:rPr>
          <w:rFonts w:ascii="Times New Roman" w:hAnsi="Times New Roman" w:cs="Times New Roman"/>
          <w:i/>
          <w:sz w:val="24"/>
          <w:szCs w:val="24"/>
        </w:rPr>
        <w:t>l</w:t>
      </w:r>
      <w:r w:rsidR="00760D0C">
        <w:rPr>
          <w:rFonts w:ascii="Times New Roman" w:hAnsi="Times New Roman" w:cs="Times New Roman"/>
          <w:i/>
          <w:sz w:val="24"/>
          <w:szCs w:val="24"/>
        </w:rPr>
        <w:t>ó</w:t>
      </w:r>
      <w:r w:rsidRPr="00E54E1A">
        <w:rPr>
          <w:rFonts w:ascii="Times New Roman" w:hAnsi="Times New Roman" w:cs="Times New Roman"/>
          <w:i/>
          <w:sz w:val="24"/>
          <w:szCs w:val="24"/>
        </w:rPr>
        <w:t>cus</w:t>
      </w:r>
      <w:r w:rsidRPr="00E54E1A">
        <w:rPr>
          <w:rFonts w:ascii="Times New Roman" w:hAnsi="Times New Roman" w:cs="Times New Roman"/>
          <w:sz w:val="24"/>
          <w:szCs w:val="24"/>
        </w:rPr>
        <w:t xml:space="preserve"> que preserva parte da população remanescente do processo migratório inicial e que, ao longo do tempo, produziu relações de vida material</w:t>
      </w:r>
      <w:r w:rsidRPr="00E54E1A">
        <w:rPr>
          <w:rStyle w:val="Refdenotaderodap"/>
          <w:rFonts w:ascii="Times New Roman" w:hAnsi="Times New Roman" w:cs="Times New Roman"/>
          <w:sz w:val="24"/>
          <w:szCs w:val="24"/>
        </w:rPr>
        <w:footnoteReference w:id="4"/>
      </w:r>
      <w:r w:rsidRPr="00E54E1A">
        <w:rPr>
          <w:rFonts w:ascii="Times New Roman" w:hAnsi="Times New Roman" w:cs="Times New Roman"/>
          <w:sz w:val="24"/>
          <w:szCs w:val="24"/>
        </w:rPr>
        <w:t xml:space="preserve"> com variada </w:t>
      </w:r>
      <w:r w:rsidRPr="00E54E1A">
        <w:rPr>
          <w:rFonts w:ascii="Times New Roman" w:hAnsi="Times New Roman" w:cs="Times New Roman"/>
          <w:sz w:val="24"/>
          <w:szCs w:val="24"/>
        </w:rPr>
        <w:lastRenderedPageBreak/>
        <w:t>produção agrícola, pecuária leiteira e de corte e hortifrutigranjeiros e imaterial</w:t>
      </w:r>
      <w:r w:rsidRPr="00E54E1A">
        <w:rPr>
          <w:rStyle w:val="Refdenotaderodap"/>
          <w:rFonts w:ascii="Times New Roman" w:hAnsi="Times New Roman" w:cs="Times New Roman"/>
          <w:sz w:val="24"/>
          <w:szCs w:val="24"/>
        </w:rPr>
        <w:footnoteReference w:id="5"/>
      </w:r>
      <w:r w:rsidRPr="00E54E1A">
        <w:rPr>
          <w:rFonts w:ascii="Times New Roman" w:hAnsi="Times New Roman" w:cs="Times New Roman"/>
          <w:sz w:val="24"/>
          <w:szCs w:val="24"/>
        </w:rPr>
        <w:t xml:space="preserve"> tendo como referência a tradicional festa de São Sebastião</w:t>
      </w:r>
      <w:r w:rsidRPr="00E54E1A">
        <w:rPr>
          <w:rStyle w:val="Refdenotaderodap"/>
          <w:rFonts w:ascii="Times New Roman" w:hAnsi="Times New Roman" w:cs="Times New Roman"/>
          <w:sz w:val="24"/>
          <w:szCs w:val="24"/>
        </w:rPr>
        <w:footnoteReference w:id="6"/>
      </w:r>
      <w:r w:rsidRPr="00E54E1A">
        <w:rPr>
          <w:rFonts w:ascii="Times New Roman" w:hAnsi="Times New Roman" w:cs="Times New Roman"/>
          <w:sz w:val="24"/>
          <w:szCs w:val="24"/>
        </w:rPr>
        <w:t xml:space="preserve">, sacra e profana, com culinária advinda da tradição mineira e paulista. </w:t>
      </w:r>
    </w:p>
    <w:p w14:paraId="049EBC06" w14:textId="77777777" w:rsidR="00EC77E9" w:rsidRPr="00E54E1A" w:rsidRDefault="00EC77E9" w:rsidP="00EC77E9">
      <w:pPr>
        <w:spacing w:after="0" w:line="360" w:lineRule="auto"/>
        <w:ind w:firstLine="708"/>
        <w:jc w:val="both"/>
        <w:rPr>
          <w:rFonts w:ascii="Times New Roman" w:hAnsi="Times New Roman" w:cs="Times New Roman"/>
        </w:rPr>
      </w:pPr>
      <w:r w:rsidRPr="00E54E1A">
        <w:rPr>
          <w:rFonts w:ascii="Times New Roman" w:hAnsi="Times New Roman" w:cs="Times New Roman"/>
          <w:sz w:val="24"/>
          <w:szCs w:val="24"/>
        </w:rPr>
        <w:t>O quadro abaixo demonstra o número expressivo de minis, pequenas e médias propriedades ocupando um espaço menor de terras, inversamente, um quantitativo menor de grandes produtores, ocupando uma fração muito maior das terras com predomínio das grandes propriedades rurais, caracterizadas como fazendas do agronegócio</w:t>
      </w:r>
      <w:r w:rsidRPr="00E54E1A">
        <w:rPr>
          <w:rStyle w:val="Refdenotaderodap"/>
          <w:rFonts w:ascii="Times New Roman" w:hAnsi="Times New Roman" w:cs="Times New Roman"/>
          <w:sz w:val="24"/>
          <w:szCs w:val="24"/>
        </w:rPr>
        <w:footnoteReference w:id="7"/>
      </w:r>
      <w:r w:rsidRPr="00E54E1A">
        <w:rPr>
          <w:rFonts w:ascii="Times New Roman" w:hAnsi="Times New Roman" w:cs="Times New Roman"/>
          <w:sz w:val="24"/>
          <w:szCs w:val="24"/>
        </w:rPr>
        <w:t>.</w:t>
      </w:r>
    </w:p>
    <w:p w14:paraId="589FE44E" w14:textId="77777777" w:rsidR="00EC77E9" w:rsidRPr="00007343" w:rsidRDefault="00EC77E9" w:rsidP="00EC77E9">
      <w:pPr>
        <w:spacing w:after="0" w:line="360" w:lineRule="auto"/>
        <w:jc w:val="both"/>
        <w:rPr>
          <w:rFonts w:ascii="Times New Roman" w:hAnsi="Times New Roman" w:cs="Times New Roman"/>
          <w:sz w:val="20"/>
          <w:szCs w:val="20"/>
        </w:rPr>
      </w:pPr>
    </w:p>
    <w:p w14:paraId="09067209" w14:textId="77777777" w:rsidR="00EC77E9" w:rsidRPr="00E54E1A" w:rsidRDefault="00EC77E9" w:rsidP="00EC77E9">
      <w:pPr>
        <w:spacing w:after="0" w:line="240" w:lineRule="auto"/>
        <w:jc w:val="both"/>
        <w:rPr>
          <w:rFonts w:ascii="Times New Roman" w:hAnsi="Times New Roman" w:cs="Times New Roman"/>
          <w:b/>
          <w:sz w:val="24"/>
          <w:szCs w:val="24"/>
        </w:rPr>
      </w:pPr>
      <w:r w:rsidRPr="00E54E1A">
        <w:rPr>
          <w:rFonts w:ascii="Times New Roman" w:hAnsi="Times New Roman" w:cs="Times New Roman"/>
          <w:b/>
          <w:sz w:val="24"/>
          <w:szCs w:val="24"/>
        </w:rPr>
        <w:t>Quadro 01 – Demonstrativo do quantitativo de unidades rurais em relação ao tamanho, dimensionado em hectares (ha) no município de Tangará da Serra</w:t>
      </w:r>
    </w:p>
    <w:tbl>
      <w:tblPr>
        <w:tblW w:w="0" w:type="auto"/>
        <w:tblInd w:w="177" w:type="dxa"/>
        <w:tblLayout w:type="fixed"/>
        <w:tblCellMar>
          <w:left w:w="35" w:type="dxa"/>
          <w:right w:w="70" w:type="dxa"/>
        </w:tblCellMar>
        <w:tblLook w:val="0000" w:firstRow="0" w:lastRow="0" w:firstColumn="0" w:lastColumn="0" w:noHBand="0" w:noVBand="0"/>
      </w:tblPr>
      <w:tblGrid>
        <w:gridCol w:w="3402"/>
        <w:gridCol w:w="2552"/>
        <w:gridCol w:w="2693"/>
      </w:tblGrid>
      <w:tr w:rsidR="00EC77E9" w:rsidRPr="00E54E1A" w14:paraId="108C1AED" w14:textId="77777777" w:rsidTr="00F71C3E">
        <w:trPr>
          <w:trHeight w:val="465"/>
        </w:trPr>
        <w:tc>
          <w:tcPr>
            <w:tcW w:w="3402" w:type="dxa"/>
            <w:tcBorders>
              <w:top w:val="single" w:sz="4" w:space="0" w:color="00000A"/>
              <w:left w:val="single" w:sz="4" w:space="0" w:color="00000A"/>
              <w:bottom w:val="single" w:sz="4" w:space="0" w:color="00000A"/>
            </w:tcBorders>
            <w:shd w:val="clear" w:color="auto" w:fill="FFFFFF"/>
            <w:vAlign w:val="bottom"/>
          </w:tcPr>
          <w:p w14:paraId="575173BF" w14:textId="04C80558" w:rsidR="00EC77E9" w:rsidRPr="00E54E1A" w:rsidRDefault="00EC77E9" w:rsidP="00F71C3E">
            <w:pPr>
              <w:spacing w:after="0" w:line="240" w:lineRule="auto"/>
              <w:jc w:val="center"/>
              <w:rPr>
                <w:rFonts w:ascii="Times New Roman" w:hAnsi="Times New Roman" w:cs="Times New Roman"/>
              </w:rPr>
            </w:pPr>
            <w:r w:rsidRPr="00E54E1A">
              <w:rPr>
                <w:rFonts w:ascii="Times New Roman" w:eastAsia="Times New Roman" w:hAnsi="Times New Roman" w:cs="Times New Roman"/>
                <w:sz w:val="20"/>
                <w:szCs w:val="20"/>
                <w:lang w:eastAsia="pt-BR"/>
              </w:rPr>
              <w:t xml:space="preserve">Tamanho de áreas em hectares – </w:t>
            </w:r>
            <w:r w:rsidR="008D473E">
              <w:rPr>
                <w:rFonts w:ascii="Times New Roman" w:eastAsia="Times New Roman" w:hAnsi="Times New Roman" w:cs="Times New Roman"/>
                <w:sz w:val="20"/>
                <w:szCs w:val="20"/>
                <w:lang w:eastAsia="pt-BR"/>
              </w:rPr>
              <w:t>há</w:t>
            </w:r>
          </w:p>
          <w:p w14:paraId="6AD2543B" w14:textId="77777777" w:rsidR="00EC77E9" w:rsidRPr="00E54E1A" w:rsidRDefault="00EC77E9" w:rsidP="00F71C3E">
            <w:pPr>
              <w:spacing w:after="0" w:line="240" w:lineRule="auto"/>
              <w:jc w:val="center"/>
              <w:rPr>
                <w:rFonts w:ascii="Times New Roman" w:eastAsia="Times New Roman" w:hAnsi="Times New Roman" w:cs="Times New Roman"/>
                <w:sz w:val="20"/>
                <w:szCs w:val="20"/>
                <w:lang w:eastAsia="pt-BR"/>
              </w:rPr>
            </w:pPr>
          </w:p>
        </w:tc>
        <w:tc>
          <w:tcPr>
            <w:tcW w:w="2552" w:type="dxa"/>
            <w:tcBorders>
              <w:top w:val="single" w:sz="4" w:space="0" w:color="00000A"/>
              <w:left w:val="single" w:sz="4" w:space="0" w:color="00000A"/>
              <w:bottom w:val="single" w:sz="4" w:space="0" w:color="00000A"/>
            </w:tcBorders>
            <w:shd w:val="clear" w:color="auto" w:fill="FFFFFF"/>
            <w:vAlign w:val="bottom"/>
          </w:tcPr>
          <w:p w14:paraId="21F64037" w14:textId="77777777" w:rsidR="00EC77E9" w:rsidRPr="00E54E1A" w:rsidRDefault="00EC77E9" w:rsidP="00F71C3E">
            <w:pPr>
              <w:spacing w:after="0" w:line="240" w:lineRule="auto"/>
              <w:jc w:val="center"/>
              <w:rPr>
                <w:rFonts w:ascii="Times New Roman" w:hAnsi="Times New Roman" w:cs="Times New Roman"/>
              </w:rPr>
            </w:pPr>
            <w:r w:rsidRPr="00E54E1A">
              <w:rPr>
                <w:rFonts w:ascii="Times New Roman" w:eastAsia="Times New Roman" w:hAnsi="Times New Roman" w:cs="Times New Roman"/>
                <w:sz w:val="20"/>
                <w:szCs w:val="20"/>
                <w:lang w:eastAsia="pt-BR"/>
              </w:rPr>
              <w:t>Nº estabelecimentos em unidades</w:t>
            </w:r>
          </w:p>
          <w:p w14:paraId="7F0A3D4B" w14:textId="77777777" w:rsidR="00EC77E9" w:rsidRPr="00E54E1A" w:rsidRDefault="00EC77E9" w:rsidP="00F71C3E">
            <w:pPr>
              <w:spacing w:after="0" w:line="240" w:lineRule="auto"/>
              <w:jc w:val="center"/>
              <w:rPr>
                <w:rFonts w:ascii="Times New Roman" w:eastAsia="Times New Roman" w:hAnsi="Times New Roman" w:cs="Times New Roman"/>
                <w:sz w:val="20"/>
                <w:szCs w:val="20"/>
                <w:lang w:eastAsia="pt-BR"/>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6DE52BE" w14:textId="77777777" w:rsidR="00EC77E9" w:rsidRPr="00E54E1A" w:rsidRDefault="00EC77E9" w:rsidP="00F71C3E">
            <w:pPr>
              <w:spacing w:after="0" w:line="240" w:lineRule="auto"/>
              <w:jc w:val="center"/>
              <w:rPr>
                <w:rFonts w:ascii="Times New Roman" w:hAnsi="Times New Roman" w:cs="Times New Roman"/>
              </w:rPr>
            </w:pPr>
            <w:r w:rsidRPr="00E54E1A">
              <w:rPr>
                <w:rFonts w:ascii="Times New Roman" w:eastAsia="Times New Roman" w:hAnsi="Times New Roman" w:cs="Times New Roman"/>
                <w:sz w:val="20"/>
                <w:szCs w:val="20"/>
                <w:lang w:eastAsia="pt-BR"/>
              </w:rPr>
              <w:t>Área dos estabelecimentos em hectares</w:t>
            </w:r>
          </w:p>
          <w:p w14:paraId="5A191D76" w14:textId="77777777" w:rsidR="00EC77E9" w:rsidRPr="00E54E1A" w:rsidRDefault="00EC77E9" w:rsidP="00F71C3E">
            <w:pPr>
              <w:spacing w:after="0" w:line="240" w:lineRule="auto"/>
              <w:jc w:val="center"/>
              <w:rPr>
                <w:rFonts w:ascii="Times New Roman" w:eastAsia="Times New Roman" w:hAnsi="Times New Roman" w:cs="Times New Roman"/>
                <w:sz w:val="20"/>
                <w:szCs w:val="20"/>
                <w:lang w:eastAsia="pt-BR"/>
              </w:rPr>
            </w:pPr>
          </w:p>
        </w:tc>
      </w:tr>
      <w:tr w:rsidR="00EC77E9" w:rsidRPr="00E54E1A" w14:paraId="363610EE" w14:textId="77777777" w:rsidTr="00F71C3E">
        <w:trPr>
          <w:trHeight w:val="255"/>
        </w:trPr>
        <w:tc>
          <w:tcPr>
            <w:tcW w:w="3402" w:type="dxa"/>
            <w:tcBorders>
              <w:top w:val="single" w:sz="4" w:space="0" w:color="00000A"/>
              <w:left w:val="single" w:sz="4" w:space="0" w:color="00000A"/>
              <w:bottom w:val="single" w:sz="4" w:space="0" w:color="00000A"/>
            </w:tcBorders>
            <w:shd w:val="clear" w:color="auto" w:fill="FFFFFF"/>
            <w:vAlign w:val="bottom"/>
          </w:tcPr>
          <w:p w14:paraId="69F1AE84" w14:textId="77777777" w:rsidR="00EC77E9" w:rsidRPr="00E54E1A" w:rsidRDefault="00EC77E9" w:rsidP="00F71C3E">
            <w:pPr>
              <w:spacing w:after="0" w:line="240" w:lineRule="auto"/>
              <w:rPr>
                <w:rFonts w:ascii="Times New Roman" w:hAnsi="Times New Roman" w:cs="Times New Roman"/>
              </w:rPr>
            </w:pPr>
            <w:r w:rsidRPr="00E54E1A">
              <w:rPr>
                <w:rFonts w:ascii="Times New Roman" w:eastAsia="Times New Roman" w:hAnsi="Times New Roman" w:cs="Times New Roman"/>
                <w:sz w:val="20"/>
                <w:szCs w:val="20"/>
                <w:lang w:eastAsia="pt-BR"/>
              </w:rPr>
              <w:t>Até 10 há</w:t>
            </w:r>
          </w:p>
        </w:tc>
        <w:tc>
          <w:tcPr>
            <w:tcW w:w="2552" w:type="dxa"/>
            <w:tcBorders>
              <w:top w:val="single" w:sz="4" w:space="0" w:color="00000A"/>
              <w:left w:val="single" w:sz="4" w:space="0" w:color="00000A"/>
              <w:bottom w:val="single" w:sz="4" w:space="0" w:color="00000A"/>
            </w:tcBorders>
            <w:shd w:val="clear" w:color="auto" w:fill="FFFFFF"/>
            <w:vAlign w:val="bottom"/>
          </w:tcPr>
          <w:p w14:paraId="77C0F589" w14:textId="77777777" w:rsidR="00EC77E9" w:rsidRPr="00E54E1A" w:rsidRDefault="00EC77E9" w:rsidP="00F71C3E">
            <w:pPr>
              <w:spacing w:after="0" w:line="240" w:lineRule="auto"/>
              <w:jc w:val="right"/>
              <w:rPr>
                <w:rFonts w:ascii="Times New Roman" w:hAnsi="Times New Roman" w:cs="Times New Roman"/>
              </w:rPr>
            </w:pPr>
            <w:r w:rsidRPr="00E54E1A">
              <w:rPr>
                <w:rFonts w:ascii="Times New Roman" w:eastAsia="Times New Roman" w:hAnsi="Times New Roman" w:cs="Times New Roman"/>
                <w:sz w:val="20"/>
                <w:szCs w:val="20"/>
                <w:lang w:eastAsia="pt-BR"/>
              </w:rPr>
              <w:t>284</w:t>
            </w:r>
          </w:p>
        </w:tc>
        <w:tc>
          <w:tcPr>
            <w:tcW w:w="269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0988513" w14:textId="77777777" w:rsidR="00EC77E9" w:rsidRPr="00E54E1A" w:rsidRDefault="00EC77E9" w:rsidP="00F71C3E">
            <w:pPr>
              <w:spacing w:after="0" w:line="240" w:lineRule="auto"/>
              <w:jc w:val="right"/>
              <w:rPr>
                <w:rFonts w:ascii="Times New Roman" w:hAnsi="Times New Roman" w:cs="Times New Roman"/>
              </w:rPr>
            </w:pPr>
            <w:r w:rsidRPr="00E54E1A">
              <w:rPr>
                <w:rFonts w:ascii="Times New Roman" w:eastAsia="Times New Roman" w:hAnsi="Times New Roman" w:cs="Times New Roman"/>
                <w:sz w:val="20"/>
                <w:szCs w:val="20"/>
                <w:lang w:eastAsia="pt-BR"/>
              </w:rPr>
              <w:t>1.061</w:t>
            </w:r>
          </w:p>
        </w:tc>
      </w:tr>
      <w:tr w:rsidR="00EC77E9" w:rsidRPr="00E54E1A" w14:paraId="5342DFC2" w14:textId="77777777" w:rsidTr="00F71C3E">
        <w:trPr>
          <w:trHeight w:val="255"/>
        </w:trPr>
        <w:tc>
          <w:tcPr>
            <w:tcW w:w="3402" w:type="dxa"/>
            <w:tcBorders>
              <w:top w:val="single" w:sz="4" w:space="0" w:color="00000A"/>
              <w:left w:val="single" w:sz="4" w:space="0" w:color="00000A"/>
              <w:bottom w:val="single" w:sz="4" w:space="0" w:color="00000A"/>
            </w:tcBorders>
            <w:shd w:val="clear" w:color="auto" w:fill="FFFFFF"/>
            <w:vAlign w:val="bottom"/>
          </w:tcPr>
          <w:p w14:paraId="53344AEF" w14:textId="77777777" w:rsidR="00EC77E9" w:rsidRPr="00E54E1A" w:rsidRDefault="00EC77E9" w:rsidP="00F71C3E">
            <w:pPr>
              <w:spacing w:after="0" w:line="240" w:lineRule="auto"/>
              <w:rPr>
                <w:rFonts w:ascii="Times New Roman" w:hAnsi="Times New Roman" w:cs="Times New Roman"/>
              </w:rPr>
            </w:pPr>
            <w:r w:rsidRPr="00E54E1A">
              <w:rPr>
                <w:rFonts w:ascii="Times New Roman" w:eastAsia="Times New Roman" w:hAnsi="Times New Roman" w:cs="Times New Roman"/>
                <w:sz w:val="20"/>
                <w:szCs w:val="20"/>
                <w:lang w:eastAsia="pt-BR"/>
              </w:rPr>
              <w:t>De 10 a menos de 20 há</w:t>
            </w:r>
          </w:p>
        </w:tc>
        <w:tc>
          <w:tcPr>
            <w:tcW w:w="2552" w:type="dxa"/>
            <w:tcBorders>
              <w:top w:val="single" w:sz="4" w:space="0" w:color="00000A"/>
              <w:left w:val="single" w:sz="4" w:space="0" w:color="00000A"/>
              <w:bottom w:val="single" w:sz="4" w:space="0" w:color="00000A"/>
            </w:tcBorders>
            <w:shd w:val="clear" w:color="auto" w:fill="FFFFFF"/>
            <w:vAlign w:val="bottom"/>
          </w:tcPr>
          <w:p w14:paraId="182B8FD0" w14:textId="77777777" w:rsidR="00EC77E9" w:rsidRPr="00E54E1A" w:rsidRDefault="00EC77E9" w:rsidP="00F71C3E">
            <w:pPr>
              <w:spacing w:after="0" w:line="240" w:lineRule="auto"/>
              <w:jc w:val="right"/>
              <w:rPr>
                <w:rFonts w:ascii="Times New Roman" w:hAnsi="Times New Roman" w:cs="Times New Roman"/>
              </w:rPr>
            </w:pPr>
            <w:r w:rsidRPr="00E54E1A">
              <w:rPr>
                <w:rFonts w:ascii="Times New Roman" w:eastAsia="Times New Roman" w:hAnsi="Times New Roman" w:cs="Times New Roman"/>
                <w:sz w:val="20"/>
                <w:szCs w:val="20"/>
                <w:lang w:eastAsia="pt-BR"/>
              </w:rPr>
              <w:t>139</w:t>
            </w:r>
          </w:p>
        </w:tc>
        <w:tc>
          <w:tcPr>
            <w:tcW w:w="269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A38E1FF" w14:textId="77777777" w:rsidR="00EC77E9" w:rsidRPr="00E54E1A" w:rsidRDefault="00EC77E9" w:rsidP="00F71C3E">
            <w:pPr>
              <w:spacing w:after="0" w:line="240" w:lineRule="auto"/>
              <w:jc w:val="right"/>
              <w:rPr>
                <w:rFonts w:ascii="Times New Roman" w:hAnsi="Times New Roman" w:cs="Times New Roman"/>
              </w:rPr>
            </w:pPr>
            <w:r w:rsidRPr="00E54E1A">
              <w:rPr>
                <w:rFonts w:ascii="Times New Roman" w:eastAsia="Times New Roman" w:hAnsi="Times New Roman" w:cs="Times New Roman"/>
                <w:sz w:val="20"/>
                <w:szCs w:val="20"/>
                <w:lang w:eastAsia="pt-BR"/>
              </w:rPr>
              <w:t>1.916</w:t>
            </w:r>
          </w:p>
        </w:tc>
      </w:tr>
      <w:tr w:rsidR="00EC77E9" w:rsidRPr="00E54E1A" w14:paraId="28176B56" w14:textId="77777777" w:rsidTr="00F71C3E">
        <w:trPr>
          <w:trHeight w:val="255"/>
        </w:trPr>
        <w:tc>
          <w:tcPr>
            <w:tcW w:w="3402" w:type="dxa"/>
            <w:tcBorders>
              <w:top w:val="single" w:sz="4" w:space="0" w:color="00000A"/>
              <w:left w:val="single" w:sz="4" w:space="0" w:color="00000A"/>
              <w:bottom w:val="single" w:sz="4" w:space="0" w:color="00000A"/>
            </w:tcBorders>
            <w:shd w:val="clear" w:color="auto" w:fill="FFFFFF"/>
            <w:vAlign w:val="bottom"/>
          </w:tcPr>
          <w:p w14:paraId="478EF370" w14:textId="77777777" w:rsidR="00EC77E9" w:rsidRPr="00E54E1A" w:rsidRDefault="00EC77E9" w:rsidP="00F71C3E">
            <w:pPr>
              <w:spacing w:after="0" w:line="240" w:lineRule="auto"/>
              <w:rPr>
                <w:rFonts w:ascii="Times New Roman" w:hAnsi="Times New Roman" w:cs="Times New Roman"/>
              </w:rPr>
            </w:pPr>
            <w:r w:rsidRPr="00E54E1A">
              <w:rPr>
                <w:rFonts w:ascii="Times New Roman" w:eastAsia="Times New Roman" w:hAnsi="Times New Roman" w:cs="Times New Roman"/>
                <w:sz w:val="20"/>
                <w:szCs w:val="20"/>
                <w:lang w:eastAsia="pt-BR"/>
              </w:rPr>
              <w:t>De 20 a menos de 50 há</w:t>
            </w:r>
          </w:p>
        </w:tc>
        <w:tc>
          <w:tcPr>
            <w:tcW w:w="2552" w:type="dxa"/>
            <w:tcBorders>
              <w:top w:val="single" w:sz="4" w:space="0" w:color="00000A"/>
              <w:left w:val="single" w:sz="4" w:space="0" w:color="00000A"/>
              <w:bottom w:val="single" w:sz="4" w:space="0" w:color="00000A"/>
            </w:tcBorders>
            <w:shd w:val="clear" w:color="auto" w:fill="FFFFFF"/>
            <w:vAlign w:val="bottom"/>
          </w:tcPr>
          <w:p w14:paraId="521DE0FC" w14:textId="77777777" w:rsidR="00EC77E9" w:rsidRPr="00E54E1A" w:rsidRDefault="00EC77E9" w:rsidP="00F71C3E">
            <w:pPr>
              <w:spacing w:after="0" w:line="240" w:lineRule="auto"/>
              <w:jc w:val="right"/>
              <w:rPr>
                <w:rFonts w:ascii="Times New Roman" w:hAnsi="Times New Roman" w:cs="Times New Roman"/>
              </w:rPr>
            </w:pPr>
            <w:r w:rsidRPr="00E54E1A">
              <w:rPr>
                <w:rFonts w:ascii="Times New Roman" w:eastAsia="Times New Roman" w:hAnsi="Times New Roman" w:cs="Times New Roman"/>
                <w:sz w:val="20"/>
                <w:szCs w:val="20"/>
                <w:lang w:eastAsia="pt-BR"/>
              </w:rPr>
              <w:t>721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F4D0075" w14:textId="77777777" w:rsidR="00EC77E9" w:rsidRPr="00E54E1A" w:rsidRDefault="00EC77E9" w:rsidP="00F71C3E">
            <w:pPr>
              <w:spacing w:after="0" w:line="240" w:lineRule="auto"/>
              <w:jc w:val="right"/>
              <w:rPr>
                <w:rFonts w:ascii="Times New Roman" w:hAnsi="Times New Roman" w:cs="Times New Roman"/>
              </w:rPr>
            </w:pPr>
            <w:r w:rsidRPr="00E54E1A">
              <w:rPr>
                <w:rFonts w:ascii="Times New Roman" w:eastAsia="Times New Roman" w:hAnsi="Times New Roman" w:cs="Times New Roman"/>
                <w:sz w:val="20"/>
                <w:szCs w:val="20"/>
                <w:lang w:eastAsia="pt-BR"/>
              </w:rPr>
              <w:t>24.120</w:t>
            </w:r>
          </w:p>
        </w:tc>
      </w:tr>
      <w:tr w:rsidR="00EC77E9" w:rsidRPr="00E54E1A" w14:paraId="1661F4D3" w14:textId="77777777" w:rsidTr="00F71C3E">
        <w:trPr>
          <w:trHeight w:val="255"/>
        </w:trPr>
        <w:tc>
          <w:tcPr>
            <w:tcW w:w="3402" w:type="dxa"/>
            <w:tcBorders>
              <w:top w:val="single" w:sz="4" w:space="0" w:color="00000A"/>
              <w:left w:val="single" w:sz="4" w:space="0" w:color="00000A"/>
              <w:bottom w:val="single" w:sz="4" w:space="0" w:color="00000A"/>
            </w:tcBorders>
            <w:shd w:val="clear" w:color="auto" w:fill="FFFFFF"/>
            <w:vAlign w:val="bottom"/>
          </w:tcPr>
          <w:p w14:paraId="257D8C20" w14:textId="77777777" w:rsidR="00EC77E9" w:rsidRPr="00E54E1A" w:rsidRDefault="00EC77E9" w:rsidP="00F71C3E">
            <w:pPr>
              <w:spacing w:after="0" w:line="240" w:lineRule="auto"/>
              <w:rPr>
                <w:rFonts w:ascii="Times New Roman" w:hAnsi="Times New Roman" w:cs="Times New Roman"/>
              </w:rPr>
            </w:pPr>
            <w:r w:rsidRPr="00E54E1A">
              <w:rPr>
                <w:rFonts w:ascii="Times New Roman" w:eastAsia="Times New Roman" w:hAnsi="Times New Roman" w:cs="Times New Roman"/>
                <w:sz w:val="20"/>
                <w:szCs w:val="20"/>
                <w:lang w:eastAsia="pt-BR"/>
              </w:rPr>
              <w:t>De 50 a menos de 100 há</w:t>
            </w:r>
          </w:p>
        </w:tc>
        <w:tc>
          <w:tcPr>
            <w:tcW w:w="2552" w:type="dxa"/>
            <w:tcBorders>
              <w:top w:val="single" w:sz="4" w:space="0" w:color="00000A"/>
              <w:left w:val="single" w:sz="4" w:space="0" w:color="00000A"/>
              <w:bottom w:val="single" w:sz="4" w:space="0" w:color="00000A"/>
            </w:tcBorders>
            <w:shd w:val="clear" w:color="auto" w:fill="FFFFFF"/>
            <w:vAlign w:val="bottom"/>
          </w:tcPr>
          <w:p w14:paraId="5C755ED9" w14:textId="77777777" w:rsidR="00EC77E9" w:rsidRPr="00E54E1A" w:rsidRDefault="00EC77E9" w:rsidP="00F71C3E">
            <w:pPr>
              <w:spacing w:after="0" w:line="240" w:lineRule="auto"/>
              <w:jc w:val="right"/>
              <w:rPr>
                <w:rFonts w:ascii="Times New Roman" w:hAnsi="Times New Roman" w:cs="Times New Roman"/>
              </w:rPr>
            </w:pPr>
            <w:r w:rsidRPr="00E54E1A">
              <w:rPr>
                <w:rFonts w:ascii="Times New Roman" w:eastAsia="Times New Roman" w:hAnsi="Times New Roman" w:cs="Times New Roman"/>
                <w:sz w:val="20"/>
                <w:szCs w:val="20"/>
                <w:lang w:eastAsia="pt-BR"/>
              </w:rPr>
              <w:t>104</w:t>
            </w:r>
          </w:p>
        </w:tc>
        <w:tc>
          <w:tcPr>
            <w:tcW w:w="269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DC47FA7" w14:textId="77777777" w:rsidR="00EC77E9" w:rsidRPr="00E54E1A" w:rsidRDefault="00EC77E9" w:rsidP="00F71C3E">
            <w:pPr>
              <w:spacing w:after="0" w:line="240" w:lineRule="auto"/>
              <w:jc w:val="right"/>
              <w:rPr>
                <w:rFonts w:ascii="Times New Roman" w:hAnsi="Times New Roman" w:cs="Times New Roman"/>
              </w:rPr>
            </w:pPr>
            <w:r w:rsidRPr="00E54E1A">
              <w:rPr>
                <w:rFonts w:ascii="Times New Roman" w:eastAsia="Times New Roman" w:hAnsi="Times New Roman" w:cs="Times New Roman"/>
                <w:sz w:val="20"/>
                <w:szCs w:val="20"/>
                <w:lang w:eastAsia="pt-BR"/>
              </w:rPr>
              <w:t>7.009</w:t>
            </w:r>
          </w:p>
        </w:tc>
      </w:tr>
      <w:tr w:rsidR="00EC77E9" w:rsidRPr="00E54E1A" w14:paraId="23DD9582" w14:textId="77777777" w:rsidTr="00F71C3E">
        <w:trPr>
          <w:trHeight w:val="255"/>
        </w:trPr>
        <w:tc>
          <w:tcPr>
            <w:tcW w:w="3402" w:type="dxa"/>
            <w:tcBorders>
              <w:top w:val="single" w:sz="4" w:space="0" w:color="00000A"/>
              <w:left w:val="single" w:sz="4" w:space="0" w:color="00000A"/>
              <w:bottom w:val="single" w:sz="4" w:space="0" w:color="00000A"/>
            </w:tcBorders>
            <w:shd w:val="clear" w:color="auto" w:fill="FFFFFF"/>
            <w:vAlign w:val="bottom"/>
          </w:tcPr>
          <w:p w14:paraId="46F9FD3F" w14:textId="77777777" w:rsidR="00EC77E9" w:rsidRPr="00E54E1A" w:rsidRDefault="00EC77E9" w:rsidP="00F71C3E">
            <w:pPr>
              <w:spacing w:after="0" w:line="240" w:lineRule="auto"/>
              <w:rPr>
                <w:rFonts w:ascii="Times New Roman" w:hAnsi="Times New Roman" w:cs="Times New Roman"/>
              </w:rPr>
            </w:pPr>
            <w:r w:rsidRPr="00E54E1A">
              <w:rPr>
                <w:rFonts w:ascii="Times New Roman" w:eastAsia="Times New Roman" w:hAnsi="Times New Roman" w:cs="Times New Roman"/>
                <w:sz w:val="20"/>
                <w:szCs w:val="20"/>
                <w:lang w:eastAsia="pt-BR"/>
              </w:rPr>
              <w:t>De 100 a menos de 200 há</w:t>
            </w:r>
          </w:p>
        </w:tc>
        <w:tc>
          <w:tcPr>
            <w:tcW w:w="2552" w:type="dxa"/>
            <w:tcBorders>
              <w:top w:val="single" w:sz="4" w:space="0" w:color="00000A"/>
              <w:left w:val="single" w:sz="4" w:space="0" w:color="00000A"/>
              <w:bottom w:val="single" w:sz="4" w:space="0" w:color="00000A"/>
            </w:tcBorders>
            <w:shd w:val="clear" w:color="auto" w:fill="FFFFFF"/>
            <w:vAlign w:val="bottom"/>
          </w:tcPr>
          <w:p w14:paraId="7F75355F" w14:textId="77777777" w:rsidR="00EC77E9" w:rsidRPr="00E54E1A" w:rsidRDefault="00EC77E9" w:rsidP="00F71C3E">
            <w:pPr>
              <w:spacing w:after="0" w:line="240" w:lineRule="auto"/>
              <w:jc w:val="right"/>
              <w:rPr>
                <w:rFonts w:ascii="Times New Roman" w:hAnsi="Times New Roman" w:cs="Times New Roman"/>
              </w:rPr>
            </w:pPr>
            <w:r w:rsidRPr="00E54E1A">
              <w:rPr>
                <w:rFonts w:ascii="Times New Roman" w:eastAsia="Times New Roman" w:hAnsi="Times New Roman" w:cs="Times New Roman"/>
                <w:sz w:val="20"/>
                <w:szCs w:val="20"/>
                <w:lang w:eastAsia="pt-BR"/>
              </w:rPr>
              <w:t>63</w:t>
            </w:r>
          </w:p>
        </w:tc>
        <w:tc>
          <w:tcPr>
            <w:tcW w:w="269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E8D7565" w14:textId="77777777" w:rsidR="00EC77E9" w:rsidRPr="00E54E1A" w:rsidRDefault="00EC77E9" w:rsidP="00F71C3E">
            <w:pPr>
              <w:spacing w:after="0" w:line="240" w:lineRule="auto"/>
              <w:jc w:val="right"/>
              <w:rPr>
                <w:rFonts w:ascii="Times New Roman" w:hAnsi="Times New Roman" w:cs="Times New Roman"/>
              </w:rPr>
            </w:pPr>
            <w:r w:rsidRPr="00E54E1A">
              <w:rPr>
                <w:rFonts w:ascii="Times New Roman" w:eastAsia="Times New Roman" w:hAnsi="Times New Roman" w:cs="Times New Roman"/>
                <w:sz w:val="20"/>
                <w:szCs w:val="20"/>
                <w:lang w:eastAsia="pt-BR"/>
              </w:rPr>
              <w:t>8.361</w:t>
            </w:r>
          </w:p>
        </w:tc>
      </w:tr>
      <w:tr w:rsidR="00EC77E9" w:rsidRPr="00E54E1A" w14:paraId="03B6B8D0" w14:textId="77777777" w:rsidTr="00F71C3E">
        <w:trPr>
          <w:trHeight w:val="255"/>
        </w:trPr>
        <w:tc>
          <w:tcPr>
            <w:tcW w:w="3402" w:type="dxa"/>
            <w:tcBorders>
              <w:top w:val="single" w:sz="4" w:space="0" w:color="00000A"/>
              <w:left w:val="single" w:sz="4" w:space="0" w:color="00000A"/>
              <w:bottom w:val="single" w:sz="4" w:space="0" w:color="00000A"/>
            </w:tcBorders>
            <w:shd w:val="clear" w:color="auto" w:fill="FFFFFF"/>
            <w:vAlign w:val="bottom"/>
          </w:tcPr>
          <w:p w14:paraId="06BD72B3" w14:textId="77777777" w:rsidR="00EC77E9" w:rsidRPr="00E54E1A" w:rsidRDefault="00EC77E9" w:rsidP="00F71C3E">
            <w:pPr>
              <w:spacing w:after="0" w:line="240" w:lineRule="auto"/>
              <w:rPr>
                <w:rFonts w:ascii="Times New Roman" w:hAnsi="Times New Roman" w:cs="Times New Roman"/>
              </w:rPr>
            </w:pPr>
            <w:r w:rsidRPr="00E54E1A">
              <w:rPr>
                <w:rFonts w:ascii="Times New Roman" w:eastAsia="Times New Roman" w:hAnsi="Times New Roman" w:cs="Times New Roman"/>
                <w:sz w:val="20"/>
                <w:szCs w:val="20"/>
                <w:lang w:eastAsia="pt-BR"/>
              </w:rPr>
              <w:t>De 200 a menos de 500 há</w:t>
            </w:r>
          </w:p>
        </w:tc>
        <w:tc>
          <w:tcPr>
            <w:tcW w:w="2552" w:type="dxa"/>
            <w:tcBorders>
              <w:top w:val="single" w:sz="4" w:space="0" w:color="00000A"/>
              <w:left w:val="single" w:sz="4" w:space="0" w:color="00000A"/>
              <w:bottom w:val="single" w:sz="4" w:space="0" w:color="00000A"/>
            </w:tcBorders>
            <w:shd w:val="clear" w:color="auto" w:fill="FFFFFF"/>
            <w:vAlign w:val="bottom"/>
          </w:tcPr>
          <w:p w14:paraId="2CE5E1AB" w14:textId="77777777" w:rsidR="00EC77E9" w:rsidRPr="00E54E1A" w:rsidRDefault="00EC77E9" w:rsidP="00F71C3E">
            <w:pPr>
              <w:spacing w:after="0" w:line="240" w:lineRule="auto"/>
              <w:jc w:val="right"/>
              <w:rPr>
                <w:rFonts w:ascii="Times New Roman" w:hAnsi="Times New Roman" w:cs="Times New Roman"/>
              </w:rPr>
            </w:pPr>
            <w:r w:rsidRPr="00E54E1A">
              <w:rPr>
                <w:rFonts w:ascii="Times New Roman" w:eastAsia="Times New Roman" w:hAnsi="Times New Roman" w:cs="Times New Roman"/>
                <w:sz w:val="20"/>
                <w:szCs w:val="20"/>
                <w:lang w:eastAsia="pt-BR"/>
              </w:rPr>
              <w:t>61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A0F3025" w14:textId="77777777" w:rsidR="00EC77E9" w:rsidRPr="00E54E1A" w:rsidRDefault="00EC77E9" w:rsidP="00F71C3E">
            <w:pPr>
              <w:spacing w:after="0" w:line="240" w:lineRule="auto"/>
              <w:jc w:val="right"/>
              <w:rPr>
                <w:rFonts w:ascii="Times New Roman" w:hAnsi="Times New Roman" w:cs="Times New Roman"/>
              </w:rPr>
            </w:pPr>
            <w:r w:rsidRPr="00E54E1A">
              <w:rPr>
                <w:rFonts w:ascii="Times New Roman" w:eastAsia="Times New Roman" w:hAnsi="Times New Roman" w:cs="Times New Roman"/>
                <w:sz w:val="20"/>
                <w:szCs w:val="20"/>
                <w:lang w:eastAsia="pt-BR"/>
              </w:rPr>
              <w:t>19.496</w:t>
            </w:r>
          </w:p>
        </w:tc>
      </w:tr>
      <w:tr w:rsidR="00EC77E9" w:rsidRPr="00E54E1A" w14:paraId="6EA8B642" w14:textId="77777777" w:rsidTr="00F71C3E">
        <w:trPr>
          <w:trHeight w:val="255"/>
        </w:trPr>
        <w:tc>
          <w:tcPr>
            <w:tcW w:w="3402" w:type="dxa"/>
            <w:tcBorders>
              <w:top w:val="single" w:sz="4" w:space="0" w:color="00000A"/>
              <w:left w:val="single" w:sz="4" w:space="0" w:color="00000A"/>
              <w:bottom w:val="single" w:sz="4" w:space="0" w:color="00000A"/>
            </w:tcBorders>
            <w:shd w:val="clear" w:color="auto" w:fill="FFFFFF"/>
            <w:vAlign w:val="bottom"/>
          </w:tcPr>
          <w:p w14:paraId="13DCADFA" w14:textId="77777777" w:rsidR="00EC77E9" w:rsidRPr="00E54E1A" w:rsidRDefault="00EC77E9" w:rsidP="00F71C3E">
            <w:pPr>
              <w:spacing w:after="0" w:line="240" w:lineRule="auto"/>
              <w:rPr>
                <w:rFonts w:ascii="Times New Roman" w:hAnsi="Times New Roman" w:cs="Times New Roman"/>
              </w:rPr>
            </w:pPr>
            <w:r w:rsidRPr="00E54E1A">
              <w:rPr>
                <w:rFonts w:ascii="Times New Roman" w:eastAsia="Times New Roman" w:hAnsi="Times New Roman" w:cs="Times New Roman"/>
                <w:sz w:val="20"/>
                <w:szCs w:val="20"/>
                <w:lang w:eastAsia="pt-BR"/>
              </w:rPr>
              <w:t>De 500 a menos de 1000 há</w:t>
            </w:r>
          </w:p>
        </w:tc>
        <w:tc>
          <w:tcPr>
            <w:tcW w:w="2552" w:type="dxa"/>
            <w:tcBorders>
              <w:top w:val="single" w:sz="4" w:space="0" w:color="00000A"/>
              <w:left w:val="single" w:sz="4" w:space="0" w:color="00000A"/>
              <w:bottom w:val="single" w:sz="4" w:space="0" w:color="00000A"/>
            </w:tcBorders>
            <w:shd w:val="clear" w:color="auto" w:fill="FFFFFF"/>
            <w:vAlign w:val="bottom"/>
          </w:tcPr>
          <w:p w14:paraId="140AFBF5" w14:textId="77777777" w:rsidR="00EC77E9" w:rsidRPr="00E54E1A" w:rsidRDefault="00EC77E9" w:rsidP="00F71C3E">
            <w:pPr>
              <w:spacing w:after="0" w:line="240" w:lineRule="auto"/>
              <w:jc w:val="right"/>
              <w:rPr>
                <w:rFonts w:ascii="Times New Roman" w:hAnsi="Times New Roman" w:cs="Times New Roman"/>
              </w:rPr>
            </w:pPr>
            <w:r w:rsidRPr="00E54E1A">
              <w:rPr>
                <w:rFonts w:ascii="Times New Roman" w:eastAsia="Times New Roman" w:hAnsi="Times New Roman" w:cs="Times New Roman"/>
                <w:sz w:val="20"/>
                <w:szCs w:val="20"/>
                <w:lang w:eastAsia="pt-BR"/>
              </w:rPr>
              <w:t xml:space="preserve">46      </w:t>
            </w:r>
          </w:p>
        </w:tc>
        <w:tc>
          <w:tcPr>
            <w:tcW w:w="269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47098F6" w14:textId="77777777" w:rsidR="00EC77E9" w:rsidRPr="00E54E1A" w:rsidRDefault="00EC77E9" w:rsidP="00F71C3E">
            <w:pPr>
              <w:spacing w:after="0" w:line="240" w:lineRule="auto"/>
              <w:jc w:val="right"/>
              <w:rPr>
                <w:rFonts w:ascii="Times New Roman" w:hAnsi="Times New Roman" w:cs="Times New Roman"/>
              </w:rPr>
            </w:pPr>
            <w:r w:rsidRPr="00E54E1A">
              <w:rPr>
                <w:rFonts w:ascii="Times New Roman" w:eastAsia="Times New Roman" w:hAnsi="Times New Roman" w:cs="Times New Roman"/>
                <w:sz w:val="20"/>
                <w:szCs w:val="20"/>
                <w:lang w:eastAsia="pt-BR"/>
              </w:rPr>
              <w:t xml:space="preserve">33.011     </w:t>
            </w:r>
          </w:p>
        </w:tc>
      </w:tr>
      <w:tr w:rsidR="00EC77E9" w:rsidRPr="00E54E1A" w14:paraId="18AB5F51" w14:textId="77777777" w:rsidTr="00F71C3E">
        <w:trPr>
          <w:trHeight w:val="255"/>
        </w:trPr>
        <w:tc>
          <w:tcPr>
            <w:tcW w:w="3402" w:type="dxa"/>
            <w:tcBorders>
              <w:top w:val="single" w:sz="4" w:space="0" w:color="00000A"/>
              <w:left w:val="single" w:sz="4" w:space="0" w:color="00000A"/>
              <w:bottom w:val="single" w:sz="4" w:space="0" w:color="00000A"/>
            </w:tcBorders>
            <w:shd w:val="clear" w:color="auto" w:fill="FFFFFF"/>
            <w:vAlign w:val="bottom"/>
          </w:tcPr>
          <w:p w14:paraId="5964F836" w14:textId="77777777" w:rsidR="00EC77E9" w:rsidRPr="00E54E1A" w:rsidRDefault="00EC77E9" w:rsidP="00F71C3E">
            <w:pPr>
              <w:spacing w:after="0" w:line="240" w:lineRule="auto"/>
              <w:rPr>
                <w:rFonts w:ascii="Times New Roman" w:hAnsi="Times New Roman" w:cs="Times New Roman"/>
              </w:rPr>
            </w:pPr>
            <w:r w:rsidRPr="00E54E1A">
              <w:rPr>
                <w:rFonts w:ascii="Times New Roman" w:eastAsia="Times New Roman" w:hAnsi="Times New Roman" w:cs="Times New Roman"/>
                <w:sz w:val="20"/>
                <w:szCs w:val="20"/>
                <w:lang w:eastAsia="pt-BR"/>
              </w:rPr>
              <w:t>De 1000 a menos de 2500 há</w:t>
            </w:r>
          </w:p>
        </w:tc>
        <w:tc>
          <w:tcPr>
            <w:tcW w:w="2552" w:type="dxa"/>
            <w:tcBorders>
              <w:top w:val="single" w:sz="4" w:space="0" w:color="00000A"/>
              <w:left w:val="single" w:sz="4" w:space="0" w:color="00000A"/>
              <w:bottom w:val="single" w:sz="4" w:space="0" w:color="00000A"/>
            </w:tcBorders>
            <w:shd w:val="clear" w:color="auto" w:fill="FFFFFF"/>
            <w:vAlign w:val="bottom"/>
          </w:tcPr>
          <w:p w14:paraId="119321BC" w14:textId="77777777" w:rsidR="00EC77E9" w:rsidRPr="00E54E1A" w:rsidRDefault="00EC77E9" w:rsidP="00F71C3E">
            <w:pPr>
              <w:spacing w:after="0" w:line="240" w:lineRule="auto"/>
              <w:jc w:val="right"/>
              <w:rPr>
                <w:rFonts w:ascii="Times New Roman" w:hAnsi="Times New Roman" w:cs="Times New Roman"/>
              </w:rPr>
            </w:pPr>
            <w:r w:rsidRPr="00E54E1A">
              <w:rPr>
                <w:rFonts w:ascii="Times New Roman" w:eastAsia="Times New Roman" w:hAnsi="Times New Roman" w:cs="Times New Roman"/>
                <w:sz w:val="20"/>
                <w:szCs w:val="20"/>
                <w:lang w:eastAsia="pt-BR"/>
              </w:rPr>
              <w:t>34</w:t>
            </w:r>
          </w:p>
        </w:tc>
        <w:tc>
          <w:tcPr>
            <w:tcW w:w="269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481F546" w14:textId="77777777" w:rsidR="00EC77E9" w:rsidRPr="00E54E1A" w:rsidRDefault="00EC77E9" w:rsidP="00F71C3E">
            <w:pPr>
              <w:spacing w:after="0" w:line="240" w:lineRule="auto"/>
              <w:jc w:val="right"/>
              <w:rPr>
                <w:rFonts w:ascii="Times New Roman" w:hAnsi="Times New Roman" w:cs="Times New Roman"/>
              </w:rPr>
            </w:pPr>
            <w:r w:rsidRPr="00E54E1A">
              <w:rPr>
                <w:rFonts w:ascii="Times New Roman" w:eastAsia="Times New Roman" w:hAnsi="Times New Roman" w:cs="Times New Roman"/>
                <w:sz w:val="20"/>
                <w:szCs w:val="20"/>
                <w:lang w:eastAsia="pt-BR"/>
              </w:rPr>
              <w:t>53.525</w:t>
            </w:r>
          </w:p>
        </w:tc>
      </w:tr>
      <w:tr w:rsidR="00EC77E9" w:rsidRPr="00E54E1A" w14:paraId="46EA422E" w14:textId="77777777" w:rsidTr="00F71C3E">
        <w:trPr>
          <w:trHeight w:val="255"/>
        </w:trPr>
        <w:tc>
          <w:tcPr>
            <w:tcW w:w="3402" w:type="dxa"/>
            <w:tcBorders>
              <w:top w:val="single" w:sz="4" w:space="0" w:color="00000A"/>
              <w:left w:val="single" w:sz="4" w:space="0" w:color="00000A"/>
              <w:bottom w:val="single" w:sz="4" w:space="0" w:color="00000A"/>
            </w:tcBorders>
            <w:shd w:val="clear" w:color="auto" w:fill="FFFFFF"/>
            <w:vAlign w:val="bottom"/>
          </w:tcPr>
          <w:p w14:paraId="01745496" w14:textId="77777777" w:rsidR="00EC77E9" w:rsidRPr="00E54E1A" w:rsidRDefault="00EC77E9" w:rsidP="00F71C3E">
            <w:pPr>
              <w:spacing w:after="0" w:line="240" w:lineRule="auto"/>
              <w:rPr>
                <w:rFonts w:ascii="Times New Roman" w:hAnsi="Times New Roman" w:cs="Times New Roman"/>
              </w:rPr>
            </w:pPr>
            <w:r w:rsidRPr="00E54E1A">
              <w:rPr>
                <w:rFonts w:ascii="Times New Roman" w:eastAsia="Times New Roman" w:hAnsi="Times New Roman" w:cs="Times New Roman"/>
                <w:sz w:val="20"/>
                <w:szCs w:val="20"/>
                <w:lang w:eastAsia="pt-BR"/>
              </w:rPr>
              <w:t>De 2500 ha e mais</w:t>
            </w:r>
          </w:p>
        </w:tc>
        <w:tc>
          <w:tcPr>
            <w:tcW w:w="2552" w:type="dxa"/>
            <w:tcBorders>
              <w:top w:val="single" w:sz="4" w:space="0" w:color="00000A"/>
              <w:left w:val="single" w:sz="4" w:space="0" w:color="00000A"/>
              <w:bottom w:val="single" w:sz="4" w:space="0" w:color="00000A"/>
            </w:tcBorders>
            <w:shd w:val="clear" w:color="auto" w:fill="FFFFFF"/>
            <w:vAlign w:val="bottom"/>
          </w:tcPr>
          <w:p w14:paraId="66DDADC5" w14:textId="77777777" w:rsidR="00EC77E9" w:rsidRPr="00E54E1A" w:rsidRDefault="00EC77E9" w:rsidP="00F71C3E">
            <w:pPr>
              <w:spacing w:after="0" w:line="240" w:lineRule="auto"/>
              <w:jc w:val="right"/>
              <w:rPr>
                <w:rFonts w:ascii="Times New Roman" w:hAnsi="Times New Roman" w:cs="Times New Roman"/>
              </w:rPr>
            </w:pPr>
            <w:r w:rsidRPr="00E54E1A">
              <w:rPr>
                <w:rFonts w:ascii="Times New Roman" w:eastAsia="Times New Roman" w:hAnsi="Times New Roman" w:cs="Times New Roman"/>
                <w:sz w:val="20"/>
                <w:szCs w:val="20"/>
                <w:lang w:eastAsia="pt-BR"/>
              </w:rPr>
              <w:t>30</w:t>
            </w:r>
          </w:p>
        </w:tc>
        <w:tc>
          <w:tcPr>
            <w:tcW w:w="269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1605002" w14:textId="77777777" w:rsidR="00EC77E9" w:rsidRPr="00E54E1A" w:rsidRDefault="00EC77E9" w:rsidP="00F71C3E">
            <w:pPr>
              <w:spacing w:after="0" w:line="240" w:lineRule="auto"/>
              <w:jc w:val="right"/>
              <w:rPr>
                <w:rFonts w:ascii="Times New Roman" w:hAnsi="Times New Roman" w:cs="Times New Roman"/>
              </w:rPr>
            </w:pPr>
            <w:r w:rsidRPr="00E54E1A">
              <w:rPr>
                <w:rFonts w:ascii="Times New Roman" w:eastAsia="Times New Roman" w:hAnsi="Times New Roman" w:cs="Times New Roman"/>
                <w:sz w:val="20"/>
                <w:szCs w:val="20"/>
                <w:lang w:eastAsia="pt-BR"/>
              </w:rPr>
              <w:t>241.103</w:t>
            </w:r>
          </w:p>
        </w:tc>
      </w:tr>
      <w:tr w:rsidR="00EC77E9" w:rsidRPr="00E54E1A" w14:paraId="77819845" w14:textId="77777777" w:rsidTr="00F71C3E">
        <w:trPr>
          <w:trHeight w:val="255"/>
        </w:trPr>
        <w:tc>
          <w:tcPr>
            <w:tcW w:w="3402" w:type="dxa"/>
            <w:tcBorders>
              <w:top w:val="single" w:sz="4" w:space="0" w:color="00000A"/>
              <w:left w:val="single" w:sz="4" w:space="0" w:color="00000A"/>
              <w:bottom w:val="single" w:sz="4" w:space="0" w:color="00000A"/>
            </w:tcBorders>
            <w:shd w:val="clear" w:color="auto" w:fill="FFFFFF"/>
            <w:vAlign w:val="bottom"/>
          </w:tcPr>
          <w:p w14:paraId="23F9B64E" w14:textId="77777777" w:rsidR="00EC77E9" w:rsidRPr="00E54E1A" w:rsidRDefault="00EC77E9" w:rsidP="00F71C3E">
            <w:pPr>
              <w:spacing w:after="0" w:line="240" w:lineRule="auto"/>
              <w:rPr>
                <w:rFonts w:ascii="Times New Roman" w:hAnsi="Times New Roman" w:cs="Times New Roman"/>
              </w:rPr>
            </w:pPr>
            <w:r w:rsidRPr="00E54E1A">
              <w:rPr>
                <w:rFonts w:ascii="Times New Roman" w:eastAsia="Times New Roman" w:hAnsi="Times New Roman" w:cs="Times New Roman"/>
                <w:sz w:val="20"/>
                <w:szCs w:val="20"/>
                <w:lang w:eastAsia="pt-BR"/>
              </w:rPr>
              <w:t>Produtor sem área</w:t>
            </w:r>
          </w:p>
        </w:tc>
        <w:tc>
          <w:tcPr>
            <w:tcW w:w="2552" w:type="dxa"/>
            <w:tcBorders>
              <w:top w:val="single" w:sz="4" w:space="0" w:color="00000A"/>
              <w:left w:val="single" w:sz="4" w:space="0" w:color="00000A"/>
              <w:bottom w:val="single" w:sz="4" w:space="0" w:color="00000A"/>
            </w:tcBorders>
            <w:shd w:val="clear" w:color="auto" w:fill="FFFFFF"/>
            <w:vAlign w:val="bottom"/>
          </w:tcPr>
          <w:p w14:paraId="3DD38EC6" w14:textId="77777777" w:rsidR="00EC77E9" w:rsidRPr="00E54E1A" w:rsidRDefault="00EC77E9" w:rsidP="00F71C3E">
            <w:pPr>
              <w:spacing w:after="0" w:line="240" w:lineRule="auto"/>
              <w:jc w:val="right"/>
              <w:rPr>
                <w:rFonts w:ascii="Times New Roman" w:hAnsi="Times New Roman" w:cs="Times New Roman"/>
              </w:rPr>
            </w:pPr>
            <w:r w:rsidRPr="00E54E1A">
              <w:rPr>
                <w:rFonts w:ascii="Times New Roman" w:eastAsia="Times New Roman" w:hAnsi="Times New Roman" w:cs="Times New Roman"/>
                <w:sz w:val="20"/>
                <w:szCs w:val="20"/>
                <w:lang w:eastAsia="pt-BR"/>
              </w:rPr>
              <w:t>2</w:t>
            </w:r>
          </w:p>
        </w:tc>
        <w:tc>
          <w:tcPr>
            <w:tcW w:w="269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81923DC" w14:textId="77777777" w:rsidR="00EC77E9" w:rsidRPr="00E54E1A" w:rsidRDefault="00EC77E9" w:rsidP="00F71C3E">
            <w:pPr>
              <w:spacing w:after="0" w:line="240" w:lineRule="auto"/>
              <w:jc w:val="right"/>
              <w:rPr>
                <w:rFonts w:ascii="Times New Roman" w:hAnsi="Times New Roman" w:cs="Times New Roman"/>
              </w:rPr>
            </w:pPr>
            <w:r w:rsidRPr="00E54E1A">
              <w:rPr>
                <w:rFonts w:ascii="Times New Roman" w:eastAsia="Times New Roman" w:hAnsi="Times New Roman" w:cs="Times New Roman"/>
                <w:sz w:val="20"/>
                <w:szCs w:val="20"/>
                <w:lang w:eastAsia="pt-BR"/>
              </w:rPr>
              <w:t>00</w:t>
            </w:r>
          </w:p>
        </w:tc>
      </w:tr>
      <w:tr w:rsidR="00EC77E9" w:rsidRPr="00E54E1A" w14:paraId="61E89A93" w14:textId="77777777" w:rsidTr="00F71C3E">
        <w:trPr>
          <w:trHeight w:val="255"/>
        </w:trPr>
        <w:tc>
          <w:tcPr>
            <w:tcW w:w="3402" w:type="dxa"/>
            <w:tcBorders>
              <w:top w:val="single" w:sz="4" w:space="0" w:color="00000A"/>
              <w:left w:val="single" w:sz="4" w:space="0" w:color="00000A"/>
              <w:bottom w:val="single" w:sz="4" w:space="0" w:color="00000A"/>
            </w:tcBorders>
            <w:shd w:val="clear" w:color="auto" w:fill="FFFFFF"/>
            <w:vAlign w:val="bottom"/>
          </w:tcPr>
          <w:p w14:paraId="41BB77E4" w14:textId="77777777" w:rsidR="00EC77E9" w:rsidRPr="00E54E1A" w:rsidRDefault="00EC77E9" w:rsidP="00F71C3E">
            <w:pPr>
              <w:spacing w:after="0" w:line="240" w:lineRule="auto"/>
              <w:rPr>
                <w:rFonts w:ascii="Times New Roman" w:hAnsi="Times New Roman" w:cs="Times New Roman"/>
              </w:rPr>
            </w:pPr>
            <w:r w:rsidRPr="00E54E1A">
              <w:rPr>
                <w:rFonts w:ascii="Times New Roman" w:eastAsia="Times New Roman" w:hAnsi="Times New Roman" w:cs="Times New Roman"/>
                <w:sz w:val="20"/>
                <w:szCs w:val="20"/>
                <w:lang w:eastAsia="pt-BR"/>
              </w:rPr>
              <w:t>Total</w:t>
            </w:r>
          </w:p>
        </w:tc>
        <w:tc>
          <w:tcPr>
            <w:tcW w:w="2552" w:type="dxa"/>
            <w:tcBorders>
              <w:top w:val="single" w:sz="4" w:space="0" w:color="00000A"/>
              <w:left w:val="single" w:sz="4" w:space="0" w:color="00000A"/>
              <w:bottom w:val="single" w:sz="4" w:space="0" w:color="00000A"/>
            </w:tcBorders>
            <w:shd w:val="clear" w:color="auto" w:fill="FFFFFF"/>
            <w:vAlign w:val="bottom"/>
          </w:tcPr>
          <w:p w14:paraId="4FF3442A" w14:textId="77777777" w:rsidR="00EC77E9" w:rsidRPr="00E54E1A" w:rsidRDefault="00EC77E9" w:rsidP="00F71C3E">
            <w:pPr>
              <w:spacing w:after="0" w:line="240" w:lineRule="auto"/>
              <w:jc w:val="right"/>
              <w:rPr>
                <w:rFonts w:ascii="Times New Roman" w:hAnsi="Times New Roman" w:cs="Times New Roman"/>
              </w:rPr>
            </w:pPr>
            <w:r w:rsidRPr="00E54E1A">
              <w:rPr>
                <w:rFonts w:ascii="Times New Roman" w:eastAsia="Times New Roman" w:hAnsi="Times New Roman" w:cs="Times New Roman"/>
                <w:sz w:val="20"/>
                <w:szCs w:val="20"/>
                <w:lang w:eastAsia="pt-BR"/>
              </w:rPr>
              <w:t>1.484</w:t>
            </w:r>
          </w:p>
        </w:tc>
        <w:tc>
          <w:tcPr>
            <w:tcW w:w="269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28ACD09" w14:textId="77777777" w:rsidR="00EC77E9" w:rsidRPr="00E54E1A" w:rsidRDefault="00EC77E9" w:rsidP="00F71C3E">
            <w:pPr>
              <w:spacing w:after="0" w:line="240" w:lineRule="auto"/>
              <w:jc w:val="right"/>
              <w:rPr>
                <w:rFonts w:ascii="Times New Roman" w:hAnsi="Times New Roman" w:cs="Times New Roman"/>
              </w:rPr>
            </w:pPr>
            <w:r w:rsidRPr="00E54E1A">
              <w:rPr>
                <w:rFonts w:ascii="Times New Roman" w:eastAsia="Times New Roman" w:hAnsi="Times New Roman" w:cs="Times New Roman"/>
                <w:sz w:val="20"/>
                <w:szCs w:val="20"/>
                <w:lang w:eastAsia="pt-BR"/>
              </w:rPr>
              <w:t>389.602</w:t>
            </w:r>
          </w:p>
        </w:tc>
      </w:tr>
    </w:tbl>
    <w:p w14:paraId="337EDE1B" w14:textId="77777777" w:rsidR="00EC77E9" w:rsidRPr="00E54E1A" w:rsidRDefault="00EC77E9" w:rsidP="00EC77E9">
      <w:pPr>
        <w:spacing w:after="0" w:line="240" w:lineRule="auto"/>
        <w:jc w:val="both"/>
        <w:rPr>
          <w:rFonts w:ascii="Times New Roman" w:hAnsi="Times New Roman" w:cs="Times New Roman"/>
        </w:rPr>
      </w:pPr>
      <w:r w:rsidRPr="00E54E1A">
        <w:rPr>
          <w:rFonts w:ascii="Times New Roman" w:hAnsi="Times New Roman" w:cs="Times New Roman"/>
          <w:sz w:val="20"/>
          <w:szCs w:val="20"/>
        </w:rPr>
        <w:t xml:space="preserve">  Fonte: IBGE, 2010.</w:t>
      </w:r>
    </w:p>
    <w:p w14:paraId="2D8128B3" w14:textId="4DF7CA27" w:rsidR="00907644" w:rsidRPr="00CA574D" w:rsidRDefault="00B939C7" w:rsidP="00007343">
      <w:pPr>
        <w:spacing w:after="0" w:line="360" w:lineRule="auto"/>
        <w:ind w:firstLine="709"/>
        <w:jc w:val="both"/>
        <w:rPr>
          <w:rFonts w:ascii="Times New Roman" w:hAnsi="Times New Roman" w:cs="Times New Roman"/>
          <w:sz w:val="24"/>
          <w:szCs w:val="24"/>
        </w:rPr>
      </w:pPr>
      <w:r w:rsidRPr="00CA574D">
        <w:rPr>
          <w:rFonts w:ascii="Times New Roman" w:hAnsi="Times New Roman" w:cs="Times New Roman"/>
          <w:sz w:val="24"/>
          <w:szCs w:val="24"/>
        </w:rPr>
        <w:t xml:space="preserve">Nesse contexto, a presente reflexão propõe analisar a </w:t>
      </w:r>
      <w:r w:rsidR="00CA40DD" w:rsidRPr="00CA574D">
        <w:rPr>
          <w:rFonts w:ascii="Times New Roman" w:hAnsi="Times New Roman" w:cs="Times New Roman"/>
          <w:sz w:val="24"/>
          <w:szCs w:val="24"/>
        </w:rPr>
        <w:t xml:space="preserve">trajetória </w:t>
      </w:r>
      <w:r w:rsidR="00EC77E9" w:rsidRPr="00CA574D">
        <w:rPr>
          <w:rFonts w:ascii="Times New Roman" w:hAnsi="Times New Roman" w:cs="Times New Roman"/>
          <w:sz w:val="24"/>
          <w:szCs w:val="24"/>
        </w:rPr>
        <w:t>de v</w:t>
      </w:r>
      <w:r w:rsidR="00710387" w:rsidRPr="00CA574D">
        <w:rPr>
          <w:rFonts w:ascii="Times New Roman" w:hAnsi="Times New Roman" w:cs="Times New Roman"/>
          <w:sz w:val="24"/>
          <w:szCs w:val="24"/>
        </w:rPr>
        <w:t>i</w:t>
      </w:r>
      <w:r w:rsidR="00EC77E9" w:rsidRPr="00CA574D">
        <w:rPr>
          <w:rFonts w:ascii="Times New Roman" w:hAnsi="Times New Roman" w:cs="Times New Roman"/>
          <w:sz w:val="24"/>
          <w:szCs w:val="24"/>
        </w:rPr>
        <w:t xml:space="preserve">da </w:t>
      </w:r>
      <w:r w:rsidR="00CA40DD" w:rsidRPr="00CA574D">
        <w:rPr>
          <w:rFonts w:ascii="Times New Roman" w:hAnsi="Times New Roman" w:cs="Times New Roman"/>
          <w:sz w:val="24"/>
          <w:szCs w:val="24"/>
        </w:rPr>
        <w:t>das mulheres sitiantes da comunidade Córrego das Pedras</w:t>
      </w:r>
      <w:r w:rsidR="00907644" w:rsidRPr="00CA574D">
        <w:rPr>
          <w:rFonts w:ascii="Times New Roman" w:hAnsi="Times New Roman" w:cs="Times New Roman"/>
          <w:sz w:val="24"/>
          <w:szCs w:val="24"/>
        </w:rPr>
        <w:t>, as tensões vividas</w:t>
      </w:r>
      <w:r w:rsidR="00CA40DD" w:rsidRPr="00CA574D">
        <w:rPr>
          <w:rFonts w:ascii="Times New Roman" w:hAnsi="Times New Roman" w:cs="Times New Roman"/>
          <w:sz w:val="24"/>
          <w:szCs w:val="24"/>
        </w:rPr>
        <w:t xml:space="preserve"> e a </w:t>
      </w:r>
      <w:r w:rsidR="00907644" w:rsidRPr="00CA574D">
        <w:rPr>
          <w:rFonts w:ascii="Times New Roman" w:hAnsi="Times New Roman" w:cs="Times New Roman"/>
          <w:sz w:val="24"/>
          <w:szCs w:val="24"/>
        </w:rPr>
        <w:t xml:space="preserve">paulatina conquista de </w:t>
      </w:r>
      <w:r w:rsidR="00907644" w:rsidRPr="00CA574D">
        <w:rPr>
          <w:rFonts w:ascii="Times New Roman" w:hAnsi="Times New Roman" w:cs="Times New Roman"/>
          <w:sz w:val="24"/>
          <w:szCs w:val="24"/>
        </w:rPr>
        <w:lastRenderedPageBreak/>
        <w:t>espaço</w:t>
      </w:r>
      <w:r w:rsidR="004E5E89">
        <w:rPr>
          <w:rFonts w:ascii="Times New Roman" w:hAnsi="Times New Roman" w:cs="Times New Roman"/>
          <w:sz w:val="24"/>
          <w:szCs w:val="24"/>
        </w:rPr>
        <w:t>s</w:t>
      </w:r>
      <w:r w:rsidR="00907644" w:rsidRPr="00CA574D">
        <w:rPr>
          <w:rFonts w:ascii="Times New Roman" w:hAnsi="Times New Roman" w:cs="Times New Roman"/>
          <w:sz w:val="24"/>
          <w:szCs w:val="24"/>
        </w:rPr>
        <w:t xml:space="preserve"> pelas mulheres, </w:t>
      </w:r>
      <w:r w:rsidR="004E5E89">
        <w:rPr>
          <w:rFonts w:ascii="Times New Roman" w:hAnsi="Times New Roman" w:cs="Times New Roman"/>
          <w:sz w:val="24"/>
          <w:szCs w:val="24"/>
        </w:rPr>
        <w:t>no contexto das relações sociais</w:t>
      </w:r>
      <w:r w:rsidR="00907644" w:rsidRPr="00CA574D">
        <w:rPr>
          <w:rFonts w:ascii="Times New Roman" w:hAnsi="Times New Roman" w:cs="Times New Roman"/>
          <w:sz w:val="24"/>
          <w:szCs w:val="24"/>
        </w:rPr>
        <w:t xml:space="preserve">, </w:t>
      </w:r>
      <w:r w:rsidR="00CA40DD" w:rsidRPr="00CA574D">
        <w:rPr>
          <w:rFonts w:ascii="Times New Roman" w:hAnsi="Times New Roman" w:cs="Times New Roman"/>
          <w:sz w:val="24"/>
          <w:szCs w:val="24"/>
        </w:rPr>
        <w:t>participa</w:t>
      </w:r>
      <w:r w:rsidR="00907644" w:rsidRPr="00CA574D">
        <w:rPr>
          <w:rFonts w:ascii="Times New Roman" w:hAnsi="Times New Roman" w:cs="Times New Roman"/>
          <w:sz w:val="24"/>
          <w:szCs w:val="24"/>
        </w:rPr>
        <w:t xml:space="preserve">ndo </w:t>
      </w:r>
      <w:r w:rsidR="00CA40DD" w:rsidRPr="00CA574D">
        <w:rPr>
          <w:rFonts w:ascii="Times New Roman" w:hAnsi="Times New Roman" w:cs="Times New Roman"/>
          <w:sz w:val="24"/>
          <w:szCs w:val="24"/>
        </w:rPr>
        <w:t xml:space="preserve">como </w:t>
      </w:r>
      <w:r w:rsidR="00CA574D" w:rsidRPr="00CA574D">
        <w:rPr>
          <w:rFonts w:ascii="Times New Roman" w:hAnsi="Times New Roman" w:cs="Times New Roman"/>
          <w:sz w:val="24"/>
          <w:szCs w:val="24"/>
        </w:rPr>
        <w:t xml:space="preserve">atores </w:t>
      </w:r>
      <w:r w:rsidR="00CA40DD" w:rsidRPr="00CA574D">
        <w:rPr>
          <w:rFonts w:ascii="Times New Roman" w:hAnsi="Times New Roman" w:cs="Times New Roman"/>
          <w:sz w:val="24"/>
          <w:szCs w:val="24"/>
        </w:rPr>
        <w:t xml:space="preserve">no processo de </w:t>
      </w:r>
      <w:r w:rsidR="00A35F3D" w:rsidRPr="00CA574D">
        <w:rPr>
          <w:rFonts w:ascii="Times New Roman" w:hAnsi="Times New Roman" w:cs="Times New Roman"/>
          <w:sz w:val="24"/>
          <w:szCs w:val="24"/>
        </w:rPr>
        <w:t xml:space="preserve">produção e reprodução da </w:t>
      </w:r>
      <w:r w:rsidR="00CA40DD" w:rsidRPr="00CA574D">
        <w:rPr>
          <w:rFonts w:ascii="Times New Roman" w:hAnsi="Times New Roman" w:cs="Times New Roman"/>
          <w:sz w:val="24"/>
          <w:szCs w:val="24"/>
        </w:rPr>
        <w:t>vida material e imaterial</w:t>
      </w:r>
      <w:r w:rsidR="00A35F3D" w:rsidRPr="00CA574D">
        <w:rPr>
          <w:rFonts w:ascii="Times New Roman" w:hAnsi="Times New Roman" w:cs="Times New Roman"/>
          <w:sz w:val="24"/>
          <w:szCs w:val="24"/>
        </w:rPr>
        <w:t>, fundamental para a permanência das famílias na terra</w:t>
      </w:r>
      <w:r w:rsidR="00CA40DD" w:rsidRPr="00CA574D">
        <w:rPr>
          <w:rFonts w:ascii="Times New Roman" w:hAnsi="Times New Roman" w:cs="Times New Roman"/>
          <w:sz w:val="24"/>
          <w:szCs w:val="24"/>
        </w:rPr>
        <w:t>.</w:t>
      </w:r>
      <w:r w:rsidRPr="00CA574D">
        <w:rPr>
          <w:rFonts w:ascii="Times New Roman" w:hAnsi="Times New Roman" w:cs="Times New Roman"/>
          <w:sz w:val="24"/>
          <w:szCs w:val="24"/>
        </w:rPr>
        <w:t xml:space="preserve"> </w:t>
      </w:r>
    </w:p>
    <w:p w14:paraId="49B6B2D2" w14:textId="77777777" w:rsidR="00907644" w:rsidRPr="00CA574D" w:rsidRDefault="00907644" w:rsidP="00A35F3D">
      <w:pPr>
        <w:spacing w:after="0" w:line="240" w:lineRule="auto"/>
        <w:rPr>
          <w:rFonts w:ascii="Times New Roman" w:hAnsi="Times New Roman" w:cs="Times New Roman"/>
          <w:b/>
          <w:sz w:val="24"/>
          <w:szCs w:val="24"/>
        </w:rPr>
      </w:pPr>
    </w:p>
    <w:p w14:paraId="1CCEDFB3" w14:textId="0E10D4C2" w:rsidR="00A35F3D" w:rsidRPr="00E54E1A" w:rsidRDefault="00907644" w:rsidP="00A35F3D">
      <w:pPr>
        <w:spacing w:after="0" w:line="240" w:lineRule="auto"/>
        <w:rPr>
          <w:rFonts w:ascii="Times New Roman" w:hAnsi="Times New Roman" w:cs="Times New Roman"/>
        </w:rPr>
      </w:pPr>
      <w:r w:rsidRPr="00E54E1A">
        <w:rPr>
          <w:rFonts w:ascii="Times New Roman" w:hAnsi="Times New Roman" w:cs="Times New Roman"/>
          <w:b/>
          <w:sz w:val="24"/>
          <w:szCs w:val="24"/>
        </w:rPr>
        <w:t xml:space="preserve">2 </w:t>
      </w:r>
      <w:r w:rsidR="00A35F3D" w:rsidRPr="00E54E1A">
        <w:rPr>
          <w:rFonts w:ascii="Times New Roman" w:hAnsi="Times New Roman" w:cs="Times New Roman"/>
          <w:b/>
          <w:sz w:val="24"/>
          <w:szCs w:val="24"/>
        </w:rPr>
        <w:t>ENTRE A CASA,</w:t>
      </w:r>
      <w:r w:rsidR="00CD45BD">
        <w:rPr>
          <w:rFonts w:ascii="Times New Roman" w:hAnsi="Times New Roman" w:cs="Times New Roman"/>
          <w:b/>
          <w:sz w:val="24"/>
          <w:szCs w:val="24"/>
        </w:rPr>
        <w:t xml:space="preserve"> </w:t>
      </w:r>
      <w:r w:rsidR="00A35F3D" w:rsidRPr="00E54E1A">
        <w:rPr>
          <w:rFonts w:ascii="Times New Roman" w:hAnsi="Times New Roman" w:cs="Times New Roman"/>
          <w:b/>
          <w:sz w:val="24"/>
          <w:szCs w:val="24"/>
        </w:rPr>
        <w:t>ROÇA E FEIRA</w:t>
      </w:r>
    </w:p>
    <w:p w14:paraId="47689558" w14:textId="77777777" w:rsidR="00B939C7" w:rsidRPr="00E54E1A" w:rsidRDefault="00B939C7" w:rsidP="0050042D">
      <w:pPr>
        <w:spacing w:after="0" w:line="240" w:lineRule="auto"/>
        <w:rPr>
          <w:rFonts w:ascii="Times New Roman" w:hAnsi="Times New Roman" w:cs="Times New Roman"/>
          <w:b/>
          <w:sz w:val="24"/>
          <w:szCs w:val="24"/>
        </w:rPr>
      </w:pPr>
    </w:p>
    <w:p w14:paraId="0EC4C85E" w14:textId="77777777" w:rsidR="008D473E" w:rsidRDefault="008D473E" w:rsidP="0050042D">
      <w:pPr>
        <w:spacing w:after="0" w:line="240" w:lineRule="auto"/>
        <w:ind w:left="3402"/>
        <w:jc w:val="both"/>
        <w:rPr>
          <w:rFonts w:ascii="Times New Roman" w:hAnsi="Times New Roman" w:cs="Times New Roman"/>
          <w:sz w:val="20"/>
          <w:szCs w:val="20"/>
        </w:rPr>
      </w:pPr>
    </w:p>
    <w:p w14:paraId="1236229B" w14:textId="43AE3F72" w:rsidR="0050042D" w:rsidRPr="00E54E1A" w:rsidRDefault="0050042D" w:rsidP="0050042D">
      <w:pPr>
        <w:spacing w:after="0" w:line="240" w:lineRule="auto"/>
        <w:ind w:left="3402"/>
        <w:jc w:val="both"/>
        <w:rPr>
          <w:rFonts w:ascii="Times New Roman" w:hAnsi="Times New Roman" w:cs="Times New Roman"/>
          <w:sz w:val="20"/>
          <w:szCs w:val="20"/>
        </w:rPr>
      </w:pPr>
      <w:r w:rsidRPr="00E54E1A">
        <w:rPr>
          <w:rFonts w:ascii="Times New Roman" w:hAnsi="Times New Roman" w:cs="Times New Roman"/>
          <w:sz w:val="20"/>
          <w:szCs w:val="20"/>
        </w:rPr>
        <w:t xml:space="preserve">[...] e quando chegamos em casa, </w:t>
      </w:r>
    </w:p>
    <w:p w14:paraId="41DA56FF" w14:textId="77777777" w:rsidR="0050042D" w:rsidRPr="00E54E1A" w:rsidRDefault="0050042D" w:rsidP="0050042D">
      <w:pPr>
        <w:spacing w:after="0" w:line="240" w:lineRule="auto"/>
        <w:ind w:left="3402"/>
        <w:jc w:val="both"/>
        <w:rPr>
          <w:rFonts w:ascii="Times New Roman" w:hAnsi="Times New Roman" w:cs="Times New Roman"/>
          <w:sz w:val="20"/>
          <w:szCs w:val="20"/>
        </w:rPr>
      </w:pPr>
      <w:r w:rsidRPr="00E54E1A">
        <w:rPr>
          <w:rFonts w:ascii="Times New Roman" w:hAnsi="Times New Roman" w:cs="Times New Roman"/>
          <w:sz w:val="20"/>
          <w:szCs w:val="20"/>
        </w:rPr>
        <w:t>Aí de nós! vemos que nosso trabalho mal começou;</w:t>
      </w:r>
    </w:p>
    <w:p w14:paraId="70484170" w14:textId="77777777" w:rsidR="0050042D" w:rsidRPr="00E54E1A" w:rsidRDefault="0050042D" w:rsidP="0050042D">
      <w:pPr>
        <w:spacing w:after="0" w:line="240" w:lineRule="auto"/>
        <w:ind w:left="3402"/>
        <w:jc w:val="both"/>
        <w:rPr>
          <w:rFonts w:ascii="Times New Roman" w:hAnsi="Times New Roman" w:cs="Times New Roman"/>
          <w:sz w:val="20"/>
          <w:szCs w:val="20"/>
        </w:rPr>
      </w:pPr>
      <w:r w:rsidRPr="00E54E1A">
        <w:rPr>
          <w:rFonts w:ascii="Times New Roman" w:hAnsi="Times New Roman" w:cs="Times New Roman"/>
          <w:sz w:val="20"/>
          <w:szCs w:val="20"/>
        </w:rPr>
        <w:t xml:space="preserve">Tantas coisas exigem a nossa atenção, </w:t>
      </w:r>
    </w:p>
    <w:p w14:paraId="1F03467F" w14:textId="77777777" w:rsidR="0050042D" w:rsidRPr="00E54E1A" w:rsidRDefault="0050042D" w:rsidP="0050042D">
      <w:pPr>
        <w:spacing w:after="0" w:line="240" w:lineRule="auto"/>
        <w:ind w:left="3402"/>
        <w:jc w:val="both"/>
        <w:rPr>
          <w:rFonts w:ascii="Times New Roman" w:hAnsi="Times New Roman" w:cs="Times New Roman"/>
          <w:sz w:val="20"/>
          <w:szCs w:val="20"/>
        </w:rPr>
      </w:pPr>
      <w:r w:rsidRPr="00E54E1A">
        <w:rPr>
          <w:rFonts w:ascii="Times New Roman" w:hAnsi="Times New Roman" w:cs="Times New Roman"/>
          <w:sz w:val="20"/>
          <w:szCs w:val="20"/>
        </w:rPr>
        <w:t>Tivéssemos dez mãos, nós as usaríamos todas.</w:t>
      </w:r>
    </w:p>
    <w:p w14:paraId="5BB443B0" w14:textId="77777777" w:rsidR="0050042D" w:rsidRPr="00E54E1A" w:rsidRDefault="0050042D" w:rsidP="0050042D">
      <w:pPr>
        <w:spacing w:after="0" w:line="240" w:lineRule="auto"/>
        <w:ind w:left="3402"/>
        <w:jc w:val="both"/>
        <w:rPr>
          <w:rFonts w:ascii="Times New Roman" w:hAnsi="Times New Roman" w:cs="Times New Roman"/>
          <w:sz w:val="20"/>
          <w:szCs w:val="20"/>
        </w:rPr>
      </w:pPr>
      <w:r w:rsidRPr="00E54E1A">
        <w:rPr>
          <w:rFonts w:ascii="Times New Roman" w:hAnsi="Times New Roman" w:cs="Times New Roman"/>
          <w:sz w:val="20"/>
          <w:szCs w:val="20"/>
        </w:rPr>
        <w:t>Depois de pôr as crianças na cama, com o maior carinho</w:t>
      </w:r>
    </w:p>
    <w:p w14:paraId="2D9590B4" w14:textId="77777777" w:rsidR="0050042D" w:rsidRPr="00E54E1A" w:rsidRDefault="0050042D" w:rsidP="0050042D">
      <w:pPr>
        <w:spacing w:after="0" w:line="240" w:lineRule="auto"/>
        <w:ind w:left="3402"/>
        <w:jc w:val="both"/>
        <w:rPr>
          <w:rFonts w:ascii="Times New Roman" w:hAnsi="Times New Roman" w:cs="Times New Roman"/>
          <w:sz w:val="20"/>
          <w:szCs w:val="20"/>
        </w:rPr>
      </w:pPr>
      <w:r w:rsidRPr="00E54E1A">
        <w:rPr>
          <w:rFonts w:ascii="Times New Roman" w:hAnsi="Times New Roman" w:cs="Times New Roman"/>
          <w:sz w:val="20"/>
          <w:szCs w:val="20"/>
        </w:rPr>
        <w:t>Preparamos tudo para a volta dos homens ao lar:</w:t>
      </w:r>
    </w:p>
    <w:p w14:paraId="5DDD1418" w14:textId="77777777" w:rsidR="0050042D" w:rsidRPr="00E54E1A" w:rsidRDefault="0050042D" w:rsidP="0050042D">
      <w:pPr>
        <w:spacing w:after="0" w:line="240" w:lineRule="auto"/>
        <w:ind w:left="3402"/>
        <w:jc w:val="both"/>
        <w:rPr>
          <w:rFonts w:ascii="Times New Roman" w:hAnsi="Times New Roman" w:cs="Times New Roman"/>
          <w:sz w:val="20"/>
          <w:szCs w:val="20"/>
        </w:rPr>
      </w:pPr>
      <w:r w:rsidRPr="00E54E1A">
        <w:rPr>
          <w:rFonts w:ascii="Times New Roman" w:hAnsi="Times New Roman" w:cs="Times New Roman"/>
          <w:sz w:val="20"/>
          <w:szCs w:val="20"/>
        </w:rPr>
        <w:t>Eles jantam e vão para a cama sem demora,</w:t>
      </w:r>
    </w:p>
    <w:p w14:paraId="0558BA3C" w14:textId="77777777" w:rsidR="0050042D" w:rsidRPr="00E54E1A" w:rsidRDefault="0050042D" w:rsidP="0050042D">
      <w:pPr>
        <w:spacing w:after="0" w:line="240" w:lineRule="auto"/>
        <w:ind w:left="3402"/>
        <w:jc w:val="both"/>
        <w:rPr>
          <w:rFonts w:ascii="Times New Roman" w:hAnsi="Times New Roman" w:cs="Times New Roman"/>
          <w:sz w:val="20"/>
          <w:szCs w:val="20"/>
        </w:rPr>
      </w:pPr>
      <w:r w:rsidRPr="00E54E1A">
        <w:rPr>
          <w:rFonts w:ascii="Times New Roman" w:hAnsi="Times New Roman" w:cs="Times New Roman"/>
          <w:sz w:val="20"/>
          <w:szCs w:val="20"/>
        </w:rPr>
        <w:t>E descansam bem até o dia seguinte;</w:t>
      </w:r>
    </w:p>
    <w:p w14:paraId="37ED3749" w14:textId="77777777" w:rsidR="0050042D" w:rsidRPr="00E54E1A" w:rsidRDefault="0050042D" w:rsidP="0050042D">
      <w:pPr>
        <w:spacing w:after="0" w:line="240" w:lineRule="auto"/>
        <w:ind w:left="3402"/>
        <w:jc w:val="both"/>
        <w:rPr>
          <w:rFonts w:ascii="Times New Roman" w:hAnsi="Times New Roman" w:cs="Times New Roman"/>
          <w:sz w:val="20"/>
          <w:szCs w:val="20"/>
        </w:rPr>
      </w:pPr>
      <w:r w:rsidRPr="00E54E1A">
        <w:rPr>
          <w:rFonts w:ascii="Times New Roman" w:hAnsi="Times New Roman" w:cs="Times New Roman"/>
          <w:sz w:val="20"/>
          <w:szCs w:val="20"/>
        </w:rPr>
        <w:t>Enquanto nós, ai! só podemos ter um pouco de sono</w:t>
      </w:r>
    </w:p>
    <w:p w14:paraId="226EBACC" w14:textId="77777777" w:rsidR="0050042D" w:rsidRPr="00E54E1A" w:rsidRDefault="0050042D" w:rsidP="0050042D">
      <w:pPr>
        <w:spacing w:after="0" w:line="240" w:lineRule="auto"/>
        <w:ind w:left="3402"/>
        <w:jc w:val="both"/>
        <w:rPr>
          <w:rFonts w:ascii="Times New Roman" w:hAnsi="Times New Roman" w:cs="Times New Roman"/>
          <w:sz w:val="20"/>
          <w:szCs w:val="20"/>
        </w:rPr>
      </w:pPr>
      <w:r w:rsidRPr="00E54E1A">
        <w:rPr>
          <w:rFonts w:ascii="Times New Roman" w:hAnsi="Times New Roman" w:cs="Times New Roman"/>
          <w:sz w:val="20"/>
          <w:szCs w:val="20"/>
        </w:rPr>
        <w:t>Porque os filhos teimosos choram e gritam</w:t>
      </w:r>
    </w:p>
    <w:p w14:paraId="0D00DE55" w14:textId="77777777" w:rsidR="0050042D" w:rsidRPr="00E54E1A" w:rsidRDefault="0050042D" w:rsidP="0050042D">
      <w:pPr>
        <w:spacing w:after="0" w:line="240" w:lineRule="auto"/>
        <w:ind w:left="3402"/>
        <w:jc w:val="both"/>
        <w:rPr>
          <w:rFonts w:ascii="Times New Roman" w:hAnsi="Times New Roman" w:cs="Times New Roman"/>
          <w:sz w:val="20"/>
          <w:szCs w:val="20"/>
        </w:rPr>
      </w:pPr>
      <w:r w:rsidRPr="00E54E1A">
        <w:rPr>
          <w:rFonts w:ascii="Times New Roman" w:hAnsi="Times New Roman" w:cs="Times New Roman"/>
          <w:sz w:val="20"/>
          <w:szCs w:val="20"/>
        </w:rPr>
        <w:t>[...]</w:t>
      </w:r>
    </w:p>
    <w:p w14:paraId="755E1B86" w14:textId="77777777" w:rsidR="0050042D" w:rsidRPr="00E54E1A" w:rsidRDefault="0050042D" w:rsidP="0050042D">
      <w:pPr>
        <w:spacing w:after="0" w:line="240" w:lineRule="auto"/>
        <w:ind w:left="3402"/>
        <w:jc w:val="both"/>
        <w:rPr>
          <w:rFonts w:ascii="Times New Roman" w:hAnsi="Times New Roman" w:cs="Times New Roman"/>
          <w:sz w:val="20"/>
          <w:szCs w:val="20"/>
        </w:rPr>
      </w:pPr>
      <w:r w:rsidRPr="00E54E1A">
        <w:rPr>
          <w:rFonts w:ascii="Times New Roman" w:hAnsi="Times New Roman" w:cs="Times New Roman"/>
          <w:sz w:val="20"/>
          <w:szCs w:val="20"/>
        </w:rPr>
        <w:t>Em todo trabalho (nós) temos nossa devida parte;</w:t>
      </w:r>
    </w:p>
    <w:p w14:paraId="3652C9CF" w14:textId="77777777" w:rsidR="0050042D" w:rsidRPr="00E54E1A" w:rsidRDefault="0050042D" w:rsidP="0050042D">
      <w:pPr>
        <w:spacing w:after="0" w:line="240" w:lineRule="auto"/>
        <w:ind w:left="3402"/>
        <w:jc w:val="both"/>
        <w:rPr>
          <w:rFonts w:ascii="Times New Roman" w:hAnsi="Times New Roman" w:cs="Times New Roman"/>
          <w:sz w:val="20"/>
          <w:szCs w:val="20"/>
        </w:rPr>
      </w:pPr>
      <w:r w:rsidRPr="00E54E1A">
        <w:rPr>
          <w:rFonts w:ascii="Times New Roman" w:hAnsi="Times New Roman" w:cs="Times New Roman"/>
          <w:sz w:val="20"/>
          <w:szCs w:val="20"/>
        </w:rPr>
        <w:t>E desde o tempo em que a colheita se inicia</w:t>
      </w:r>
    </w:p>
    <w:p w14:paraId="2114D3DB" w14:textId="77777777" w:rsidR="0050042D" w:rsidRPr="00E54E1A" w:rsidRDefault="0050042D" w:rsidP="0050042D">
      <w:pPr>
        <w:spacing w:after="0" w:line="240" w:lineRule="auto"/>
        <w:ind w:left="3402"/>
        <w:jc w:val="both"/>
        <w:rPr>
          <w:rFonts w:ascii="Times New Roman" w:hAnsi="Times New Roman" w:cs="Times New Roman"/>
          <w:sz w:val="20"/>
          <w:szCs w:val="20"/>
        </w:rPr>
      </w:pPr>
      <w:r w:rsidRPr="00E54E1A">
        <w:rPr>
          <w:rFonts w:ascii="Times New Roman" w:hAnsi="Times New Roman" w:cs="Times New Roman"/>
          <w:sz w:val="20"/>
          <w:szCs w:val="20"/>
        </w:rPr>
        <w:t>Até o trigo ser cortado e armazenado,</w:t>
      </w:r>
    </w:p>
    <w:p w14:paraId="3710413D" w14:textId="77777777" w:rsidR="0050042D" w:rsidRPr="00E54E1A" w:rsidRDefault="0050042D" w:rsidP="0050042D">
      <w:pPr>
        <w:spacing w:after="0" w:line="240" w:lineRule="auto"/>
        <w:ind w:left="3402"/>
        <w:jc w:val="both"/>
        <w:rPr>
          <w:rFonts w:ascii="Times New Roman" w:hAnsi="Times New Roman" w:cs="Times New Roman"/>
          <w:sz w:val="20"/>
          <w:szCs w:val="20"/>
        </w:rPr>
      </w:pPr>
      <w:r w:rsidRPr="00E54E1A">
        <w:rPr>
          <w:rFonts w:ascii="Times New Roman" w:hAnsi="Times New Roman" w:cs="Times New Roman"/>
          <w:sz w:val="20"/>
          <w:szCs w:val="20"/>
        </w:rPr>
        <w:t>Nossa labuta é todos os dias tão extrema</w:t>
      </w:r>
    </w:p>
    <w:p w14:paraId="05A3A259" w14:textId="77777777" w:rsidR="0050042D" w:rsidRPr="00E54E1A" w:rsidRDefault="0050042D" w:rsidP="0050042D">
      <w:pPr>
        <w:spacing w:after="0" w:line="240" w:lineRule="auto"/>
        <w:ind w:left="3402"/>
        <w:jc w:val="both"/>
        <w:rPr>
          <w:rFonts w:ascii="Times New Roman" w:hAnsi="Times New Roman" w:cs="Times New Roman"/>
          <w:sz w:val="20"/>
          <w:szCs w:val="20"/>
        </w:rPr>
      </w:pPr>
      <w:r w:rsidRPr="00E54E1A">
        <w:rPr>
          <w:rFonts w:ascii="Times New Roman" w:hAnsi="Times New Roman" w:cs="Times New Roman"/>
          <w:sz w:val="20"/>
          <w:szCs w:val="20"/>
        </w:rPr>
        <w:t xml:space="preserve">Que quase nunca há tempo para sonhar. (GILLIS apud THOMPSON, </w:t>
      </w:r>
      <w:r w:rsidR="00E54E1A" w:rsidRPr="00E54E1A">
        <w:rPr>
          <w:rFonts w:ascii="Times New Roman" w:hAnsi="Times New Roman" w:cs="Times New Roman"/>
          <w:sz w:val="20"/>
          <w:szCs w:val="20"/>
        </w:rPr>
        <w:t>2016</w:t>
      </w:r>
      <w:r w:rsidRPr="00E54E1A">
        <w:rPr>
          <w:rFonts w:ascii="Times New Roman" w:hAnsi="Times New Roman" w:cs="Times New Roman"/>
          <w:sz w:val="20"/>
          <w:szCs w:val="20"/>
        </w:rPr>
        <w:t>, p. 287/288).</w:t>
      </w:r>
    </w:p>
    <w:p w14:paraId="7197D3FF" w14:textId="77777777" w:rsidR="00907644" w:rsidRPr="00E54E1A" w:rsidRDefault="00907644" w:rsidP="0050042D">
      <w:pPr>
        <w:spacing w:after="0" w:line="360" w:lineRule="auto"/>
        <w:ind w:firstLine="708"/>
        <w:jc w:val="both"/>
        <w:rPr>
          <w:rFonts w:ascii="Times New Roman" w:hAnsi="Times New Roman" w:cs="Times New Roman"/>
          <w:sz w:val="24"/>
          <w:szCs w:val="24"/>
        </w:rPr>
      </w:pPr>
    </w:p>
    <w:p w14:paraId="68ACC928" w14:textId="3C0DA3DD" w:rsidR="0050042D" w:rsidRPr="00E54E1A" w:rsidRDefault="00272378" w:rsidP="0050042D">
      <w:pPr>
        <w:spacing w:after="0" w:line="240" w:lineRule="auto"/>
        <w:jc w:val="both"/>
        <w:rPr>
          <w:rFonts w:ascii="Times New Roman" w:hAnsi="Times New Roman" w:cs="Times New Roman"/>
        </w:rPr>
      </w:pPr>
      <w:r w:rsidRPr="00E54E1A">
        <w:rPr>
          <w:rFonts w:ascii="Times New Roman" w:hAnsi="Times New Roman" w:cs="Times New Roman"/>
          <w:b/>
          <w:sz w:val="24"/>
          <w:szCs w:val="24"/>
        </w:rPr>
        <w:t>2</w:t>
      </w:r>
      <w:r w:rsidR="0050042D" w:rsidRPr="00E54E1A">
        <w:rPr>
          <w:rFonts w:ascii="Times New Roman" w:hAnsi="Times New Roman" w:cs="Times New Roman"/>
          <w:b/>
          <w:sz w:val="24"/>
          <w:szCs w:val="24"/>
        </w:rPr>
        <w:t xml:space="preserve">.1 </w:t>
      </w:r>
      <w:r w:rsidR="00CD45BD">
        <w:rPr>
          <w:rFonts w:ascii="Times New Roman" w:hAnsi="Times New Roman" w:cs="Times New Roman"/>
          <w:b/>
          <w:sz w:val="24"/>
          <w:szCs w:val="24"/>
        </w:rPr>
        <w:t>Breve histórico de relações de gênero</w:t>
      </w:r>
      <w:r w:rsidR="001D5246">
        <w:rPr>
          <w:rFonts w:ascii="Times New Roman" w:hAnsi="Times New Roman" w:cs="Times New Roman"/>
          <w:b/>
          <w:sz w:val="24"/>
          <w:szCs w:val="24"/>
        </w:rPr>
        <w:t xml:space="preserve"> e </w:t>
      </w:r>
      <w:r w:rsidR="00CD45BD">
        <w:rPr>
          <w:rFonts w:ascii="Times New Roman" w:hAnsi="Times New Roman" w:cs="Times New Roman"/>
          <w:b/>
          <w:sz w:val="24"/>
          <w:szCs w:val="24"/>
        </w:rPr>
        <w:t>a comunidade</w:t>
      </w:r>
    </w:p>
    <w:p w14:paraId="47ADF68C" w14:textId="77777777" w:rsidR="0050042D" w:rsidRPr="00E54E1A" w:rsidRDefault="0050042D" w:rsidP="0050042D">
      <w:pPr>
        <w:spacing w:after="0" w:line="360" w:lineRule="auto"/>
        <w:jc w:val="both"/>
        <w:rPr>
          <w:rFonts w:ascii="Times New Roman" w:hAnsi="Times New Roman" w:cs="Times New Roman"/>
          <w:b/>
          <w:sz w:val="24"/>
          <w:szCs w:val="24"/>
        </w:rPr>
      </w:pPr>
    </w:p>
    <w:p w14:paraId="77D82BBA" w14:textId="49B4AA88" w:rsidR="0050042D" w:rsidRPr="00E54E1A" w:rsidRDefault="0050042D" w:rsidP="0050042D">
      <w:pPr>
        <w:spacing w:after="0" w:line="360" w:lineRule="auto"/>
        <w:ind w:firstLine="708"/>
        <w:jc w:val="both"/>
        <w:rPr>
          <w:rFonts w:ascii="Times New Roman" w:hAnsi="Times New Roman" w:cs="Times New Roman"/>
        </w:rPr>
      </w:pPr>
      <w:r w:rsidRPr="00E54E1A">
        <w:rPr>
          <w:rFonts w:ascii="Times New Roman" w:hAnsi="Times New Roman" w:cs="Times New Roman"/>
          <w:sz w:val="24"/>
          <w:szCs w:val="24"/>
        </w:rPr>
        <w:t xml:space="preserve">No Brasil, o processo de inferiorização da mulher está estreitamente ligado à construção familiar brasileira, que advém de uma estrutura patriarcal, trazida já no processo de colonização português, estendendo-se ao longo do tempo. Viajante em terras brasileiras no início do século XIX, João Emanuel </w:t>
      </w:r>
      <w:proofErr w:type="spellStart"/>
      <w:r w:rsidRPr="00E54E1A">
        <w:rPr>
          <w:rFonts w:ascii="Times New Roman" w:hAnsi="Times New Roman" w:cs="Times New Roman"/>
          <w:sz w:val="24"/>
          <w:szCs w:val="24"/>
        </w:rPr>
        <w:t>Pohl</w:t>
      </w:r>
      <w:proofErr w:type="spellEnd"/>
      <w:r w:rsidR="00CD45BD">
        <w:rPr>
          <w:rFonts w:ascii="Times New Roman" w:hAnsi="Times New Roman" w:cs="Times New Roman"/>
          <w:sz w:val="24"/>
          <w:szCs w:val="24"/>
        </w:rPr>
        <w:t xml:space="preserve"> </w:t>
      </w:r>
      <w:r w:rsidRPr="00E54E1A">
        <w:rPr>
          <w:rFonts w:ascii="Times New Roman" w:hAnsi="Times New Roman" w:cs="Times New Roman"/>
          <w:sz w:val="24"/>
          <w:szCs w:val="24"/>
        </w:rPr>
        <w:t>relata que em uma festa de batizado, ao encontrar a mesa posta com fartura de alimentos, somente depois das comilanças dos homens, quanto o banquete já estava acabado, as mulheres compareceram à mesa, tamanha era a segregação social em função do sexo (</w:t>
      </w:r>
      <w:r w:rsidR="002E05D9">
        <w:rPr>
          <w:rFonts w:ascii="Times New Roman" w:hAnsi="Times New Roman" w:cs="Times New Roman"/>
          <w:sz w:val="24"/>
          <w:szCs w:val="24"/>
        </w:rPr>
        <w:t>FRIERO</w:t>
      </w:r>
      <w:r w:rsidRPr="00E54E1A">
        <w:rPr>
          <w:rFonts w:ascii="Times New Roman" w:hAnsi="Times New Roman" w:cs="Times New Roman"/>
          <w:sz w:val="24"/>
          <w:szCs w:val="24"/>
        </w:rPr>
        <w:t>, 1982).</w:t>
      </w:r>
    </w:p>
    <w:p w14:paraId="3B127ABA" w14:textId="77777777" w:rsidR="0050042D" w:rsidRPr="00E54E1A" w:rsidRDefault="0050042D" w:rsidP="0050042D">
      <w:pPr>
        <w:spacing w:after="0" w:line="360" w:lineRule="auto"/>
        <w:ind w:firstLine="708"/>
        <w:jc w:val="both"/>
        <w:rPr>
          <w:rFonts w:ascii="Times New Roman" w:hAnsi="Times New Roman" w:cs="Times New Roman"/>
        </w:rPr>
      </w:pPr>
      <w:r w:rsidRPr="00E54E1A">
        <w:rPr>
          <w:rFonts w:ascii="Times New Roman" w:hAnsi="Times New Roman" w:cs="Times New Roman"/>
          <w:sz w:val="24"/>
          <w:szCs w:val="24"/>
        </w:rPr>
        <w:t>Destaca Frieiro (1982), escrevendo sobre a realidade da roça em Minas Gerais</w:t>
      </w:r>
      <w:r w:rsidR="00DB0908" w:rsidRPr="00E54E1A">
        <w:rPr>
          <w:rStyle w:val="Refdenotaderodap"/>
          <w:rFonts w:ascii="Times New Roman" w:hAnsi="Times New Roman" w:cs="Times New Roman"/>
          <w:sz w:val="24"/>
          <w:szCs w:val="24"/>
        </w:rPr>
        <w:footnoteReference w:id="8"/>
      </w:r>
      <w:r w:rsidRPr="00E54E1A">
        <w:rPr>
          <w:rFonts w:ascii="Times New Roman" w:hAnsi="Times New Roman" w:cs="Times New Roman"/>
          <w:sz w:val="24"/>
          <w:szCs w:val="24"/>
        </w:rPr>
        <w:t xml:space="preserve"> na segunda metade do século XX, período que coincide com a migração mineira para Mato Grosso</w:t>
      </w:r>
      <w:r w:rsidR="00DB0908" w:rsidRPr="00E54E1A">
        <w:rPr>
          <w:rStyle w:val="Refdenotaderodap"/>
          <w:rFonts w:ascii="Times New Roman" w:hAnsi="Times New Roman" w:cs="Times New Roman"/>
          <w:sz w:val="24"/>
          <w:szCs w:val="24"/>
        </w:rPr>
        <w:footnoteReference w:id="9"/>
      </w:r>
      <w:r w:rsidRPr="00E54E1A">
        <w:rPr>
          <w:rFonts w:ascii="Times New Roman" w:hAnsi="Times New Roman" w:cs="Times New Roman"/>
          <w:sz w:val="24"/>
          <w:szCs w:val="24"/>
        </w:rPr>
        <w:t xml:space="preserve">, que a organização familiar permanece sendo segregadora para as mulheres. </w:t>
      </w:r>
    </w:p>
    <w:p w14:paraId="4EFB0AA9" w14:textId="77777777" w:rsidR="0050042D" w:rsidRPr="00E54E1A" w:rsidRDefault="0050042D" w:rsidP="0050042D">
      <w:pPr>
        <w:spacing w:after="0" w:line="240" w:lineRule="auto"/>
        <w:ind w:left="2268"/>
        <w:jc w:val="both"/>
        <w:rPr>
          <w:rFonts w:ascii="Times New Roman" w:hAnsi="Times New Roman" w:cs="Times New Roman"/>
          <w:sz w:val="20"/>
          <w:szCs w:val="20"/>
        </w:rPr>
      </w:pPr>
      <w:r w:rsidRPr="00E54E1A">
        <w:rPr>
          <w:rFonts w:ascii="Times New Roman" w:hAnsi="Times New Roman" w:cs="Times New Roman"/>
          <w:sz w:val="20"/>
          <w:szCs w:val="20"/>
        </w:rPr>
        <w:t xml:space="preserve">Ainda hoje costuma ser assim: a mesa das mulheres nas festas em que se come, é a segunda; a das crianças, a terceira. Nas fazendas e casas grandes, quando havia gente de fora para comer, as mulheres não se sentavam à mesa. Vez por outra, </w:t>
      </w:r>
      <w:r w:rsidRPr="00E54E1A">
        <w:rPr>
          <w:rFonts w:ascii="Times New Roman" w:hAnsi="Times New Roman" w:cs="Times New Roman"/>
          <w:sz w:val="20"/>
          <w:szCs w:val="20"/>
        </w:rPr>
        <w:lastRenderedPageBreak/>
        <w:t>limitava-se a senhora a servir discretamente os comensais. Os viajantes estrangeiros muitos estranhavam que só raramente as senhoras apareciam para conversar, ou simplesmente apresentar cumprimentos, nas casas em que eram recebidos.  (FRIEIRO, 1982, p. 78).</w:t>
      </w:r>
    </w:p>
    <w:p w14:paraId="71F3E468" w14:textId="77777777" w:rsidR="0050042D" w:rsidRPr="00E54E1A" w:rsidRDefault="0050042D" w:rsidP="0050042D">
      <w:pPr>
        <w:spacing w:after="0" w:line="360" w:lineRule="auto"/>
        <w:ind w:firstLine="708"/>
        <w:jc w:val="both"/>
        <w:rPr>
          <w:rFonts w:ascii="Times New Roman" w:hAnsi="Times New Roman" w:cs="Times New Roman"/>
        </w:rPr>
      </w:pPr>
      <w:r w:rsidRPr="00E54E1A">
        <w:rPr>
          <w:rFonts w:ascii="Times New Roman" w:hAnsi="Times New Roman" w:cs="Times New Roman"/>
          <w:sz w:val="24"/>
          <w:szCs w:val="24"/>
        </w:rPr>
        <w:t>As mulheres, principalmente as mais novas, eram escondidas dos homens, em parte em função do ciúme do pai, mas muito mais em função do costume de arranjos de casamentos pelos pais e mães para as filhas, que deveriam sujeitar-se a uma relação conjugal negociada entre famílias. Não havia qualquer consideração com os sentimentos dos(das) jovens, particularmente das meninas, que eram molestadas em seus sentimentos, praticamente não tendo escolhas em relação às suas vidas, e dos desdobramentos que daí poderiam advir.</w:t>
      </w:r>
    </w:p>
    <w:p w14:paraId="6E8BC3E3" w14:textId="32FF0FAE" w:rsidR="0050042D" w:rsidRPr="00E54E1A" w:rsidRDefault="0050042D" w:rsidP="0050042D">
      <w:pPr>
        <w:spacing w:after="0" w:line="360" w:lineRule="auto"/>
        <w:ind w:firstLine="708"/>
        <w:jc w:val="both"/>
        <w:rPr>
          <w:rFonts w:ascii="Times New Roman" w:hAnsi="Times New Roman" w:cs="Times New Roman"/>
          <w:sz w:val="24"/>
          <w:szCs w:val="24"/>
        </w:rPr>
      </w:pPr>
      <w:r w:rsidRPr="00E54E1A">
        <w:rPr>
          <w:rFonts w:ascii="Times New Roman" w:hAnsi="Times New Roman" w:cs="Times New Roman"/>
          <w:sz w:val="24"/>
          <w:szCs w:val="24"/>
        </w:rPr>
        <w:t>Segundo Frieiro (1982), tratava-se de um costume advindo da tradição romana, que foi enraizada nos costumes das famílias portugueses. “O português tinha ciúmes de tudo o que o rodeava. Só não tinha ciúmes, ironizava o escritor, da maior peste que lhe entrava em casa – o frade. ‘Para a luz do dia, - rótulas fechadas. Para o frade, - portas abertas.’” (FRIEIRO, 1982, p. 79).</w:t>
      </w:r>
    </w:p>
    <w:p w14:paraId="6A896344" w14:textId="4EDFB9B1" w:rsidR="0050042D" w:rsidRPr="00E54E1A" w:rsidRDefault="0050042D" w:rsidP="0050042D">
      <w:pPr>
        <w:spacing w:after="0" w:line="360" w:lineRule="auto"/>
        <w:ind w:firstLine="709"/>
        <w:jc w:val="both"/>
        <w:rPr>
          <w:rFonts w:ascii="Times New Roman" w:hAnsi="Times New Roman" w:cs="Times New Roman"/>
          <w:sz w:val="24"/>
          <w:szCs w:val="24"/>
        </w:rPr>
      </w:pPr>
      <w:r w:rsidRPr="00E54E1A">
        <w:rPr>
          <w:rFonts w:ascii="Times New Roman" w:hAnsi="Times New Roman" w:cs="Times New Roman"/>
          <w:sz w:val="24"/>
          <w:szCs w:val="24"/>
        </w:rPr>
        <w:t>A constituição familiar patriarcal, de característica portuguesa, acima abordada, teve forte influência na constituição da família brasileira e, de modo particular, na família caipira</w:t>
      </w:r>
      <w:r w:rsidR="00CD573E">
        <w:rPr>
          <w:rStyle w:val="Refdenotaderodap"/>
          <w:rFonts w:ascii="Times New Roman" w:hAnsi="Times New Roman" w:cs="Times New Roman"/>
          <w:sz w:val="24"/>
          <w:szCs w:val="24"/>
        </w:rPr>
        <w:footnoteReference w:id="10"/>
      </w:r>
      <w:r w:rsidRPr="00E54E1A">
        <w:rPr>
          <w:rFonts w:ascii="Times New Roman" w:hAnsi="Times New Roman" w:cs="Times New Roman"/>
          <w:sz w:val="24"/>
          <w:szCs w:val="24"/>
        </w:rPr>
        <w:t>. Conforme afirma Candido (1982), além do sangue português, o caipira carregava também uma “herança” de seus valores e costumes.</w:t>
      </w:r>
    </w:p>
    <w:p w14:paraId="33B21E18" w14:textId="086A2373" w:rsidR="0050042D" w:rsidRPr="00E54E1A" w:rsidRDefault="0050042D" w:rsidP="0050042D">
      <w:pPr>
        <w:spacing w:after="0" w:line="360" w:lineRule="auto"/>
        <w:ind w:firstLine="709"/>
        <w:jc w:val="both"/>
        <w:rPr>
          <w:rFonts w:ascii="Times New Roman" w:hAnsi="Times New Roman" w:cs="Times New Roman"/>
        </w:rPr>
      </w:pPr>
      <w:r w:rsidRPr="00E54E1A">
        <w:rPr>
          <w:rFonts w:ascii="Times New Roman" w:hAnsi="Times New Roman" w:cs="Times New Roman"/>
          <w:sz w:val="24"/>
          <w:szCs w:val="24"/>
        </w:rPr>
        <w:t>A prevalência da estrutura da família patriarcal na cultura caipira - com seus valores e costumes -, replicada nas relações sociais da comunidade Córrego das Pedras, acaba por suscitar um comportamento de gênero referenciado na família tradicional</w:t>
      </w:r>
      <w:r w:rsidR="004E5E89">
        <w:rPr>
          <w:rFonts w:ascii="Times New Roman" w:hAnsi="Times New Roman" w:cs="Times New Roman"/>
          <w:sz w:val="24"/>
          <w:szCs w:val="24"/>
        </w:rPr>
        <w:t>, que coloca o homem com papel central no contexto das relações</w:t>
      </w:r>
      <w:r w:rsidRPr="00E54E1A">
        <w:rPr>
          <w:rFonts w:ascii="Times New Roman" w:hAnsi="Times New Roman" w:cs="Times New Roman"/>
          <w:sz w:val="24"/>
          <w:szCs w:val="24"/>
        </w:rPr>
        <w:t>. A permanência desse formato de relações de gênero representa, também, um tipo de organização das relações de trabalho no campo, sendo determinante para a divisão sexual e secundarizacão do trabalho feminino.</w:t>
      </w:r>
    </w:p>
    <w:p w14:paraId="57AE72A6" w14:textId="2C9C7107" w:rsidR="0050042D" w:rsidRPr="00E54E1A" w:rsidRDefault="0050042D" w:rsidP="0050042D">
      <w:pPr>
        <w:spacing w:after="0" w:line="360" w:lineRule="auto"/>
        <w:ind w:firstLine="709"/>
        <w:jc w:val="both"/>
        <w:rPr>
          <w:rFonts w:ascii="Times New Roman" w:hAnsi="Times New Roman" w:cs="Times New Roman"/>
        </w:rPr>
      </w:pPr>
      <w:r w:rsidRPr="00E54E1A">
        <w:rPr>
          <w:rFonts w:ascii="Times New Roman" w:hAnsi="Times New Roman" w:cs="Times New Roman"/>
          <w:sz w:val="24"/>
          <w:szCs w:val="24"/>
        </w:rPr>
        <w:t>No caso específico das famílias d</w:t>
      </w:r>
      <w:r w:rsidR="004A20EB">
        <w:rPr>
          <w:rFonts w:ascii="Times New Roman" w:hAnsi="Times New Roman" w:cs="Times New Roman"/>
          <w:sz w:val="24"/>
          <w:szCs w:val="24"/>
        </w:rPr>
        <w:t>e</w:t>
      </w:r>
      <w:r w:rsidRPr="00E54E1A">
        <w:rPr>
          <w:rFonts w:ascii="Times New Roman" w:hAnsi="Times New Roman" w:cs="Times New Roman"/>
          <w:sz w:val="24"/>
          <w:szCs w:val="24"/>
        </w:rPr>
        <w:t xml:space="preserve"> Córrego das Pedras, aquelas que migraram na década de 60, permanece a tradição dos filhos homens morarem no sítio dos pais, e as mulheres, ao se casarem, saírem das casas dos pais. Em relação as mulheres, quando casadas no circuito da roça, tendem a permanecer na área rural, mesmo que em espaço diferente do </w:t>
      </w:r>
      <w:r w:rsidRPr="00E54E1A">
        <w:rPr>
          <w:rFonts w:ascii="Times New Roman" w:hAnsi="Times New Roman" w:cs="Times New Roman"/>
          <w:sz w:val="24"/>
          <w:szCs w:val="24"/>
        </w:rPr>
        <w:lastRenderedPageBreak/>
        <w:t xml:space="preserve">sítio do pai e mãe. </w:t>
      </w:r>
      <w:r w:rsidR="00F66B08" w:rsidRPr="00E54E1A">
        <w:rPr>
          <w:rFonts w:ascii="Times New Roman" w:hAnsi="Times New Roman" w:cs="Times New Roman"/>
          <w:sz w:val="24"/>
          <w:szCs w:val="24"/>
        </w:rPr>
        <w:t>Esse é um traço tipicamente da família patriarcal, onde o processo sucessório é fortemente vinculado à figura masculina.</w:t>
      </w:r>
    </w:p>
    <w:p w14:paraId="08B94B70" w14:textId="4339E3AD" w:rsidR="000C7BF9" w:rsidRDefault="000C7BF9" w:rsidP="000C7BF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w:t>
      </w:r>
      <w:r w:rsidRPr="00E54E1A">
        <w:rPr>
          <w:rFonts w:ascii="Times New Roman" w:hAnsi="Times New Roman" w:cs="Times New Roman"/>
          <w:sz w:val="24"/>
          <w:szCs w:val="24"/>
        </w:rPr>
        <w:t xml:space="preserve">onforme aponta </w:t>
      </w:r>
      <w:proofErr w:type="spellStart"/>
      <w:r w:rsidRPr="00E54E1A">
        <w:rPr>
          <w:rFonts w:ascii="Times New Roman" w:hAnsi="Times New Roman" w:cs="Times New Roman"/>
          <w:sz w:val="24"/>
          <w:szCs w:val="24"/>
        </w:rPr>
        <w:t>Paulilo</w:t>
      </w:r>
      <w:proofErr w:type="spellEnd"/>
      <w:r w:rsidRPr="00E54E1A">
        <w:rPr>
          <w:rFonts w:ascii="Times New Roman" w:hAnsi="Times New Roman" w:cs="Times New Roman"/>
          <w:sz w:val="24"/>
          <w:szCs w:val="24"/>
        </w:rPr>
        <w:t xml:space="preserve"> (2016), </w:t>
      </w:r>
      <w:r>
        <w:rPr>
          <w:rFonts w:ascii="Times New Roman" w:hAnsi="Times New Roman" w:cs="Times New Roman"/>
          <w:sz w:val="24"/>
          <w:szCs w:val="24"/>
        </w:rPr>
        <w:t xml:space="preserve">tradicionalmente, </w:t>
      </w:r>
      <w:r w:rsidRPr="00E54E1A">
        <w:rPr>
          <w:rFonts w:ascii="Times New Roman" w:hAnsi="Times New Roman" w:cs="Times New Roman"/>
          <w:sz w:val="24"/>
          <w:szCs w:val="24"/>
        </w:rPr>
        <w:t xml:space="preserve">a estrutura da família patriarcal se mantinha com ascensão dos homens à estrutura de poder, incluindo aí a herança da terra. As mulheres casadas constituíam outro núcleo familiar, e as solteiras ou separadas, ou iam morar de favor na casa de irmãos, no caso o sucessor da família patriarcal, ou deslocavam para a cidade em busca de trabalho e reordenação da vida por conta própria e fora da estrutura familiar. </w:t>
      </w:r>
    </w:p>
    <w:p w14:paraId="440B3404" w14:textId="462C5C86" w:rsidR="0050042D" w:rsidRDefault="000C7BF9" w:rsidP="000C7BF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comunidade Córrego das Pedras, o</w:t>
      </w:r>
      <w:r w:rsidR="0050042D" w:rsidRPr="00E54E1A">
        <w:rPr>
          <w:rFonts w:ascii="Times New Roman" w:hAnsi="Times New Roman" w:cs="Times New Roman"/>
          <w:sz w:val="24"/>
          <w:szCs w:val="24"/>
        </w:rPr>
        <w:t>s casamentos</w:t>
      </w:r>
      <w:r w:rsidR="004E5E89">
        <w:rPr>
          <w:rFonts w:ascii="Times New Roman" w:hAnsi="Times New Roman" w:cs="Times New Roman"/>
          <w:sz w:val="24"/>
          <w:szCs w:val="24"/>
        </w:rPr>
        <w:t xml:space="preserve"> </w:t>
      </w:r>
      <w:r w:rsidR="0050042D" w:rsidRPr="00E54E1A">
        <w:rPr>
          <w:rFonts w:ascii="Times New Roman" w:hAnsi="Times New Roman" w:cs="Times New Roman"/>
          <w:sz w:val="24"/>
          <w:szCs w:val="24"/>
        </w:rPr>
        <w:t>foram estabelecidos por esposos ou esposas da mesma categoria social</w:t>
      </w:r>
      <w:r w:rsidR="004E5E89">
        <w:rPr>
          <w:rFonts w:ascii="Times New Roman" w:hAnsi="Times New Roman" w:cs="Times New Roman"/>
          <w:sz w:val="24"/>
          <w:szCs w:val="24"/>
        </w:rPr>
        <w:t xml:space="preserve">, constituindo-se em relacionamentos estáveis, vivendo </w:t>
      </w:r>
      <w:r w:rsidR="004E5E89" w:rsidRPr="00E54E1A">
        <w:rPr>
          <w:rFonts w:ascii="Times New Roman" w:hAnsi="Times New Roman" w:cs="Times New Roman"/>
          <w:sz w:val="24"/>
          <w:szCs w:val="24"/>
        </w:rPr>
        <w:t>o casal com seus filhos e filhas nos sítios, espaço onde residem e trabalham</w:t>
      </w:r>
      <w:r w:rsidR="0050042D" w:rsidRPr="00E54E1A">
        <w:rPr>
          <w:rFonts w:ascii="Times New Roman" w:hAnsi="Times New Roman" w:cs="Times New Roman"/>
          <w:sz w:val="24"/>
          <w:szCs w:val="24"/>
        </w:rPr>
        <w:t>. Essa característica possibilitou a permanência</w:t>
      </w:r>
      <w:r w:rsidR="004E5E89">
        <w:rPr>
          <w:rFonts w:ascii="Times New Roman" w:hAnsi="Times New Roman" w:cs="Times New Roman"/>
          <w:sz w:val="24"/>
          <w:szCs w:val="24"/>
        </w:rPr>
        <w:t xml:space="preserve"> das famílias</w:t>
      </w:r>
      <w:r w:rsidR="0050042D" w:rsidRPr="00E54E1A">
        <w:rPr>
          <w:rFonts w:ascii="Times New Roman" w:hAnsi="Times New Roman" w:cs="Times New Roman"/>
          <w:sz w:val="24"/>
          <w:szCs w:val="24"/>
        </w:rPr>
        <w:t xml:space="preserve"> nos sítios, pois assumiram conjuntamente o processo de produção da vida material em unidades familiares. Em situações de separação, há uma tendência de romper com a reprodução da estrutura familiar, deslocando-se</w:t>
      </w:r>
      <w:r w:rsidR="00F66B08">
        <w:rPr>
          <w:rFonts w:ascii="Times New Roman" w:hAnsi="Times New Roman" w:cs="Times New Roman"/>
          <w:sz w:val="24"/>
          <w:szCs w:val="24"/>
        </w:rPr>
        <w:t xml:space="preserve"> as mulheres</w:t>
      </w:r>
      <w:r w:rsidR="0050042D" w:rsidRPr="00E54E1A">
        <w:rPr>
          <w:rFonts w:ascii="Times New Roman" w:hAnsi="Times New Roman" w:cs="Times New Roman"/>
          <w:sz w:val="24"/>
          <w:szCs w:val="24"/>
        </w:rPr>
        <w:t xml:space="preserve"> para a cidade. </w:t>
      </w:r>
    </w:p>
    <w:p w14:paraId="5EBAFE01" w14:textId="7A3A12E7" w:rsidR="0050042D" w:rsidRDefault="00F66B08" w:rsidP="00F746E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Essas </w:t>
      </w:r>
      <w:r w:rsidR="0050042D" w:rsidRPr="00E54E1A">
        <w:rPr>
          <w:rFonts w:ascii="Times New Roman" w:hAnsi="Times New Roman" w:cs="Times New Roman"/>
          <w:sz w:val="24"/>
          <w:szCs w:val="24"/>
        </w:rPr>
        <w:t xml:space="preserve">considerações sobre o perfil patriarcal das famílias brasileiras, especificamente as do campo, </w:t>
      </w:r>
      <w:r>
        <w:rPr>
          <w:rFonts w:ascii="Times New Roman" w:hAnsi="Times New Roman" w:cs="Times New Roman"/>
          <w:sz w:val="24"/>
          <w:szCs w:val="24"/>
        </w:rPr>
        <w:t xml:space="preserve">são relevantes para a compreensão do </w:t>
      </w:r>
      <w:r w:rsidR="0050042D" w:rsidRPr="00E54E1A">
        <w:rPr>
          <w:rFonts w:ascii="Times New Roman" w:hAnsi="Times New Roman" w:cs="Times New Roman"/>
          <w:sz w:val="24"/>
          <w:szCs w:val="24"/>
        </w:rPr>
        <w:t>papel da</w:t>
      </w:r>
      <w:r w:rsidR="00F746E0">
        <w:rPr>
          <w:rFonts w:ascii="Times New Roman" w:hAnsi="Times New Roman" w:cs="Times New Roman"/>
          <w:sz w:val="24"/>
          <w:szCs w:val="24"/>
        </w:rPr>
        <w:t>s</w:t>
      </w:r>
      <w:r w:rsidR="0050042D" w:rsidRPr="00E54E1A">
        <w:rPr>
          <w:rFonts w:ascii="Times New Roman" w:hAnsi="Times New Roman" w:cs="Times New Roman"/>
          <w:sz w:val="24"/>
          <w:szCs w:val="24"/>
        </w:rPr>
        <w:t xml:space="preserve"> mulher</w:t>
      </w:r>
      <w:r w:rsidR="00F746E0">
        <w:rPr>
          <w:rFonts w:ascii="Times New Roman" w:hAnsi="Times New Roman" w:cs="Times New Roman"/>
          <w:sz w:val="24"/>
          <w:szCs w:val="24"/>
        </w:rPr>
        <w:t>es</w:t>
      </w:r>
      <w:r w:rsidR="0050042D" w:rsidRPr="00E54E1A">
        <w:rPr>
          <w:rFonts w:ascii="Times New Roman" w:hAnsi="Times New Roman" w:cs="Times New Roman"/>
          <w:sz w:val="24"/>
          <w:szCs w:val="24"/>
        </w:rPr>
        <w:t xml:space="preserve"> na comunidade Córrego das Pedras</w:t>
      </w:r>
      <w:r w:rsidR="00CB4573">
        <w:rPr>
          <w:rFonts w:ascii="Times New Roman" w:hAnsi="Times New Roman" w:cs="Times New Roman"/>
          <w:sz w:val="24"/>
          <w:szCs w:val="24"/>
        </w:rPr>
        <w:t xml:space="preserve">, </w:t>
      </w:r>
      <w:r w:rsidR="00F746E0">
        <w:rPr>
          <w:rFonts w:ascii="Times New Roman" w:hAnsi="Times New Roman" w:cs="Times New Roman"/>
          <w:sz w:val="24"/>
          <w:szCs w:val="24"/>
        </w:rPr>
        <w:t>concomitante às</w:t>
      </w:r>
      <w:r w:rsidR="00CB4573">
        <w:rPr>
          <w:rFonts w:ascii="Times New Roman" w:hAnsi="Times New Roman" w:cs="Times New Roman"/>
          <w:sz w:val="24"/>
          <w:szCs w:val="24"/>
        </w:rPr>
        <w:t xml:space="preserve"> experiências de vida</w:t>
      </w:r>
      <w:r w:rsidR="00F746E0">
        <w:rPr>
          <w:rFonts w:ascii="Times New Roman" w:hAnsi="Times New Roman" w:cs="Times New Roman"/>
          <w:sz w:val="24"/>
          <w:szCs w:val="24"/>
        </w:rPr>
        <w:t xml:space="preserve"> </w:t>
      </w:r>
      <w:r w:rsidR="00CB4573">
        <w:rPr>
          <w:rFonts w:ascii="Times New Roman" w:hAnsi="Times New Roman" w:cs="Times New Roman"/>
          <w:sz w:val="24"/>
          <w:szCs w:val="24"/>
        </w:rPr>
        <w:t xml:space="preserve">contadas por elas, </w:t>
      </w:r>
      <w:r w:rsidR="0050042D" w:rsidRPr="00E54E1A">
        <w:rPr>
          <w:rFonts w:ascii="Times New Roman" w:hAnsi="Times New Roman" w:cs="Times New Roman"/>
          <w:sz w:val="24"/>
          <w:szCs w:val="24"/>
        </w:rPr>
        <w:t xml:space="preserve">experiências </w:t>
      </w:r>
      <w:r w:rsidR="00F746E0">
        <w:rPr>
          <w:rFonts w:ascii="Times New Roman" w:hAnsi="Times New Roman" w:cs="Times New Roman"/>
          <w:sz w:val="24"/>
          <w:szCs w:val="24"/>
        </w:rPr>
        <w:t xml:space="preserve">essas </w:t>
      </w:r>
      <w:r w:rsidR="0050042D" w:rsidRPr="00E54E1A">
        <w:rPr>
          <w:rFonts w:ascii="Times New Roman" w:hAnsi="Times New Roman" w:cs="Times New Roman"/>
          <w:sz w:val="24"/>
          <w:szCs w:val="24"/>
        </w:rPr>
        <w:t xml:space="preserve">acumuladas </w:t>
      </w:r>
      <w:r w:rsidR="00F746E0">
        <w:rPr>
          <w:rFonts w:ascii="Times New Roman" w:hAnsi="Times New Roman" w:cs="Times New Roman"/>
          <w:sz w:val="24"/>
          <w:szCs w:val="24"/>
        </w:rPr>
        <w:t xml:space="preserve">ao longo do tempo </w:t>
      </w:r>
      <w:r w:rsidR="0050042D" w:rsidRPr="00E54E1A">
        <w:rPr>
          <w:rFonts w:ascii="Times New Roman" w:hAnsi="Times New Roman" w:cs="Times New Roman"/>
          <w:sz w:val="24"/>
          <w:szCs w:val="24"/>
        </w:rPr>
        <w:t>na relação com o trabalho</w:t>
      </w:r>
      <w:r w:rsidR="00CB4573">
        <w:rPr>
          <w:rFonts w:ascii="Times New Roman" w:hAnsi="Times New Roman" w:cs="Times New Roman"/>
          <w:sz w:val="24"/>
          <w:szCs w:val="24"/>
        </w:rPr>
        <w:t>, com a família</w:t>
      </w:r>
      <w:r w:rsidR="0050042D" w:rsidRPr="00E54E1A">
        <w:rPr>
          <w:rFonts w:ascii="Times New Roman" w:hAnsi="Times New Roman" w:cs="Times New Roman"/>
          <w:sz w:val="24"/>
          <w:szCs w:val="24"/>
        </w:rPr>
        <w:t xml:space="preserve"> e com a comunidade. </w:t>
      </w:r>
    </w:p>
    <w:p w14:paraId="4F874075" w14:textId="77777777" w:rsidR="00F746E0" w:rsidRPr="00E54E1A" w:rsidRDefault="00F746E0" w:rsidP="00F746E0">
      <w:pPr>
        <w:spacing w:after="0" w:line="240" w:lineRule="auto"/>
        <w:ind w:firstLine="708"/>
        <w:jc w:val="both"/>
        <w:rPr>
          <w:rFonts w:ascii="Times New Roman" w:hAnsi="Times New Roman" w:cs="Times New Roman"/>
        </w:rPr>
      </w:pPr>
    </w:p>
    <w:p w14:paraId="46AF4527" w14:textId="654377C9" w:rsidR="0050042D" w:rsidRPr="00E54E1A" w:rsidRDefault="003B0215" w:rsidP="00F746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50042D" w:rsidRPr="00E54E1A">
        <w:rPr>
          <w:rFonts w:ascii="Times New Roman" w:hAnsi="Times New Roman" w:cs="Times New Roman"/>
          <w:b/>
          <w:sz w:val="24"/>
          <w:szCs w:val="24"/>
        </w:rPr>
        <w:t>.</w:t>
      </w:r>
      <w:r w:rsidR="00272378" w:rsidRPr="00E54E1A">
        <w:rPr>
          <w:rFonts w:ascii="Times New Roman" w:hAnsi="Times New Roman" w:cs="Times New Roman"/>
          <w:b/>
          <w:sz w:val="24"/>
          <w:szCs w:val="24"/>
        </w:rPr>
        <w:t>2</w:t>
      </w:r>
      <w:r w:rsidR="0050042D" w:rsidRPr="00E54E1A">
        <w:rPr>
          <w:rFonts w:ascii="Times New Roman" w:hAnsi="Times New Roman" w:cs="Times New Roman"/>
          <w:b/>
          <w:sz w:val="24"/>
          <w:szCs w:val="24"/>
        </w:rPr>
        <w:t xml:space="preserve"> A relação de gênero e a divisão sexual do trabalho</w:t>
      </w:r>
    </w:p>
    <w:p w14:paraId="4CFCCC5F" w14:textId="77777777" w:rsidR="0050042D" w:rsidRPr="00E54E1A" w:rsidRDefault="0050042D" w:rsidP="00F746E0">
      <w:pPr>
        <w:tabs>
          <w:tab w:val="left" w:pos="426"/>
        </w:tabs>
        <w:spacing w:after="0" w:line="240" w:lineRule="auto"/>
        <w:ind w:firstLine="709"/>
        <w:jc w:val="both"/>
        <w:rPr>
          <w:rFonts w:ascii="Times New Roman" w:hAnsi="Times New Roman" w:cs="Times New Roman"/>
          <w:sz w:val="24"/>
          <w:szCs w:val="24"/>
        </w:rPr>
      </w:pPr>
    </w:p>
    <w:p w14:paraId="1939453C" w14:textId="77777777" w:rsidR="0050042D" w:rsidRPr="00E54E1A" w:rsidRDefault="0050042D" w:rsidP="0050042D">
      <w:pPr>
        <w:tabs>
          <w:tab w:val="left" w:pos="426"/>
        </w:tabs>
        <w:spacing w:after="0" w:line="360" w:lineRule="auto"/>
        <w:ind w:firstLine="709"/>
        <w:jc w:val="both"/>
        <w:rPr>
          <w:rFonts w:ascii="Times New Roman" w:hAnsi="Times New Roman" w:cs="Times New Roman"/>
        </w:rPr>
      </w:pPr>
      <w:r w:rsidRPr="00E54E1A">
        <w:rPr>
          <w:rFonts w:ascii="Times New Roman" w:hAnsi="Times New Roman" w:cs="Times New Roman"/>
          <w:sz w:val="24"/>
          <w:szCs w:val="24"/>
        </w:rPr>
        <w:t xml:space="preserve">Em relação às questões de gênero, nossas percepções giram em torno, principalmente, do processo de produção da vida material, considerando que sua organização ao longo do tempo seu deu através da mão de obra familiar, incluindo aí a mão de obra das mulheres. </w:t>
      </w:r>
    </w:p>
    <w:p w14:paraId="4521D7C7" w14:textId="3C6D2B58" w:rsidR="0050042D" w:rsidRPr="00E54E1A" w:rsidRDefault="0050042D" w:rsidP="0050042D">
      <w:pPr>
        <w:tabs>
          <w:tab w:val="left" w:pos="426"/>
        </w:tabs>
        <w:spacing w:after="0" w:line="360" w:lineRule="auto"/>
        <w:ind w:firstLine="709"/>
        <w:jc w:val="both"/>
        <w:rPr>
          <w:rFonts w:ascii="Times New Roman" w:hAnsi="Times New Roman" w:cs="Times New Roman"/>
        </w:rPr>
      </w:pPr>
      <w:r w:rsidRPr="00E54E1A">
        <w:rPr>
          <w:rFonts w:ascii="Times New Roman" w:hAnsi="Times New Roman" w:cs="Times New Roman"/>
          <w:sz w:val="24"/>
          <w:szCs w:val="24"/>
        </w:rPr>
        <w:t>As relações de gênero constituem espaço de tensões, às vezes percebíveis, às vezes veladas, porém, presentes nas relações familiares, de produção e comunitárias. Foi o que observamos na festa de São Sebastião, em que os trabalhos são atribuídos, em grande medida, por sexo. Além disso, observamos que nos encontros religiosos na igreja há o costume das mulheres sentarem</w:t>
      </w:r>
      <w:r w:rsidR="00C272F5">
        <w:rPr>
          <w:rFonts w:ascii="Times New Roman" w:hAnsi="Times New Roman" w:cs="Times New Roman"/>
          <w:sz w:val="24"/>
          <w:szCs w:val="24"/>
        </w:rPr>
        <w:t>-se</w:t>
      </w:r>
      <w:r w:rsidRPr="00E54E1A">
        <w:rPr>
          <w:rFonts w:ascii="Times New Roman" w:hAnsi="Times New Roman" w:cs="Times New Roman"/>
          <w:sz w:val="24"/>
          <w:szCs w:val="24"/>
        </w:rPr>
        <w:t xml:space="preserve"> separadas dos homens: considerando a porta frontal da entrada da igreja, os homens sentam</w:t>
      </w:r>
      <w:r w:rsidR="00C272F5">
        <w:rPr>
          <w:rFonts w:ascii="Times New Roman" w:hAnsi="Times New Roman" w:cs="Times New Roman"/>
          <w:sz w:val="24"/>
          <w:szCs w:val="24"/>
        </w:rPr>
        <w:t>-se</w:t>
      </w:r>
      <w:r w:rsidRPr="00E54E1A">
        <w:rPr>
          <w:rFonts w:ascii="Times New Roman" w:hAnsi="Times New Roman" w:cs="Times New Roman"/>
          <w:sz w:val="24"/>
          <w:szCs w:val="24"/>
        </w:rPr>
        <w:t xml:space="preserve"> à esquerda do altar e as mulheres</w:t>
      </w:r>
      <w:r w:rsidR="00C272F5">
        <w:rPr>
          <w:rFonts w:ascii="Times New Roman" w:hAnsi="Times New Roman" w:cs="Times New Roman"/>
          <w:sz w:val="24"/>
          <w:szCs w:val="24"/>
        </w:rPr>
        <w:t>,</w:t>
      </w:r>
      <w:r w:rsidRPr="00E54E1A">
        <w:rPr>
          <w:rFonts w:ascii="Times New Roman" w:hAnsi="Times New Roman" w:cs="Times New Roman"/>
          <w:sz w:val="24"/>
          <w:szCs w:val="24"/>
        </w:rPr>
        <w:t xml:space="preserve"> à direita do altar.</w:t>
      </w:r>
      <w:r w:rsidRPr="00E54E1A">
        <w:rPr>
          <w:rFonts w:ascii="Times New Roman" w:hAnsi="Times New Roman" w:cs="Times New Roman"/>
          <w:color w:val="FF0000"/>
          <w:sz w:val="24"/>
          <w:szCs w:val="24"/>
        </w:rPr>
        <w:t xml:space="preserve">  </w:t>
      </w:r>
      <w:r w:rsidRPr="00E54E1A">
        <w:rPr>
          <w:rFonts w:ascii="Times New Roman" w:hAnsi="Times New Roman" w:cs="Times New Roman"/>
          <w:sz w:val="24"/>
          <w:szCs w:val="24"/>
        </w:rPr>
        <w:t xml:space="preserve">Para o </w:t>
      </w:r>
      <w:r w:rsidRPr="00E54E1A">
        <w:rPr>
          <w:rFonts w:ascii="Times New Roman" w:hAnsi="Times New Roman" w:cs="Times New Roman"/>
          <w:sz w:val="24"/>
          <w:szCs w:val="24"/>
        </w:rPr>
        <w:lastRenderedPageBreak/>
        <w:t xml:space="preserve">Senhor </w:t>
      </w:r>
      <w:proofErr w:type="spellStart"/>
      <w:r w:rsidRPr="00E54E1A">
        <w:rPr>
          <w:rFonts w:ascii="Times New Roman" w:hAnsi="Times New Roman" w:cs="Times New Roman"/>
          <w:sz w:val="24"/>
          <w:szCs w:val="24"/>
        </w:rPr>
        <w:t>Arestides</w:t>
      </w:r>
      <w:proofErr w:type="spellEnd"/>
      <w:r w:rsidR="00902E9D">
        <w:rPr>
          <w:rStyle w:val="Refdenotaderodap"/>
          <w:rFonts w:ascii="Times New Roman" w:hAnsi="Times New Roman" w:cs="Times New Roman"/>
          <w:sz w:val="24"/>
          <w:szCs w:val="24"/>
        </w:rPr>
        <w:footnoteReference w:id="11"/>
      </w:r>
      <w:r w:rsidRPr="00E54E1A">
        <w:rPr>
          <w:rFonts w:ascii="Times New Roman" w:hAnsi="Times New Roman" w:cs="Times New Roman"/>
          <w:sz w:val="24"/>
          <w:szCs w:val="24"/>
        </w:rPr>
        <w:t xml:space="preserve"> esse costume se dá em função dos interesses de homens e mulheres: “Não sei, é costume. As mulheres estão certas. Será porque elas gostam de papear, uma perto da outra, será? Ficam conversando, a conversa da mulher é diferente da do homem. As conversas e os casos são diferentes”. O Senhor Manoel Henrique, também faz um relato sobre o costume: “</w:t>
      </w:r>
      <w:r w:rsidRPr="00E54E1A">
        <w:rPr>
          <w:rFonts w:ascii="Times New Roman" w:eastAsia="Times New Roman" w:hAnsi="Times New Roman" w:cs="Times New Roman"/>
          <w:sz w:val="24"/>
          <w:szCs w:val="24"/>
          <w:lang w:eastAsia="pt-BR"/>
        </w:rPr>
        <w:t>No começo não tinha o costume de separar homem de mulher. O compadre Pedro</w:t>
      </w:r>
      <w:r w:rsidRPr="00E54E1A">
        <w:rPr>
          <w:rStyle w:val="ncoradanotaderodap"/>
          <w:rFonts w:ascii="Times New Roman" w:eastAsia="Times New Roman" w:hAnsi="Times New Roman" w:cs="Times New Roman"/>
          <w:sz w:val="24"/>
          <w:szCs w:val="24"/>
          <w:lang w:eastAsia="pt-BR"/>
        </w:rPr>
        <w:footnoteReference w:id="12"/>
      </w:r>
      <w:r w:rsidRPr="00E54E1A">
        <w:rPr>
          <w:rFonts w:ascii="Times New Roman" w:eastAsia="Times New Roman" w:hAnsi="Times New Roman" w:cs="Times New Roman"/>
          <w:sz w:val="24"/>
          <w:szCs w:val="24"/>
          <w:lang w:eastAsia="pt-BR"/>
        </w:rPr>
        <w:t xml:space="preserve"> que era uma pessoa mais sistemática e o compadre </w:t>
      </w:r>
      <w:proofErr w:type="spellStart"/>
      <w:r w:rsidRPr="00E54E1A">
        <w:rPr>
          <w:rFonts w:ascii="Times New Roman" w:eastAsia="Times New Roman" w:hAnsi="Times New Roman" w:cs="Times New Roman"/>
          <w:sz w:val="24"/>
          <w:szCs w:val="24"/>
          <w:lang w:eastAsia="pt-BR"/>
        </w:rPr>
        <w:t>Arestides</w:t>
      </w:r>
      <w:proofErr w:type="spellEnd"/>
      <w:r w:rsidRPr="00E54E1A">
        <w:rPr>
          <w:rFonts w:ascii="Times New Roman" w:eastAsia="Times New Roman" w:hAnsi="Times New Roman" w:cs="Times New Roman"/>
          <w:sz w:val="24"/>
          <w:szCs w:val="24"/>
          <w:lang w:eastAsia="pt-BR"/>
        </w:rPr>
        <w:t xml:space="preserve"> quem influenciaram para começar o costume de homem para um lado e mulher do outro”.</w:t>
      </w:r>
    </w:p>
    <w:p w14:paraId="3E5FC3FC" w14:textId="77777777" w:rsidR="0050042D" w:rsidRPr="00E54E1A" w:rsidRDefault="0050042D" w:rsidP="0050042D">
      <w:pPr>
        <w:spacing w:after="0" w:line="360" w:lineRule="auto"/>
        <w:jc w:val="both"/>
        <w:rPr>
          <w:rFonts w:ascii="Times New Roman" w:hAnsi="Times New Roman" w:cs="Times New Roman"/>
        </w:rPr>
      </w:pPr>
      <w:r w:rsidRPr="00E54E1A">
        <w:rPr>
          <w:rFonts w:ascii="Times New Roman" w:hAnsi="Times New Roman" w:cs="Times New Roman"/>
          <w:sz w:val="24"/>
          <w:szCs w:val="24"/>
        </w:rPr>
        <w:tab/>
        <w:t xml:space="preserve"> Os relatos acima são esclarecedores do costume, construído através da manifestação do machismo das lideranças masculinas da comunidade. O Senhor </w:t>
      </w:r>
      <w:proofErr w:type="spellStart"/>
      <w:r w:rsidRPr="00E54E1A">
        <w:rPr>
          <w:rFonts w:ascii="Times New Roman" w:hAnsi="Times New Roman" w:cs="Times New Roman"/>
          <w:sz w:val="24"/>
          <w:szCs w:val="24"/>
        </w:rPr>
        <w:t>Arestides</w:t>
      </w:r>
      <w:proofErr w:type="spellEnd"/>
      <w:r w:rsidRPr="00E54E1A">
        <w:rPr>
          <w:rFonts w:ascii="Times New Roman" w:hAnsi="Times New Roman" w:cs="Times New Roman"/>
          <w:sz w:val="24"/>
          <w:szCs w:val="24"/>
        </w:rPr>
        <w:t xml:space="preserve">, em sua fala, deixa claro que assuntos de homens e mulheres são diferentes, razão pela qual as mulheres devem ficar separadas dos homens. Segundo o Senhor Manoel Henrique, foi o Senhor Pedro, caracterizado como homem sistemático, e o Senhor </w:t>
      </w:r>
      <w:proofErr w:type="spellStart"/>
      <w:r w:rsidRPr="00E54E1A">
        <w:rPr>
          <w:rFonts w:ascii="Times New Roman" w:hAnsi="Times New Roman" w:cs="Times New Roman"/>
          <w:sz w:val="24"/>
          <w:szCs w:val="24"/>
        </w:rPr>
        <w:t>Arestides</w:t>
      </w:r>
      <w:proofErr w:type="spellEnd"/>
      <w:r w:rsidRPr="00E54E1A">
        <w:rPr>
          <w:rFonts w:ascii="Times New Roman" w:hAnsi="Times New Roman" w:cs="Times New Roman"/>
          <w:sz w:val="24"/>
          <w:szCs w:val="24"/>
        </w:rPr>
        <w:t xml:space="preserve"> que influenciaram no comportamento. O Senhor Manoel Henrique afirma que “antes não era assim”, ou seja, que antes não havia o costume da separação. Tratou-se de um costume socialmente construído, principalmente, através da manifestação do machismo dos homens. </w:t>
      </w:r>
    </w:p>
    <w:p w14:paraId="7AEE7A74" w14:textId="14E562FA" w:rsidR="0050042D" w:rsidRPr="00E54E1A" w:rsidRDefault="0050042D" w:rsidP="0050042D">
      <w:pPr>
        <w:spacing w:after="0" w:line="360" w:lineRule="auto"/>
        <w:ind w:firstLine="709"/>
        <w:jc w:val="both"/>
        <w:rPr>
          <w:rFonts w:ascii="Times New Roman" w:hAnsi="Times New Roman" w:cs="Times New Roman"/>
        </w:rPr>
      </w:pPr>
      <w:r w:rsidRPr="00E54E1A">
        <w:rPr>
          <w:rFonts w:ascii="Times New Roman" w:hAnsi="Times New Roman" w:cs="Times New Roman"/>
          <w:sz w:val="24"/>
          <w:szCs w:val="24"/>
        </w:rPr>
        <w:t>O modelo patriarcal de organização familiar acabou por inferiorizar o trabalho feminino no âmbito doméstico e da produção. Silva, Melo e Moraes (2017), ao analisar</w:t>
      </w:r>
      <w:r w:rsidR="00674869">
        <w:rPr>
          <w:rFonts w:ascii="Times New Roman" w:hAnsi="Times New Roman" w:cs="Times New Roman"/>
          <w:sz w:val="24"/>
          <w:szCs w:val="24"/>
        </w:rPr>
        <w:t>em</w:t>
      </w:r>
      <w:r w:rsidRPr="00E54E1A">
        <w:rPr>
          <w:rFonts w:ascii="Times New Roman" w:hAnsi="Times New Roman" w:cs="Times New Roman"/>
          <w:sz w:val="24"/>
          <w:szCs w:val="24"/>
        </w:rPr>
        <w:t xml:space="preserve"> o mundo rural paulista, chamam a atenção para o processo de </w:t>
      </w:r>
      <w:r w:rsidR="00CD45BD" w:rsidRPr="00E54E1A">
        <w:rPr>
          <w:rFonts w:ascii="Times New Roman" w:hAnsi="Times New Roman" w:cs="Times New Roman"/>
          <w:sz w:val="24"/>
          <w:szCs w:val="24"/>
        </w:rPr>
        <w:t>invisibilizaç</w:t>
      </w:r>
      <w:r w:rsidR="0045786A">
        <w:rPr>
          <w:rFonts w:ascii="Times New Roman" w:hAnsi="Times New Roman" w:cs="Times New Roman"/>
          <w:sz w:val="24"/>
          <w:szCs w:val="24"/>
        </w:rPr>
        <w:t>ã</w:t>
      </w:r>
      <w:r w:rsidR="00CD45BD">
        <w:rPr>
          <w:rFonts w:ascii="Times New Roman" w:hAnsi="Times New Roman" w:cs="Times New Roman"/>
          <w:sz w:val="24"/>
          <w:szCs w:val="24"/>
        </w:rPr>
        <w:t>o</w:t>
      </w:r>
      <w:r w:rsidRPr="00E54E1A">
        <w:rPr>
          <w:rFonts w:ascii="Times New Roman" w:hAnsi="Times New Roman" w:cs="Times New Roman"/>
          <w:sz w:val="24"/>
          <w:szCs w:val="24"/>
        </w:rPr>
        <w:t xml:space="preserve"> da mulher no contexto das relações sociais no campo, de forma particular, nas relações de trabalho. </w:t>
      </w:r>
      <w:proofErr w:type="spellStart"/>
      <w:r w:rsidRPr="00E54E1A">
        <w:rPr>
          <w:rFonts w:ascii="Times New Roman" w:hAnsi="Times New Roman" w:cs="Times New Roman"/>
          <w:sz w:val="24"/>
          <w:szCs w:val="24"/>
        </w:rPr>
        <w:t>Paulilo</w:t>
      </w:r>
      <w:proofErr w:type="spellEnd"/>
      <w:r w:rsidRPr="00E54E1A">
        <w:rPr>
          <w:rFonts w:ascii="Times New Roman" w:hAnsi="Times New Roman" w:cs="Times New Roman"/>
          <w:sz w:val="24"/>
          <w:szCs w:val="24"/>
        </w:rPr>
        <w:t xml:space="preserve"> (2016, p. 27), fala de relações sociais em que, “o fator sexo opera como um elemento discriminador na divisão social do trabalho, já que ao homem estão destinados os trabalhos ligados à produção, e à mulher, o trabalho doméstico”. </w:t>
      </w:r>
    </w:p>
    <w:p w14:paraId="29DCA12A" w14:textId="77777777" w:rsidR="0050042D" w:rsidRPr="00E54E1A" w:rsidRDefault="0050042D" w:rsidP="0050042D">
      <w:pPr>
        <w:spacing w:after="0" w:line="240" w:lineRule="auto"/>
        <w:ind w:left="2268"/>
        <w:jc w:val="both"/>
        <w:rPr>
          <w:rFonts w:ascii="Times New Roman" w:hAnsi="Times New Roman" w:cs="Times New Roman"/>
          <w:sz w:val="20"/>
          <w:szCs w:val="20"/>
        </w:rPr>
      </w:pPr>
      <w:r w:rsidRPr="00E54E1A">
        <w:rPr>
          <w:rFonts w:ascii="Times New Roman" w:hAnsi="Times New Roman" w:cs="Times New Roman"/>
          <w:sz w:val="20"/>
          <w:szCs w:val="20"/>
        </w:rPr>
        <w:t xml:space="preserve">O trabalho humano passou, historicamente, por um processo de divisão (o trabalho produtivo, que produz bens ou serviços com valor no mercado, é feito pelos homens; e o trabalho reprodutivo, de manutenção das condições de vida, do ambiente doméstico e dos filhos, pelas mulheres) e hierarquização (o trabalho masculino é mais valorizado que o feminino). Esse processo é visto como natural, a partir de uma visão da mulher como mãe, que cuida da casa e da família por amor. (NOBRE </w:t>
      </w:r>
      <w:r w:rsidRPr="0045786A">
        <w:rPr>
          <w:rFonts w:ascii="Times New Roman" w:hAnsi="Times New Roman" w:cs="Times New Roman"/>
          <w:i/>
          <w:sz w:val="20"/>
          <w:szCs w:val="20"/>
        </w:rPr>
        <w:t>et al</w:t>
      </w:r>
      <w:r w:rsidRPr="00E54E1A">
        <w:rPr>
          <w:rFonts w:ascii="Times New Roman" w:hAnsi="Times New Roman" w:cs="Times New Roman"/>
          <w:sz w:val="20"/>
          <w:szCs w:val="20"/>
        </w:rPr>
        <w:t>, 2014, p. 10).</w:t>
      </w:r>
    </w:p>
    <w:p w14:paraId="248419D5" w14:textId="71F6F191" w:rsidR="0050042D" w:rsidRPr="00E54E1A" w:rsidRDefault="0050042D" w:rsidP="0050042D">
      <w:pPr>
        <w:spacing w:after="0" w:line="360" w:lineRule="auto"/>
        <w:ind w:firstLine="709"/>
        <w:jc w:val="both"/>
        <w:rPr>
          <w:rFonts w:ascii="Times New Roman" w:hAnsi="Times New Roman" w:cs="Times New Roman"/>
        </w:rPr>
      </w:pPr>
      <w:r w:rsidRPr="00E54E1A">
        <w:rPr>
          <w:rFonts w:ascii="Times New Roman" w:hAnsi="Times New Roman" w:cs="Times New Roman"/>
          <w:sz w:val="24"/>
          <w:szCs w:val="24"/>
        </w:rPr>
        <w:lastRenderedPageBreak/>
        <w:t xml:space="preserve">Para Hirata e </w:t>
      </w:r>
      <w:proofErr w:type="spellStart"/>
      <w:r w:rsidRPr="00E54E1A">
        <w:rPr>
          <w:rFonts w:ascii="Times New Roman" w:hAnsi="Times New Roman" w:cs="Times New Roman"/>
          <w:sz w:val="24"/>
          <w:szCs w:val="24"/>
        </w:rPr>
        <w:t>Kergoat</w:t>
      </w:r>
      <w:proofErr w:type="spellEnd"/>
      <w:r w:rsidRPr="00E54E1A">
        <w:rPr>
          <w:rFonts w:ascii="Times New Roman" w:hAnsi="Times New Roman" w:cs="Times New Roman"/>
          <w:sz w:val="24"/>
          <w:szCs w:val="24"/>
        </w:rPr>
        <w:t xml:space="preserve"> (2007) essa divisão sexual do trabalho decorre das relações sociais entre os sexos, que, na família patriarcal, constitui-se em uma relação de poder. “Essa forma é modulada histórica e socialmente. Tem como características a designação prioritária dos homens à esfera produtiva e das mulheres à esfera reprodutiva e, simultaneamente, a apropriação pelos homens das funções com maior valor social adicionado (políticos, religiosos, militares etc.). </w:t>
      </w:r>
    </w:p>
    <w:p w14:paraId="7ADFB74C" w14:textId="0BA4F082" w:rsidR="0050042D" w:rsidRPr="00E54E1A" w:rsidRDefault="0050042D" w:rsidP="0050042D">
      <w:pPr>
        <w:spacing w:after="0" w:line="240" w:lineRule="auto"/>
        <w:ind w:left="2268"/>
        <w:jc w:val="both"/>
        <w:rPr>
          <w:rFonts w:ascii="Times New Roman" w:hAnsi="Times New Roman" w:cs="Times New Roman"/>
        </w:rPr>
      </w:pPr>
      <w:r w:rsidRPr="00E54E1A">
        <w:rPr>
          <w:rFonts w:ascii="Times New Roman" w:hAnsi="Times New Roman" w:cs="Times New Roman"/>
          <w:sz w:val="20"/>
          <w:szCs w:val="20"/>
        </w:rPr>
        <w:t>Esses princípios são válidos para todas as sociedades conhecidas, no tempo e no espaço. Podem ser aplicados mediante um processo específico de legitimação, a ideologia naturalista. Esta rebaixa o gênero ao sexo biológico, reduz as práticas sociais a “papéis sociais” sexuados que remetem ao destino natural da espécie. (HIRATA</w:t>
      </w:r>
      <w:r w:rsidR="008D473E">
        <w:rPr>
          <w:rFonts w:ascii="Times New Roman" w:hAnsi="Times New Roman" w:cs="Times New Roman"/>
          <w:sz w:val="20"/>
          <w:szCs w:val="20"/>
        </w:rPr>
        <w:t>;</w:t>
      </w:r>
      <w:r w:rsidRPr="00E54E1A">
        <w:rPr>
          <w:rFonts w:ascii="Times New Roman" w:hAnsi="Times New Roman" w:cs="Times New Roman"/>
          <w:sz w:val="20"/>
          <w:szCs w:val="20"/>
        </w:rPr>
        <w:t xml:space="preserve"> KERGOAT, 2007, p. 599).</w:t>
      </w:r>
    </w:p>
    <w:p w14:paraId="3F4D79CB" w14:textId="0EA0FC09" w:rsidR="0050042D" w:rsidRPr="00E54E1A" w:rsidRDefault="0050042D" w:rsidP="00902E9D">
      <w:pPr>
        <w:spacing w:after="0" w:line="360" w:lineRule="auto"/>
        <w:ind w:firstLine="708"/>
        <w:jc w:val="both"/>
        <w:rPr>
          <w:rFonts w:ascii="Times New Roman" w:hAnsi="Times New Roman" w:cs="Times New Roman"/>
        </w:rPr>
      </w:pPr>
      <w:r w:rsidRPr="00E54E1A">
        <w:rPr>
          <w:rFonts w:ascii="Times New Roman" w:hAnsi="Times New Roman" w:cs="Times New Roman"/>
          <w:sz w:val="24"/>
          <w:szCs w:val="24"/>
        </w:rPr>
        <w:t xml:space="preserve">Em relação ao trabalho rural, </w:t>
      </w:r>
      <w:proofErr w:type="spellStart"/>
      <w:r w:rsidRPr="00E54E1A">
        <w:rPr>
          <w:rFonts w:ascii="Times New Roman" w:hAnsi="Times New Roman" w:cs="Times New Roman"/>
          <w:sz w:val="24"/>
          <w:szCs w:val="24"/>
        </w:rPr>
        <w:t>Paulilo</w:t>
      </w:r>
      <w:proofErr w:type="spellEnd"/>
      <w:r w:rsidRPr="00E54E1A">
        <w:rPr>
          <w:rFonts w:ascii="Times New Roman" w:hAnsi="Times New Roman" w:cs="Times New Roman"/>
          <w:sz w:val="24"/>
          <w:szCs w:val="24"/>
        </w:rPr>
        <w:t xml:space="preserve"> (2016), aborda o conceito de trabalho “leve” e “pesado”  - sendo o trabalho “leve” para mulheres e crianças e “pesado” para homens -, como categorias que variam segundo o sexo do trabalhador e as condições de exploração da terra e, ainda, pela posição hierárquica que seus executores ocupam em escala de gradação social: “as profissões consideradas femininas têm remuneração sempre inferior em relação aquelas consideradas masculinas. </w:t>
      </w:r>
      <w:proofErr w:type="spellStart"/>
      <w:r w:rsidR="008E697B" w:rsidRPr="00E54E1A">
        <w:rPr>
          <w:rFonts w:ascii="Times New Roman" w:hAnsi="Times New Roman" w:cs="Times New Roman"/>
          <w:sz w:val="24"/>
          <w:szCs w:val="24"/>
        </w:rPr>
        <w:t>Paulilo</w:t>
      </w:r>
      <w:proofErr w:type="spellEnd"/>
      <w:r w:rsidR="008E697B" w:rsidRPr="00E54E1A">
        <w:rPr>
          <w:rFonts w:ascii="Times New Roman" w:hAnsi="Times New Roman" w:cs="Times New Roman"/>
          <w:sz w:val="24"/>
          <w:szCs w:val="24"/>
        </w:rPr>
        <w:t xml:space="preserve"> (2016) conclui que a categorização do trabalho se dá não pelas características do trabalho, mas pela posição social de seus realizadores, ou seja, o trabalho feminino, das crianças e adolescente é inferiorizado por ser executado por pessoas inferiorizadas na relação de poder da família patriarcal.</w:t>
      </w:r>
      <w:r w:rsidR="008E697B">
        <w:rPr>
          <w:rFonts w:ascii="Times New Roman" w:hAnsi="Times New Roman" w:cs="Times New Roman"/>
          <w:sz w:val="24"/>
          <w:szCs w:val="24"/>
        </w:rPr>
        <w:t xml:space="preserve"> </w:t>
      </w:r>
      <w:r w:rsidRPr="00E54E1A">
        <w:rPr>
          <w:rFonts w:ascii="Times New Roman" w:hAnsi="Times New Roman" w:cs="Times New Roman"/>
          <w:sz w:val="24"/>
          <w:szCs w:val="24"/>
        </w:rPr>
        <w:t xml:space="preserve">Estamos </w:t>
      </w:r>
      <w:r w:rsidR="008E697B">
        <w:rPr>
          <w:rFonts w:ascii="Times New Roman" w:hAnsi="Times New Roman" w:cs="Times New Roman"/>
          <w:sz w:val="24"/>
          <w:szCs w:val="24"/>
        </w:rPr>
        <w:t xml:space="preserve">diante </w:t>
      </w:r>
      <w:r w:rsidRPr="00E54E1A">
        <w:rPr>
          <w:rFonts w:ascii="Times New Roman" w:hAnsi="Times New Roman" w:cs="Times New Roman"/>
          <w:sz w:val="24"/>
          <w:szCs w:val="24"/>
        </w:rPr>
        <w:t>d</w:t>
      </w:r>
      <w:r w:rsidR="008E697B">
        <w:rPr>
          <w:rFonts w:ascii="Times New Roman" w:hAnsi="Times New Roman" w:cs="Times New Roman"/>
          <w:sz w:val="24"/>
          <w:szCs w:val="24"/>
        </w:rPr>
        <w:t>e</w:t>
      </w:r>
      <w:r w:rsidRPr="00E54E1A">
        <w:rPr>
          <w:rFonts w:ascii="Times New Roman" w:hAnsi="Times New Roman" w:cs="Times New Roman"/>
          <w:sz w:val="24"/>
          <w:szCs w:val="24"/>
        </w:rPr>
        <w:t xml:space="preserve"> rela</w:t>
      </w:r>
      <w:r w:rsidR="008E697B">
        <w:rPr>
          <w:rFonts w:ascii="Times New Roman" w:hAnsi="Times New Roman" w:cs="Times New Roman"/>
          <w:sz w:val="24"/>
          <w:szCs w:val="24"/>
        </w:rPr>
        <w:t>ç</w:t>
      </w:r>
      <w:r w:rsidR="004518FD">
        <w:rPr>
          <w:rFonts w:ascii="Times New Roman" w:hAnsi="Times New Roman" w:cs="Times New Roman"/>
          <w:sz w:val="24"/>
          <w:szCs w:val="24"/>
        </w:rPr>
        <w:t>õ</w:t>
      </w:r>
      <w:r w:rsidR="008E697B">
        <w:rPr>
          <w:rFonts w:ascii="Times New Roman" w:hAnsi="Times New Roman" w:cs="Times New Roman"/>
          <w:sz w:val="24"/>
          <w:szCs w:val="24"/>
        </w:rPr>
        <w:t>es</w:t>
      </w:r>
      <w:r w:rsidRPr="00E54E1A">
        <w:rPr>
          <w:rFonts w:ascii="Times New Roman" w:hAnsi="Times New Roman" w:cs="Times New Roman"/>
          <w:sz w:val="24"/>
          <w:szCs w:val="24"/>
        </w:rPr>
        <w:t xml:space="preserve"> de poder advinda</w:t>
      </w:r>
      <w:r w:rsidR="008E697B">
        <w:rPr>
          <w:rFonts w:ascii="Times New Roman" w:hAnsi="Times New Roman" w:cs="Times New Roman"/>
          <w:sz w:val="24"/>
          <w:szCs w:val="24"/>
        </w:rPr>
        <w:t>s</w:t>
      </w:r>
      <w:r w:rsidRPr="00E54E1A">
        <w:rPr>
          <w:rFonts w:ascii="Times New Roman" w:hAnsi="Times New Roman" w:cs="Times New Roman"/>
          <w:sz w:val="24"/>
          <w:szCs w:val="24"/>
        </w:rPr>
        <w:t xml:space="preserve"> da família patriarcal, que coloca o homem como centro das relações de poder no âmbito da família. </w:t>
      </w:r>
    </w:p>
    <w:p w14:paraId="1A464048" w14:textId="77777777" w:rsidR="0050042D" w:rsidRPr="00E54E1A" w:rsidRDefault="0050042D" w:rsidP="0050042D">
      <w:pPr>
        <w:spacing w:after="0" w:line="360" w:lineRule="auto"/>
        <w:ind w:firstLine="708"/>
        <w:jc w:val="both"/>
        <w:rPr>
          <w:rFonts w:ascii="Times New Roman" w:hAnsi="Times New Roman" w:cs="Times New Roman"/>
        </w:rPr>
      </w:pPr>
      <w:proofErr w:type="spellStart"/>
      <w:r w:rsidRPr="00E54E1A">
        <w:rPr>
          <w:rFonts w:ascii="Times New Roman" w:hAnsi="Times New Roman" w:cs="Times New Roman"/>
          <w:sz w:val="24"/>
          <w:szCs w:val="24"/>
        </w:rPr>
        <w:t>Paulilo</w:t>
      </w:r>
      <w:proofErr w:type="spellEnd"/>
      <w:r w:rsidRPr="00E54E1A">
        <w:rPr>
          <w:rFonts w:ascii="Times New Roman" w:hAnsi="Times New Roman" w:cs="Times New Roman"/>
          <w:sz w:val="24"/>
          <w:szCs w:val="24"/>
        </w:rPr>
        <w:t xml:space="preserve"> (2016), ao abordar a divisão sexual do trabalho, aponta para uma divisão de trabalho produtivo e trabalho doméstico e a ocorrência da sobreposição de horas de trabalho.</w:t>
      </w:r>
    </w:p>
    <w:p w14:paraId="310ABA57" w14:textId="1CF1BDDB" w:rsidR="00674869" w:rsidRPr="00E54E1A" w:rsidRDefault="0050042D" w:rsidP="0050042D">
      <w:pPr>
        <w:spacing w:after="0" w:line="240" w:lineRule="auto"/>
        <w:ind w:left="2268"/>
        <w:jc w:val="both"/>
        <w:rPr>
          <w:rFonts w:ascii="Times New Roman" w:hAnsi="Times New Roman" w:cs="Times New Roman"/>
        </w:rPr>
      </w:pPr>
      <w:r w:rsidRPr="00E54E1A">
        <w:rPr>
          <w:rFonts w:ascii="Times New Roman" w:hAnsi="Times New Roman" w:cs="Times New Roman"/>
          <w:sz w:val="20"/>
          <w:szCs w:val="20"/>
        </w:rPr>
        <w:t>Dividiu-se o trabalho da mulher em: a) trabalho doméstico; b) trabalho produtivo no lar; e c) trabalho produtivo fora do lar. Como trabalho doméstico, foram consideradas as atividades de lavar e passar roupa; cozinhar, lavar a louça, arrumar a casa e cuidar das crianças. Pode-se incluir, também, costurar, porque, em todas as categorias, salvo nas grandes propriedades sobre as quais não conseguimos esse dado, a maioria das esposas costuram para a casa. O trabalho produtivo realizado no lar abrange os cuidados com a horta e com os animais domésticos. O trabalho produtivo fora do lar se refere às atividades realizadas nos campos. (PAULILO, 2016, p. 43-44).</w:t>
      </w:r>
    </w:p>
    <w:p w14:paraId="4E5FACC8" w14:textId="0FCA9496" w:rsidR="0050042D" w:rsidRPr="00E54E1A" w:rsidRDefault="0050042D" w:rsidP="0050042D">
      <w:pPr>
        <w:spacing w:after="0" w:line="360" w:lineRule="auto"/>
        <w:ind w:firstLine="709"/>
        <w:jc w:val="both"/>
        <w:rPr>
          <w:rFonts w:ascii="Times New Roman" w:hAnsi="Times New Roman" w:cs="Times New Roman"/>
        </w:rPr>
      </w:pPr>
      <w:r w:rsidRPr="00E54E1A">
        <w:rPr>
          <w:rFonts w:ascii="Times New Roman" w:hAnsi="Times New Roman" w:cs="Times New Roman"/>
          <w:sz w:val="24"/>
          <w:szCs w:val="24"/>
        </w:rPr>
        <w:t xml:space="preserve">Nobre </w:t>
      </w:r>
      <w:r w:rsidRPr="00E54E1A">
        <w:rPr>
          <w:rFonts w:ascii="Times New Roman" w:hAnsi="Times New Roman" w:cs="Times New Roman"/>
          <w:i/>
          <w:iCs/>
          <w:sz w:val="24"/>
          <w:szCs w:val="24"/>
        </w:rPr>
        <w:t>et al</w:t>
      </w:r>
      <w:r w:rsidRPr="00E54E1A">
        <w:rPr>
          <w:rFonts w:ascii="Times New Roman" w:hAnsi="Times New Roman" w:cs="Times New Roman"/>
          <w:sz w:val="24"/>
          <w:szCs w:val="24"/>
        </w:rPr>
        <w:t xml:space="preserve"> (2014, p. 11) apontam para o fato de que “o trabalho produtivo é mais valorizado e considerado masculino. Às mulheres, cabe o espaço privado, da natureza e do trabalho reprodutivo, menos valorizado”.</w:t>
      </w:r>
    </w:p>
    <w:p w14:paraId="55EB392D" w14:textId="2A0F73FD" w:rsidR="0050042D" w:rsidRPr="00E54E1A" w:rsidRDefault="0050042D" w:rsidP="00727DF4">
      <w:pPr>
        <w:spacing w:after="0" w:line="360" w:lineRule="auto"/>
        <w:ind w:firstLine="708"/>
        <w:jc w:val="both"/>
        <w:rPr>
          <w:rFonts w:ascii="Times New Roman" w:hAnsi="Times New Roman" w:cs="Times New Roman"/>
        </w:rPr>
      </w:pPr>
      <w:r w:rsidRPr="00E54E1A">
        <w:rPr>
          <w:rFonts w:ascii="Times New Roman" w:hAnsi="Times New Roman" w:cs="Times New Roman"/>
          <w:sz w:val="24"/>
          <w:szCs w:val="24"/>
        </w:rPr>
        <w:lastRenderedPageBreak/>
        <w:t xml:space="preserve">Assim, estamos diante de um fenômeno social de discriminação do trabalho da mulher, que ressoa contemporaneamente tanto nas relações de trabalho da cidade, quanto no campo, que em muitas situações, é invisibilizado e/ou naturalizado. Trata-se de uma divisão sexual do trabalho que, segundo Nobre </w:t>
      </w:r>
      <w:r w:rsidRPr="00E54E1A">
        <w:rPr>
          <w:rFonts w:ascii="Times New Roman" w:hAnsi="Times New Roman" w:cs="Times New Roman"/>
          <w:i/>
          <w:iCs/>
          <w:sz w:val="24"/>
          <w:szCs w:val="24"/>
        </w:rPr>
        <w:t>et al</w:t>
      </w:r>
      <w:r w:rsidRPr="00E54E1A">
        <w:rPr>
          <w:rFonts w:ascii="Times New Roman" w:hAnsi="Times New Roman" w:cs="Times New Roman"/>
          <w:sz w:val="24"/>
          <w:szCs w:val="24"/>
        </w:rPr>
        <w:t xml:space="preserve"> (2014), constitui em uma criação ideológica e cultural que permite a subordinação e desvalorização do trabalho das mulheres, </w:t>
      </w:r>
      <w:r w:rsidR="002B3B41">
        <w:rPr>
          <w:rFonts w:ascii="Times New Roman" w:hAnsi="Times New Roman" w:cs="Times New Roman"/>
          <w:sz w:val="24"/>
          <w:szCs w:val="24"/>
        </w:rPr>
        <w:t>relacionado</w:t>
      </w:r>
      <w:r w:rsidRPr="00E54E1A">
        <w:rPr>
          <w:rFonts w:ascii="Times New Roman" w:hAnsi="Times New Roman" w:cs="Times New Roman"/>
          <w:sz w:val="24"/>
          <w:szCs w:val="24"/>
        </w:rPr>
        <w:t xml:space="preserve"> aos cuidados domésticos, relacionado ao mundo privado da família, presente nas mais diversas esferas sociais. </w:t>
      </w:r>
      <w:r w:rsidR="00727DF4">
        <w:rPr>
          <w:rFonts w:ascii="Times New Roman" w:hAnsi="Times New Roman" w:cs="Times New Roman"/>
          <w:sz w:val="24"/>
          <w:szCs w:val="24"/>
        </w:rPr>
        <w:t xml:space="preserve"> </w:t>
      </w:r>
      <w:r w:rsidR="004B6323">
        <w:rPr>
          <w:rFonts w:ascii="Times New Roman" w:hAnsi="Times New Roman" w:cs="Times New Roman"/>
          <w:sz w:val="24"/>
          <w:szCs w:val="24"/>
        </w:rPr>
        <w:t>A</w:t>
      </w:r>
      <w:r w:rsidRPr="00E54E1A">
        <w:rPr>
          <w:rFonts w:ascii="Times New Roman" w:hAnsi="Times New Roman" w:cs="Times New Roman"/>
          <w:sz w:val="24"/>
          <w:szCs w:val="24"/>
        </w:rPr>
        <w:t>o longo do tempo, as mulheres</w:t>
      </w:r>
      <w:r w:rsidR="004B6323">
        <w:rPr>
          <w:rFonts w:ascii="Times New Roman" w:hAnsi="Times New Roman" w:cs="Times New Roman"/>
          <w:sz w:val="24"/>
          <w:szCs w:val="24"/>
        </w:rPr>
        <w:t xml:space="preserve"> se movimentaram além das portas da casa: </w:t>
      </w:r>
      <w:r w:rsidRPr="00E54E1A">
        <w:rPr>
          <w:rFonts w:ascii="Times New Roman" w:hAnsi="Times New Roman" w:cs="Times New Roman"/>
          <w:sz w:val="24"/>
          <w:szCs w:val="24"/>
        </w:rPr>
        <w:t>“[...] não apenas dentro da casa do quintal, mas também na roça, na indústria doméstica, nas feiras, nas festas e nos rituais religiosos”. (SILVA; MELO; MORAES, 2017, p. 184).</w:t>
      </w:r>
    </w:p>
    <w:p w14:paraId="3BFD5475" w14:textId="10E8498B" w:rsidR="0050042D" w:rsidRPr="00E54E1A" w:rsidRDefault="0050042D" w:rsidP="0050042D">
      <w:pPr>
        <w:spacing w:after="0" w:line="360" w:lineRule="auto"/>
        <w:ind w:firstLine="709"/>
        <w:jc w:val="both"/>
        <w:rPr>
          <w:rFonts w:ascii="Times New Roman" w:hAnsi="Times New Roman" w:cs="Times New Roman"/>
          <w:sz w:val="24"/>
          <w:szCs w:val="24"/>
        </w:rPr>
      </w:pPr>
      <w:r w:rsidRPr="00E54E1A">
        <w:rPr>
          <w:rFonts w:ascii="Times New Roman" w:hAnsi="Times New Roman" w:cs="Times New Roman"/>
          <w:sz w:val="24"/>
          <w:szCs w:val="24"/>
        </w:rPr>
        <w:t>Esse trânsito da mulher da casa para o quintal e do quintal para a roça, é apontado pelos homens da comunidade</w:t>
      </w:r>
      <w:r w:rsidR="007D3AA2">
        <w:rPr>
          <w:rFonts w:ascii="Times New Roman" w:hAnsi="Times New Roman" w:cs="Times New Roman"/>
          <w:sz w:val="24"/>
          <w:szCs w:val="24"/>
        </w:rPr>
        <w:t xml:space="preserve"> estudada</w:t>
      </w:r>
      <w:r w:rsidRPr="00E54E1A">
        <w:rPr>
          <w:rFonts w:ascii="Times New Roman" w:hAnsi="Times New Roman" w:cs="Times New Roman"/>
          <w:sz w:val="24"/>
          <w:szCs w:val="24"/>
        </w:rPr>
        <w:t>. O Senhor Manoel afirma: “Quando nós estávamos no tempo da colheita, minhas filhas ajudavam na roça”. Da mesma forma, o Senhor Salvador faz referência à sua ex</w:t>
      </w:r>
      <w:r w:rsidR="00902E9D">
        <w:rPr>
          <w:rFonts w:ascii="Times New Roman" w:hAnsi="Times New Roman" w:cs="Times New Roman"/>
          <w:sz w:val="24"/>
          <w:szCs w:val="24"/>
        </w:rPr>
        <w:t>-</w:t>
      </w:r>
      <w:r w:rsidRPr="00E54E1A">
        <w:rPr>
          <w:rFonts w:ascii="Times New Roman" w:hAnsi="Times New Roman" w:cs="Times New Roman"/>
          <w:sz w:val="24"/>
          <w:szCs w:val="24"/>
        </w:rPr>
        <w:t>esposa: “Ela me ajudava porque ela não queria ficar em casa. Tinha o arroz cortado e ela ia ajudar a fazer as pilhas de arroz. Fazia os montes pequenos do arroz cortado. Depois carregava para a pilha grande, que dava até 10 metros”.</w:t>
      </w:r>
    </w:p>
    <w:p w14:paraId="009DCF92" w14:textId="7B71883B" w:rsidR="0050042D" w:rsidRPr="00E54E1A" w:rsidRDefault="00727DF4" w:rsidP="0050042D">
      <w:pPr>
        <w:spacing w:after="0" w:line="360" w:lineRule="auto"/>
        <w:ind w:firstLine="708"/>
        <w:jc w:val="both"/>
        <w:rPr>
          <w:rFonts w:ascii="Times New Roman" w:hAnsi="Times New Roman" w:cs="Times New Roman"/>
        </w:rPr>
      </w:pPr>
      <w:r>
        <w:rPr>
          <w:rFonts w:ascii="Times New Roman" w:hAnsi="Times New Roman" w:cs="Times New Roman"/>
          <w:sz w:val="24"/>
          <w:szCs w:val="24"/>
        </w:rPr>
        <w:t>Apesar de apontar para o rompimento da porta da casa e do portão do quintal, o</w:t>
      </w:r>
      <w:r w:rsidR="0050042D" w:rsidRPr="00E54E1A">
        <w:rPr>
          <w:rFonts w:ascii="Times New Roman" w:hAnsi="Times New Roman" w:cs="Times New Roman"/>
          <w:sz w:val="24"/>
          <w:szCs w:val="24"/>
        </w:rPr>
        <w:t>s relatos fazem referência ao trabalho da mulher como uma ajuda, o que evidencia uma inferiorização do trabalho feminino na roça. Silva, Melo e Moraes (2017)</w:t>
      </w:r>
      <w:r w:rsidR="007D3AA2">
        <w:rPr>
          <w:rFonts w:ascii="Times New Roman" w:hAnsi="Times New Roman" w:cs="Times New Roman"/>
          <w:sz w:val="24"/>
          <w:szCs w:val="24"/>
        </w:rPr>
        <w:t xml:space="preserve"> ressaltam que esse quadro é resultado de</w:t>
      </w:r>
      <w:r w:rsidR="0050042D" w:rsidRPr="00E54E1A">
        <w:rPr>
          <w:rFonts w:ascii="Times New Roman" w:hAnsi="Times New Roman" w:cs="Times New Roman"/>
          <w:sz w:val="24"/>
          <w:szCs w:val="24"/>
        </w:rPr>
        <w:t xml:space="preserve"> construções culturais, em sociedades patriarcais, com domínio do sexo masculino e valorização de seu papel social; com a consequente inferiorização da mulher e de seu papel social, incluindo </w:t>
      </w:r>
      <w:r w:rsidR="007D3AA2">
        <w:rPr>
          <w:rFonts w:ascii="Times New Roman" w:hAnsi="Times New Roman" w:cs="Times New Roman"/>
          <w:sz w:val="24"/>
          <w:szCs w:val="24"/>
        </w:rPr>
        <w:t>n</w:t>
      </w:r>
      <w:r w:rsidR="0050042D" w:rsidRPr="00E54E1A">
        <w:rPr>
          <w:rFonts w:ascii="Times New Roman" w:hAnsi="Times New Roman" w:cs="Times New Roman"/>
          <w:sz w:val="24"/>
          <w:szCs w:val="24"/>
        </w:rPr>
        <w:t xml:space="preserve">o trabalho. </w:t>
      </w:r>
    </w:p>
    <w:p w14:paraId="2215C6EA" w14:textId="77777777" w:rsidR="0050042D" w:rsidRPr="00E54E1A" w:rsidRDefault="0050042D" w:rsidP="0050042D">
      <w:pPr>
        <w:spacing w:after="0" w:line="360" w:lineRule="auto"/>
        <w:ind w:firstLine="709"/>
        <w:jc w:val="both"/>
        <w:rPr>
          <w:rFonts w:ascii="Times New Roman" w:hAnsi="Times New Roman" w:cs="Times New Roman"/>
          <w:sz w:val="24"/>
          <w:szCs w:val="24"/>
        </w:rPr>
      </w:pPr>
      <w:r w:rsidRPr="00E54E1A">
        <w:rPr>
          <w:rFonts w:ascii="Times New Roman" w:hAnsi="Times New Roman" w:cs="Times New Roman"/>
          <w:sz w:val="24"/>
          <w:szCs w:val="24"/>
        </w:rPr>
        <w:t>Um aspecto relevante a apontar em relação às responsabilidades das mulheres é a condição de genitora e cuidadora das crianças, pois na sociedade patriarcal as mulheres são obrigadas a assumir, praticamente sozinhas, o papel de cuidadoras dos filhos, responsabilidade que era dividida com as filhas mais velhas, em famílias com muitas crianças. Os achados de pesquisa demonstram que no caso das mães da primeira geração da comunidade Córrego das Pedras foi comum terem muitos filhos, enquanto que nas famílias da segunda geração, a quantidade de filhos diminuiu sensivelmente.</w:t>
      </w:r>
    </w:p>
    <w:p w14:paraId="387CB076" w14:textId="77777777" w:rsidR="0050042D" w:rsidRDefault="0050042D" w:rsidP="0050042D">
      <w:pPr>
        <w:spacing w:after="0" w:line="360" w:lineRule="auto"/>
        <w:jc w:val="both"/>
        <w:rPr>
          <w:rFonts w:ascii="Times New Roman" w:hAnsi="Times New Roman" w:cs="Times New Roman"/>
          <w:sz w:val="24"/>
          <w:szCs w:val="24"/>
        </w:rPr>
      </w:pPr>
    </w:p>
    <w:p w14:paraId="35FEC84C" w14:textId="77777777" w:rsidR="00921981" w:rsidRDefault="00921981" w:rsidP="0050042D">
      <w:pPr>
        <w:spacing w:after="0" w:line="360" w:lineRule="auto"/>
        <w:jc w:val="both"/>
        <w:rPr>
          <w:rFonts w:ascii="Times New Roman" w:hAnsi="Times New Roman" w:cs="Times New Roman"/>
          <w:b/>
          <w:sz w:val="24"/>
          <w:szCs w:val="24"/>
        </w:rPr>
      </w:pPr>
    </w:p>
    <w:p w14:paraId="34991130" w14:textId="39380AB0" w:rsidR="0050042D" w:rsidRPr="00E54E1A" w:rsidRDefault="0050042D" w:rsidP="0050042D">
      <w:pPr>
        <w:spacing w:after="0" w:line="360" w:lineRule="auto"/>
        <w:jc w:val="both"/>
        <w:rPr>
          <w:rFonts w:ascii="Times New Roman" w:hAnsi="Times New Roman" w:cs="Times New Roman"/>
          <w:b/>
        </w:rPr>
      </w:pPr>
      <w:r w:rsidRPr="00E54E1A">
        <w:rPr>
          <w:rFonts w:ascii="Times New Roman" w:hAnsi="Times New Roman" w:cs="Times New Roman"/>
          <w:b/>
          <w:sz w:val="24"/>
          <w:szCs w:val="24"/>
        </w:rPr>
        <w:lastRenderedPageBreak/>
        <w:t>QUADRO 0</w:t>
      </w:r>
      <w:r w:rsidR="003B0215">
        <w:rPr>
          <w:rFonts w:ascii="Times New Roman" w:hAnsi="Times New Roman" w:cs="Times New Roman"/>
          <w:b/>
          <w:sz w:val="24"/>
          <w:szCs w:val="24"/>
        </w:rPr>
        <w:t>2</w:t>
      </w:r>
      <w:r w:rsidRPr="00E54E1A">
        <w:rPr>
          <w:rFonts w:ascii="Times New Roman" w:hAnsi="Times New Roman" w:cs="Times New Roman"/>
          <w:b/>
          <w:sz w:val="24"/>
          <w:szCs w:val="24"/>
        </w:rPr>
        <w:t xml:space="preserve"> – Demonstrativo de quantidade de filhos(as) por geração</w:t>
      </w:r>
    </w:p>
    <w:tbl>
      <w:tblPr>
        <w:tblStyle w:val="Tabelacomgrade"/>
        <w:tblW w:w="8494" w:type="dxa"/>
        <w:tblInd w:w="-5" w:type="dxa"/>
        <w:tblCellMar>
          <w:left w:w="103" w:type="dxa"/>
        </w:tblCellMar>
        <w:tblLook w:val="04A0" w:firstRow="1" w:lastRow="0" w:firstColumn="1" w:lastColumn="0" w:noHBand="0" w:noVBand="1"/>
      </w:tblPr>
      <w:tblGrid>
        <w:gridCol w:w="1269"/>
        <w:gridCol w:w="4393"/>
        <w:gridCol w:w="2832"/>
      </w:tblGrid>
      <w:tr w:rsidR="0050042D" w:rsidRPr="00E54E1A" w14:paraId="1040F230" w14:textId="77777777" w:rsidTr="00D9437B">
        <w:tc>
          <w:tcPr>
            <w:tcW w:w="1269" w:type="dxa"/>
            <w:shd w:val="clear" w:color="auto" w:fill="auto"/>
            <w:tcMar>
              <w:left w:w="103" w:type="dxa"/>
            </w:tcMar>
          </w:tcPr>
          <w:p w14:paraId="6F35228B" w14:textId="77777777" w:rsidR="0050042D" w:rsidRPr="00E54E1A" w:rsidRDefault="0050042D" w:rsidP="00D9437B">
            <w:pPr>
              <w:spacing w:after="0" w:line="360" w:lineRule="auto"/>
              <w:jc w:val="both"/>
              <w:rPr>
                <w:rFonts w:ascii="Times New Roman" w:hAnsi="Times New Roman" w:cs="Times New Roman"/>
              </w:rPr>
            </w:pPr>
            <w:r w:rsidRPr="00E54E1A">
              <w:rPr>
                <w:rFonts w:ascii="Times New Roman" w:hAnsi="Times New Roman" w:cs="Times New Roman"/>
                <w:sz w:val="24"/>
                <w:szCs w:val="24"/>
              </w:rPr>
              <w:t>Geração</w:t>
            </w:r>
          </w:p>
        </w:tc>
        <w:tc>
          <w:tcPr>
            <w:tcW w:w="4393" w:type="dxa"/>
            <w:shd w:val="clear" w:color="auto" w:fill="auto"/>
            <w:tcMar>
              <w:left w:w="103" w:type="dxa"/>
            </w:tcMar>
          </w:tcPr>
          <w:p w14:paraId="647B32F8" w14:textId="77777777" w:rsidR="0050042D" w:rsidRPr="00E54E1A" w:rsidRDefault="0050042D" w:rsidP="00D9437B">
            <w:pPr>
              <w:spacing w:after="0" w:line="360" w:lineRule="auto"/>
              <w:jc w:val="both"/>
              <w:rPr>
                <w:rFonts w:ascii="Times New Roman" w:hAnsi="Times New Roman" w:cs="Times New Roman"/>
                <w:sz w:val="24"/>
                <w:szCs w:val="24"/>
              </w:rPr>
            </w:pPr>
            <w:r w:rsidRPr="00E54E1A">
              <w:rPr>
                <w:rFonts w:ascii="Times New Roman" w:hAnsi="Times New Roman" w:cs="Times New Roman"/>
                <w:sz w:val="24"/>
                <w:szCs w:val="24"/>
              </w:rPr>
              <w:t>Mães</w:t>
            </w:r>
          </w:p>
        </w:tc>
        <w:tc>
          <w:tcPr>
            <w:tcW w:w="2832" w:type="dxa"/>
            <w:shd w:val="clear" w:color="auto" w:fill="auto"/>
            <w:tcMar>
              <w:left w:w="103" w:type="dxa"/>
            </w:tcMar>
          </w:tcPr>
          <w:p w14:paraId="655F3353" w14:textId="77777777" w:rsidR="0050042D" w:rsidRPr="00E54E1A" w:rsidRDefault="0050042D" w:rsidP="00D9437B">
            <w:pPr>
              <w:spacing w:after="0" w:line="360" w:lineRule="auto"/>
              <w:jc w:val="both"/>
              <w:rPr>
                <w:rFonts w:ascii="Times New Roman" w:hAnsi="Times New Roman" w:cs="Times New Roman"/>
                <w:sz w:val="24"/>
                <w:szCs w:val="24"/>
              </w:rPr>
            </w:pPr>
            <w:r w:rsidRPr="00E54E1A">
              <w:rPr>
                <w:rFonts w:ascii="Times New Roman" w:hAnsi="Times New Roman" w:cs="Times New Roman"/>
                <w:sz w:val="24"/>
                <w:szCs w:val="24"/>
              </w:rPr>
              <w:t>Quantidade de filhos</w:t>
            </w:r>
          </w:p>
        </w:tc>
      </w:tr>
      <w:tr w:rsidR="0050042D" w:rsidRPr="00E54E1A" w14:paraId="6069D087" w14:textId="77777777" w:rsidTr="00D9437B">
        <w:tc>
          <w:tcPr>
            <w:tcW w:w="1269" w:type="dxa"/>
            <w:vMerge w:val="restart"/>
            <w:shd w:val="clear" w:color="auto" w:fill="auto"/>
            <w:tcMar>
              <w:left w:w="103" w:type="dxa"/>
            </w:tcMar>
            <w:textDirection w:val="btLr"/>
            <w:vAlign w:val="center"/>
          </w:tcPr>
          <w:p w14:paraId="2697D8A8" w14:textId="77777777" w:rsidR="0050042D" w:rsidRPr="00E54E1A" w:rsidRDefault="0050042D" w:rsidP="00D9437B">
            <w:pPr>
              <w:spacing w:after="0" w:line="360" w:lineRule="auto"/>
              <w:ind w:left="113" w:right="113"/>
              <w:jc w:val="center"/>
              <w:rPr>
                <w:rFonts w:ascii="Times New Roman" w:hAnsi="Times New Roman" w:cs="Times New Roman"/>
              </w:rPr>
            </w:pPr>
            <w:r w:rsidRPr="00E54E1A">
              <w:rPr>
                <w:rFonts w:ascii="Times New Roman" w:hAnsi="Times New Roman" w:cs="Times New Roman"/>
                <w:b/>
                <w:sz w:val="24"/>
                <w:szCs w:val="24"/>
              </w:rPr>
              <w:t>1ª GERAÇÃO</w:t>
            </w:r>
          </w:p>
        </w:tc>
        <w:tc>
          <w:tcPr>
            <w:tcW w:w="4393" w:type="dxa"/>
            <w:shd w:val="clear" w:color="auto" w:fill="auto"/>
            <w:tcMar>
              <w:left w:w="103" w:type="dxa"/>
            </w:tcMar>
          </w:tcPr>
          <w:p w14:paraId="2A5F67DE" w14:textId="77777777" w:rsidR="0050042D" w:rsidRPr="00E54E1A" w:rsidRDefault="0050042D" w:rsidP="00D9437B">
            <w:pPr>
              <w:spacing w:after="0" w:line="360" w:lineRule="auto"/>
              <w:jc w:val="both"/>
              <w:rPr>
                <w:rFonts w:ascii="Times New Roman" w:hAnsi="Times New Roman" w:cs="Times New Roman"/>
                <w:sz w:val="24"/>
                <w:szCs w:val="24"/>
              </w:rPr>
            </w:pPr>
            <w:r w:rsidRPr="00E54E1A">
              <w:rPr>
                <w:rFonts w:ascii="Times New Roman" w:hAnsi="Times New Roman" w:cs="Times New Roman"/>
                <w:sz w:val="24"/>
                <w:szCs w:val="24"/>
              </w:rPr>
              <w:t>Dona Geralda</w:t>
            </w:r>
          </w:p>
        </w:tc>
        <w:tc>
          <w:tcPr>
            <w:tcW w:w="2832" w:type="dxa"/>
            <w:shd w:val="clear" w:color="auto" w:fill="auto"/>
            <w:tcMar>
              <w:left w:w="103" w:type="dxa"/>
            </w:tcMar>
          </w:tcPr>
          <w:p w14:paraId="29208A63" w14:textId="77777777" w:rsidR="0050042D" w:rsidRPr="00E54E1A" w:rsidRDefault="0050042D" w:rsidP="00D9437B">
            <w:pPr>
              <w:spacing w:after="0" w:line="360" w:lineRule="auto"/>
              <w:jc w:val="both"/>
              <w:rPr>
                <w:rFonts w:ascii="Times New Roman" w:hAnsi="Times New Roman" w:cs="Times New Roman"/>
                <w:sz w:val="24"/>
                <w:szCs w:val="24"/>
              </w:rPr>
            </w:pPr>
            <w:r w:rsidRPr="00E54E1A">
              <w:rPr>
                <w:rFonts w:ascii="Times New Roman" w:hAnsi="Times New Roman" w:cs="Times New Roman"/>
                <w:sz w:val="24"/>
                <w:szCs w:val="24"/>
              </w:rPr>
              <w:t>16</w:t>
            </w:r>
          </w:p>
        </w:tc>
      </w:tr>
      <w:tr w:rsidR="0050042D" w:rsidRPr="00E54E1A" w14:paraId="6A342C9A" w14:textId="77777777" w:rsidTr="00D9437B">
        <w:tc>
          <w:tcPr>
            <w:tcW w:w="1269" w:type="dxa"/>
            <w:vMerge/>
            <w:shd w:val="clear" w:color="auto" w:fill="auto"/>
            <w:tcMar>
              <w:left w:w="103" w:type="dxa"/>
            </w:tcMar>
          </w:tcPr>
          <w:p w14:paraId="5671BFB5" w14:textId="77777777" w:rsidR="0050042D" w:rsidRPr="00E54E1A" w:rsidRDefault="0050042D" w:rsidP="00D9437B">
            <w:pPr>
              <w:spacing w:after="0" w:line="360" w:lineRule="auto"/>
              <w:jc w:val="both"/>
              <w:rPr>
                <w:rFonts w:ascii="Times New Roman" w:hAnsi="Times New Roman" w:cs="Times New Roman"/>
                <w:sz w:val="24"/>
                <w:szCs w:val="24"/>
              </w:rPr>
            </w:pPr>
          </w:p>
        </w:tc>
        <w:tc>
          <w:tcPr>
            <w:tcW w:w="4393" w:type="dxa"/>
            <w:shd w:val="clear" w:color="auto" w:fill="auto"/>
            <w:tcMar>
              <w:left w:w="103" w:type="dxa"/>
            </w:tcMar>
          </w:tcPr>
          <w:p w14:paraId="64D45579" w14:textId="77777777" w:rsidR="0050042D" w:rsidRPr="00E54E1A" w:rsidRDefault="0050042D" w:rsidP="00D9437B">
            <w:pPr>
              <w:spacing w:after="0" w:line="360" w:lineRule="auto"/>
              <w:jc w:val="both"/>
              <w:rPr>
                <w:rFonts w:ascii="Times New Roman" w:hAnsi="Times New Roman" w:cs="Times New Roman"/>
                <w:sz w:val="24"/>
                <w:szCs w:val="24"/>
              </w:rPr>
            </w:pPr>
            <w:r w:rsidRPr="00E54E1A">
              <w:rPr>
                <w:rFonts w:ascii="Times New Roman" w:hAnsi="Times New Roman" w:cs="Times New Roman"/>
                <w:sz w:val="24"/>
                <w:szCs w:val="24"/>
              </w:rPr>
              <w:t>Dona Alcina</w:t>
            </w:r>
          </w:p>
        </w:tc>
        <w:tc>
          <w:tcPr>
            <w:tcW w:w="2832" w:type="dxa"/>
            <w:shd w:val="clear" w:color="auto" w:fill="auto"/>
            <w:tcMar>
              <w:left w:w="103" w:type="dxa"/>
            </w:tcMar>
          </w:tcPr>
          <w:p w14:paraId="40DFF12D" w14:textId="77777777" w:rsidR="0050042D" w:rsidRPr="00E54E1A" w:rsidRDefault="0050042D" w:rsidP="00D9437B">
            <w:pPr>
              <w:spacing w:after="0" w:line="360" w:lineRule="auto"/>
              <w:jc w:val="both"/>
              <w:rPr>
                <w:rFonts w:ascii="Times New Roman" w:hAnsi="Times New Roman" w:cs="Times New Roman"/>
                <w:sz w:val="24"/>
                <w:szCs w:val="24"/>
              </w:rPr>
            </w:pPr>
            <w:r w:rsidRPr="00E54E1A">
              <w:rPr>
                <w:rFonts w:ascii="Times New Roman" w:hAnsi="Times New Roman" w:cs="Times New Roman"/>
                <w:sz w:val="24"/>
                <w:szCs w:val="24"/>
              </w:rPr>
              <w:t>10</w:t>
            </w:r>
          </w:p>
        </w:tc>
      </w:tr>
      <w:tr w:rsidR="0050042D" w:rsidRPr="00E54E1A" w14:paraId="1E10446B" w14:textId="77777777" w:rsidTr="00D9437B">
        <w:tc>
          <w:tcPr>
            <w:tcW w:w="1269" w:type="dxa"/>
            <w:vMerge/>
            <w:shd w:val="clear" w:color="auto" w:fill="auto"/>
            <w:tcMar>
              <w:left w:w="103" w:type="dxa"/>
            </w:tcMar>
          </w:tcPr>
          <w:p w14:paraId="6EA0074E" w14:textId="77777777" w:rsidR="0050042D" w:rsidRPr="00E54E1A" w:rsidRDefault="0050042D" w:rsidP="00D9437B">
            <w:pPr>
              <w:spacing w:after="0" w:line="360" w:lineRule="auto"/>
              <w:jc w:val="both"/>
              <w:rPr>
                <w:rFonts w:ascii="Times New Roman" w:hAnsi="Times New Roman" w:cs="Times New Roman"/>
                <w:sz w:val="24"/>
                <w:szCs w:val="24"/>
              </w:rPr>
            </w:pPr>
          </w:p>
        </w:tc>
        <w:tc>
          <w:tcPr>
            <w:tcW w:w="4393" w:type="dxa"/>
            <w:shd w:val="clear" w:color="auto" w:fill="auto"/>
            <w:tcMar>
              <w:left w:w="103" w:type="dxa"/>
            </w:tcMar>
          </w:tcPr>
          <w:p w14:paraId="0C4522BE" w14:textId="77777777" w:rsidR="0050042D" w:rsidRPr="00E54E1A" w:rsidRDefault="0050042D" w:rsidP="00D9437B">
            <w:pPr>
              <w:spacing w:after="0" w:line="360" w:lineRule="auto"/>
              <w:jc w:val="both"/>
              <w:rPr>
                <w:rFonts w:ascii="Times New Roman" w:hAnsi="Times New Roman" w:cs="Times New Roman"/>
                <w:sz w:val="24"/>
                <w:szCs w:val="24"/>
              </w:rPr>
            </w:pPr>
            <w:r w:rsidRPr="00E54E1A">
              <w:rPr>
                <w:rFonts w:ascii="Times New Roman" w:hAnsi="Times New Roman" w:cs="Times New Roman"/>
                <w:sz w:val="24"/>
                <w:szCs w:val="24"/>
              </w:rPr>
              <w:t>Dona Nega</w:t>
            </w:r>
          </w:p>
        </w:tc>
        <w:tc>
          <w:tcPr>
            <w:tcW w:w="2832" w:type="dxa"/>
            <w:shd w:val="clear" w:color="auto" w:fill="auto"/>
            <w:tcMar>
              <w:left w:w="103" w:type="dxa"/>
            </w:tcMar>
          </w:tcPr>
          <w:p w14:paraId="5352799C" w14:textId="77777777" w:rsidR="0050042D" w:rsidRPr="00E54E1A" w:rsidRDefault="0050042D" w:rsidP="00D9437B">
            <w:pPr>
              <w:spacing w:after="0" w:line="360" w:lineRule="auto"/>
              <w:jc w:val="both"/>
              <w:rPr>
                <w:rFonts w:ascii="Times New Roman" w:hAnsi="Times New Roman" w:cs="Times New Roman"/>
                <w:sz w:val="24"/>
                <w:szCs w:val="24"/>
              </w:rPr>
            </w:pPr>
            <w:r w:rsidRPr="00E54E1A">
              <w:rPr>
                <w:rFonts w:ascii="Times New Roman" w:hAnsi="Times New Roman" w:cs="Times New Roman"/>
                <w:sz w:val="24"/>
                <w:szCs w:val="24"/>
              </w:rPr>
              <w:t>07</w:t>
            </w:r>
          </w:p>
        </w:tc>
      </w:tr>
      <w:tr w:rsidR="0050042D" w:rsidRPr="00E54E1A" w14:paraId="61D38598" w14:textId="77777777" w:rsidTr="00D9437B">
        <w:tc>
          <w:tcPr>
            <w:tcW w:w="1269" w:type="dxa"/>
            <w:vMerge/>
            <w:shd w:val="clear" w:color="auto" w:fill="auto"/>
            <w:tcMar>
              <w:left w:w="103" w:type="dxa"/>
            </w:tcMar>
          </w:tcPr>
          <w:p w14:paraId="711D822D" w14:textId="77777777" w:rsidR="0050042D" w:rsidRPr="00E54E1A" w:rsidRDefault="0050042D" w:rsidP="00D9437B">
            <w:pPr>
              <w:spacing w:after="0" w:line="360" w:lineRule="auto"/>
              <w:jc w:val="both"/>
              <w:rPr>
                <w:rFonts w:ascii="Times New Roman" w:hAnsi="Times New Roman" w:cs="Times New Roman"/>
                <w:sz w:val="24"/>
                <w:szCs w:val="24"/>
              </w:rPr>
            </w:pPr>
          </w:p>
        </w:tc>
        <w:tc>
          <w:tcPr>
            <w:tcW w:w="4393" w:type="dxa"/>
            <w:shd w:val="clear" w:color="auto" w:fill="auto"/>
            <w:tcMar>
              <w:left w:w="103" w:type="dxa"/>
            </w:tcMar>
          </w:tcPr>
          <w:p w14:paraId="1417F93A" w14:textId="77777777" w:rsidR="0050042D" w:rsidRPr="00E54E1A" w:rsidRDefault="0050042D" w:rsidP="00D9437B">
            <w:pPr>
              <w:spacing w:after="0" w:line="360" w:lineRule="auto"/>
              <w:jc w:val="both"/>
              <w:rPr>
                <w:rFonts w:ascii="Times New Roman" w:hAnsi="Times New Roman" w:cs="Times New Roman"/>
                <w:sz w:val="24"/>
                <w:szCs w:val="24"/>
              </w:rPr>
            </w:pPr>
            <w:r w:rsidRPr="00E54E1A">
              <w:rPr>
                <w:rFonts w:ascii="Times New Roman" w:hAnsi="Times New Roman" w:cs="Times New Roman"/>
                <w:sz w:val="24"/>
                <w:szCs w:val="24"/>
              </w:rPr>
              <w:t>Dona Lourdes</w:t>
            </w:r>
          </w:p>
        </w:tc>
        <w:tc>
          <w:tcPr>
            <w:tcW w:w="2832" w:type="dxa"/>
            <w:shd w:val="clear" w:color="auto" w:fill="auto"/>
            <w:tcMar>
              <w:left w:w="103" w:type="dxa"/>
            </w:tcMar>
          </w:tcPr>
          <w:p w14:paraId="76C0E9BA" w14:textId="77777777" w:rsidR="0050042D" w:rsidRPr="00E54E1A" w:rsidRDefault="0050042D" w:rsidP="00D9437B">
            <w:pPr>
              <w:spacing w:after="0" w:line="360" w:lineRule="auto"/>
              <w:jc w:val="both"/>
              <w:rPr>
                <w:rFonts w:ascii="Times New Roman" w:hAnsi="Times New Roman" w:cs="Times New Roman"/>
                <w:sz w:val="24"/>
                <w:szCs w:val="24"/>
              </w:rPr>
            </w:pPr>
            <w:r w:rsidRPr="00E54E1A">
              <w:rPr>
                <w:rFonts w:ascii="Times New Roman" w:hAnsi="Times New Roman" w:cs="Times New Roman"/>
                <w:sz w:val="24"/>
                <w:szCs w:val="24"/>
              </w:rPr>
              <w:t>06</w:t>
            </w:r>
          </w:p>
        </w:tc>
      </w:tr>
      <w:tr w:rsidR="0050042D" w:rsidRPr="00E54E1A" w14:paraId="73B13FE2" w14:textId="77777777" w:rsidTr="00D9437B">
        <w:trPr>
          <w:trHeight w:val="70"/>
        </w:trPr>
        <w:tc>
          <w:tcPr>
            <w:tcW w:w="1269" w:type="dxa"/>
            <w:vMerge/>
            <w:shd w:val="clear" w:color="auto" w:fill="auto"/>
            <w:tcMar>
              <w:left w:w="103" w:type="dxa"/>
            </w:tcMar>
          </w:tcPr>
          <w:p w14:paraId="0AB91055" w14:textId="77777777" w:rsidR="0050042D" w:rsidRPr="00E54E1A" w:rsidRDefault="0050042D" w:rsidP="00D9437B">
            <w:pPr>
              <w:spacing w:after="0" w:line="360" w:lineRule="auto"/>
              <w:jc w:val="both"/>
              <w:rPr>
                <w:rFonts w:ascii="Times New Roman" w:hAnsi="Times New Roman" w:cs="Times New Roman"/>
                <w:sz w:val="24"/>
                <w:szCs w:val="24"/>
              </w:rPr>
            </w:pPr>
          </w:p>
        </w:tc>
        <w:tc>
          <w:tcPr>
            <w:tcW w:w="4393" w:type="dxa"/>
            <w:shd w:val="clear" w:color="auto" w:fill="auto"/>
            <w:tcMar>
              <w:left w:w="103" w:type="dxa"/>
            </w:tcMar>
          </w:tcPr>
          <w:p w14:paraId="78B446DF" w14:textId="77777777" w:rsidR="0050042D" w:rsidRPr="00E54E1A" w:rsidRDefault="0050042D" w:rsidP="00D9437B">
            <w:pPr>
              <w:spacing w:after="0" w:line="360" w:lineRule="auto"/>
              <w:jc w:val="both"/>
              <w:rPr>
                <w:rFonts w:ascii="Times New Roman" w:hAnsi="Times New Roman" w:cs="Times New Roman"/>
                <w:sz w:val="24"/>
                <w:szCs w:val="24"/>
              </w:rPr>
            </w:pPr>
            <w:r w:rsidRPr="00E54E1A">
              <w:rPr>
                <w:rFonts w:ascii="Times New Roman" w:hAnsi="Times New Roman" w:cs="Times New Roman"/>
                <w:sz w:val="24"/>
                <w:szCs w:val="24"/>
              </w:rPr>
              <w:t xml:space="preserve">Dona </w:t>
            </w:r>
            <w:proofErr w:type="spellStart"/>
            <w:r w:rsidRPr="00E54E1A">
              <w:rPr>
                <w:rFonts w:ascii="Times New Roman" w:hAnsi="Times New Roman" w:cs="Times New Roman"/>
                <w:sz w:val="24"/>
                <w:szCs w:val="24"/>
              </w:rPr>
              <w:t>Leonora</w:t>
            </w:r>
            <w:proofErr w:type="spellEnd"/>
          </w:p>
        </w:tc>
        <w:tc>
          <w:tcPr>
            <w:tcW w:w="2832" w:type="dxa"/>
            <w:shd w:val="clear" w:color="auto" w:fill="auto"/>
            <w:tcMar>
              <w:left w:w="103" w:type="dxa"/>
            </w:tcMar>
          </w:tcPr>
          <w:p w14:paraId="370FC97B" w14:textId="77777777" w:rsidR="0050042D" w:rsidRPr="00E54E1A" w:rsidRDefault="0050042D" w:rsidP="00D9437B">
            <w:pPr>
              <w:spacing w:after="0" w:line="360" w:lineRule="auto"/>
              <w:jc w:val="both"/>
              <w:rPr>
                <w:rFonts w:ascii="Times New Roman" w:hAnsi="Times New Roman" w:cs="Times New Roman"/>
                <w:sz w:val="24"/>
                <w:szCs w:val="24"/>
              </w:rPr>
            </w:pPr>
            <w:r w:rsidRPr="00E54E1A">
              <w:rPr>
                <w:rFonts w:ascii="Times New Roman" w:hAnsi="Times New Roman" w:cs="Times New Roman"/>
                <w:sz w:val="24"/>
                <w:szCs w:val="24"/>
              </w:rPr>
              <w:t>05</w:t>
            </w:r>
          </w:p>
        </w:tc>
      </w:tr>
      <w:tr w:rsidR="0050042D" w:rsidRPr="00E54E1A" w14:paraId="37AF45D0" w14:textId="77777777" w:rsidTr="00D9437B">
        <w:tc>
          <w:tcPr>
            <w:tcW w:w="1269" w:type="dxa"/>
            <w:vMerge w:val="restart"/>
            <w:shd w:val="clear" w:color="auto" w:fill="auto"/>
            <w:tcMar>
              <w:left w:w="103" w:type="dxa"/>
            </w:tcMar>
            <w:textDirection w:val="btLr"/>
            <w:vAlign w:val="center"/>
          </w:tcPr>
          <w:p w14:paraId="71ECB6E3" w14:textId="77777777" w:rsidR="0050042D" w:rsidRPr="00E54E1A" w:rsidRDefault="0050042D" w:rsidP="00D9437B">
            <w:pPr>
              <w:spacing w:after="0" w:line="360" w:lineRule="auto"/>
              <w:ind w:left="113" w:right="113"/>
              <w:jc w:val="center"/>
              <w:rPr>
                <w:rFonts w:ascii="Times New Roman" w:hAnsi="Times New Roman" w:cs="Times New Roman"/>
                <w:b/>
                <w:sz w:val="24"/>
                <w:szCs w:val="24"/>
              </w:rPr>
            </w:pPr>
            <w:r w:rsidRPr="00E54E1A">
              <w:rPr>
                <w:rFonts w:ascii="Times New Roman" w:hAnsi="Times New Roman" w:cs="Times New Roman"/>
                <w:b/>
                <w:sz w:val="24"/>
                <w:szCs w:val="24"/>
              </w:rPr>
              <w:t>2ª GERAÇÃO</w:t>
            </w:r>
          </w:p>
        </w:tc>
        <w:tc>
          <w:tcPr>
            <w:tcW w:w="4393" w:type="dxa"/>
            <w:shd w:val="clear" w:color="auto" w:fill="auto"/>
            <w:tcMar>
              <w:left w:w="103" w:type="dxa"/>
            </w:tcMar>
          </w:tcPr>
          <w:p w14:paraId="213110FC" w14:textId="77777777" w:rsidR="0050042D" w:rsidRPr="00E54E1A" w:rsidRDefault="0050042D" w:rsidP="00D9437B">
            <w:pPr>
              <w:spacing w:after="0" w:line="360" w:lineRule="auto"/>
              <w:jc w:val="both"/>
              <w:rPr>
                <w:rFonts w:ascii="Times New Roman" w:hAnsi="Times New Roman" w:cs="Times New Roman"/>
                <w:sz w:val="24"/>
                <w:szCs w:val="24"/>
              </w:rPr>
            </w:pPr>
            <w:r w:rsidRPr="00E54E1A">
              <w:rPr>
                <w:rFonts w:ascii="Times New Roman" w:hAnsi="Times New Roman" w:cs="Times New Roman"/>
                <w:sz w:val="24"/>
                <w:szCs w:val="24"/>
              </w:rPr>
              <w:t>Clarice</w:t>
            </w:r>
          </w:p>
        </w:tc>
        <w:tc>
          <w:tcPr>
            <w:tcW w:w="2832" w:type="dxa"/>
            <w:shd w:val="clear" w:color="auto" w:fill="auto"/>
            <w:tcMar>
              <w:left w:w="103" w:type="dxa"/>
            </w:tcMar>
          </w:tcPr>
          <w:p w14:paraId="72656A63" w14:textId="77777777" w:rsidR="0050042D" w:rsidRPr="00E54E1A" w:rsidRDefault="0050042D" w:rsidP="00D9437B">
            <w:pPr>
              <w:spacing w:after="0" w:line="360" w:lineRule="auto"/>
              <w:jc w:val="both"/>
              <w:rPr>
                <w:rFonts w:ascii="Times New Roman" w:hAnsi="Times New Roman" w:cs="Times New Roman"/>
                <w:sz w:val="24"/>
                <w:szCs w:val="24"/>
              </w:rPr>
            </w:pPr>
            <w:r w:rsidRPr="00E54E1A">
              <w:rPr>
                <w:rFonts w:ascii="Times New Roman" w:hAnsi="Times New Roman" w:cs="Times New Roman"/>
                <w:sz w:val="24"/>
                <w:szCs w:val="24"/>
              </w:rPr>
              <w:t>02</w:t>
            </w:r>
          </w:p>
        </w:tc>
      </w:tr>
      <w:tr w:rsidR="0050042D" w:rsidRPr="00E54E1A" w14:paraId="747F19CD" w14:textId="77777777" w:rsidTr="00D9437B">
        <w:tc>
          <w:tcPr>
            <w:tcW w:w="1269" w:type="dxa"/>
            <w:vMerge/>
            <w:shd w:val="clear" w:color="auto" w:fill="auto"/>
            <w:tcMar>
              <w:left w:w="103" w:type="dxa"/>
            </w:tcMar>
          </w:tcPr>
          <w:p w14:paraId="5A15FB20" w14:textId="77777777" w:rsidR="0050042D" w:rsidRPr="00E54E1A" w:rsidRDefault="0050042D" w:rsidP="00D9437B">
            <w:pPr>
              <w:spacing w:after="0" w:line="360" w:lineRule="auto"/>
              <w:jc w:val="both"/>
              <w:rPr>
                <w:rFonts w:ascii="Times New Roman" w:hAnsi="Times New Roman" w:cs="Times New Roman"/>
                <w:sz w:val="24"/>
                <w:szCs w:val="24"/>
              </w:rPr>
            </w:pPr>
          </w:p>
        </w:tc>
        <w:tc>
          <w:tcPr>
            <w:tcW w:w="4393" w:type="dxa"/>
            <w:shd w:val="clear" w:color="auto" w:fill="auto"/>
            <w:tcMar>
              <w:left w:w="103" w:type="dxa"/>
            </w:tcMar>
          </w:tcPr>
          <w:p w14:paraId="184FEE2B" w14:textId="77777777" w:rsidR="0050042D" w:rsidRPr="00E54E1A" w:rsidRDefault="0050042D" w:rsidP="00D9437B">
            <w:pPr>
              <w:spacing w:after="0" w:line="360" w:lineRule="auto"/>
              <w:jc w:val="both"/>
              <w:rPr>
                <w:rFonts w:ascii="Times New Roman" w:hAnsi="Times New Roman" w:cs="Times New Roman"/>
                <w:sz w:val="24"/>
                <w:szCs w:val="24"/>
              </w:rPr>
            </w:pPr>
            <w:proofErr w:type="spellStart"/>
            <w:r w:rsidRPr="00E54E1A">
              <w:rPr>
                <w:rFonts w:ascii="Times New Roman" w:hAnsi="Times New Roman" w:cs="Times New Roman"/>
                <w:sz w:val="24"/>
                <w:szCs w:val="24"/>
              </w:rPr>
              <w:t>Delzina</w:t>
            </w:r>
            <w:proofErr w:type="spellEnd"/>
          </w:p>
        </w:tc>
        <w:tc>
          <w:tcPr>
            <w:tcW w:w="2832" w:type="dxa"/>
            <w:shd w:val="clear" w:color="auto" w:fill="auto"/>
            <w:tcMar>
              <w:left w:w="103" w:type="dxa"/>
            </w:tcMar>
          </w:tcPr>
          <w:p w14:paraId="4D709E8B" w14:textId="77777777" w:rsidR="0050042D" w:rsidRPr="00E54E1A" w:rsidRDefault="0050042D" w:rsidP="00D9437B">
            <w:pPr>
              <w:spacing w:after="0" w:line="360" w:lineRule="auto"/>
              <w:jc w:val="both"/>
              <w:rPr>
                <w:rFonts w:ascii="Times New Roman" w:hAnsi="Times New Roman" w:cs="Times New Roman"/>
                <w:sz w:val="24"/>
                <w:szCs w:val="24"/>
              </w:rPr>
            </w:pPr>
            <w:r w:rsidRPr="00E54E1A">
              <w:rPr>
                <w:rFonts w:ascii="Times New Roman" w:hAnsi="Times New Roman" w:cs="Times New Roman"/>
                <w:sz w:val="24"/>
                <w:szCs w:val="24"/>
              </w:rPr>
              <w:t>02</w:t>
            </w:r>
          </w:p>
        </w:tc>
      </w:tr>
      <w:tr w:rsidR="0050042D" w:rsidRPr="00E54E1A" w14:paraId="752656E2" w14:textId="77777777" w:rsidTr="00D9437B">
        <w:tc>
          <w:tcPr>
            <w:tcW w:w="1269" w:type="dxa"/>
            <w:vMerge/>
            <w:shd w:val="clear" w:color="auto" w:fill="auto"/>
            <w:tcMar>
              <w:left w:w="103" w:type="dxa"/>
            </w:tcMar>
          </w:tcPr>
          <w:p w14:paraId="4B0DCF79" w14:textId="77777777" w:rsidR="0050042D" w:rsidRPr="00E54E1A" w:rsidRDefault="0050042D" w:rsidP="00D9437B">
            <w:pPr>
              <w:spacing w:after="0" w:line="360" w:lineRule="auto"/>
              <w:jc w:val="both"/>
              <w:rPr>
                <w:rFonts w:ascii="Times New Roman" w:hAnsi="Times New Roman" w:cs="Times New Roman"/>
                <w:sz w:val="24"/>
                <w:szCs w:val="24"/>
              </w:rPr>
            </w:pPr>
          </w:p>
        </w:tc>
        <w:tc>
          <w:tcPr>
            <w:tcW w:w="4393" w:type="dxa"/>
            <w:shd w:val="clear" w:color="auto" w:fill="auto"/>
            <w:tcMar>
              <w:left w:w="103" w:type="dxa"/>
            </w:tcMar>
          </w:tcPr>
          <w:p w14:paraId="6BDD347D" w14:textId="77777777" w:rsidR="0050042D" w:rsidRPr="00E54E1A" w:rsidRDefault="0050042D" w:rsidP="00D9437B">
            <w:pPr>
              <w:spacing w:after="0" w:line="360" w:lineRule="auto"/>
              <w:jc w:val="both"/>
              <w:rPr>
                <w:rFonts w:ascii="Times New Roman" w:hAnsi="Times New Roman" w:cs="Times New Roman"/>
                <w:sz w:val="24"/>
                <w:szCs w:val="24"/>
              </w:rPr>
            </w:pPr>
            <w:r w:rsidRPr="00E54E1A">
              <w:rPr>
                <w:rFonts w:ascii="Times New Roman" w:hAnsi="Times New Roman" w:cs="Times New Roman"/>
                <w:sz w:val="24"/>
                <w:szCs w:val="24"/>
              </w:rPr>
              <w:t>Julieta</w:t>
            </w:r>
          </w:p>
        </w:tc>
        <w:tc>
          <w:tcPr>
            <w:tcW w:w="2832" w:type="dxa"/>
            <w:shd w:val="clear" w:color="auto" w:fill="auto"/>
            <w:tcMar>
              <w:left w:w="103" w:type="dxa"/>
            </w:tcMar>
          </w:tcPr>
          <w:p w14:paraId="20338FF4" w14:textId="77777777" w:rsidR="0050042D" w:rsidRPr="00E54E1A" w:rsidRDefault="0050042D" w:rsidP="00D9437B">
            <w:pPr>
              <w:spacing w:after="0" w:line="360" w:lineRule="auto"/>
              <w:jc w:val="both"/>
              <w:rPr>
                <w:rFonts w:ascii="Times New Roman" w:hAnsi="Times New Roman" w:cs="Times New Roman"/>
                <w:sz w:val="24"/>
                <w:szCs w:val="24"/>
              </w:rPr>
            </w:pPr>
            <w:r w:rsidRPr="00E54E1A">
              <w:rPr>
                <w:rFonts w:ascii="Times New Roman" w:hAnsi="Times New Roman" w:cs="Times New Roman"/>
                <w:sz w:val="24"/>
                <w:szCs w:val="24"/>
              </w:rPr>
              <w:t>02</w:t>
            </w:r>
          </w:p>
        </w:tc>
      </w:tr>
      <w:tr w:rsidR="0050042D" w:rsidRPr="00E54E1A" w14:paraId="3E65E86D" w14:textId="77777777" w:rsidTr="00D9437B">
        <w:tc>
          <w:tcPr>
            <w:tcW w:w="1269" w:type="dxa"/>
            <w:vMerge/>
            <w:shd w:val="clear" w:color="auto" w:fill="auto"/>
            <w:tcMar>
              <w:left w:w="103" w:type="dxa"/>
            </w:tcMar>
          </w:tcPr>
          <w:p w14:paraId="5AE014BC" w14:textId="77777777" w:rsidR="0050042D" w:rsidRPr="00E54E1A" w:rsidRDefault="0050042D" w:rsidP="00D9437B">
            <w:pPr>
              <w:spacing w:after="0" w:line="360" w:lineRule="auto"/>
              <w:jc w:val="both"/>
              <w:rPr>
                <w:rFonts w:ascii="Times New Roman" w:hAnsi="Times New Roman" w:cs="Times New Roman"/>
                <w:sz w:val="24"/>
                <w:szCs w:val="24"/>
              </w:rPr>
            </w:pPr>
          </w:p>
        </w:tc>
        <w:tc>
          <w:tcPr>
            <w:tcW w:w="4393" w:type="dxa"/>
            <w:shd w:val="clear" w:color="auto" w:fill="auto"/>
            <w:tcMar>
              <w:left w:w="103" w:type="dxa"/>
            </w:tcMar>
          </w:tcPr>
          <w:p w14:paraId="61885B38" w14:textId="77777777" w:rsidR="0050042D" w:rsidRPr="00E54E1A" w:rsidRDefault="0050042D" w:rsidP="00D9437B">
            <w:pPr>
              <w:spacing w:after="0" w:line="360" w:lineRule="auto"/>
              <w:jc w:val="both"/>
              <w:rPr>
                <w:rFonts w:ascii="Times New Roman" w:hAnsi="Times New Roman" w:cs="Times New Roman"/>
                <w:sz w:val="24"/>
                <w:szCs w:val="24"/>
              </w:rPr>
            </w:pPr>
            <w:r w:rsidRPr="00E54E1A">
              <w:rPr>
                <w:rFonts w:ascii="Times New Roman" w:hAnsi="Times New Roman" w:cs="Times New Roman"/>
                <w:sz w:val="24"/>
                <w:szCs w:val="24"/>
              </w:rPr>
              <w:t>Neide</w:t>
            </w:r>
          </w:p>
        </w:tc>
        <w:tc>
          <w:tcPr>
            <w:tcW w:w="2832" w:type="dxa"/>
            <w:shd w:val="clear" w:color="auto" w:fill="auto"/>
            <w:tcMar>
              <w:left w:w="103" w:type="dxa"/>
            </w:tcMar>
          </w:tcPr>
          <w:p w14:paraId="472054E6" w14:textId="77777777" w:rsidR="0050042D" w:rsidRPr="00E54E1A" w:rsidRDefault="0050042D" w:rsidP="00D9437B">
            <w:pPr>
              <w:spacing w:after="0" w:line="360" w:lineRule="auto"/>
              <w:jc w:val="both"/>
              <w:rPr>
                <w:rFonts w:ascii="Times New Roman" w:hAnsi="Times New Roman" w:cs="Times New Roman"/>
                <w:sz w:val="24"/>
                <w:szCs w:val="24"/>
              </w:rPr>
            </w:pPr>
            <w:r w:rsidRPr="00E54E1A">
              <w:rPr>
                <w:rFonts w:ascii="Times New Roman" w:hAnsi="Times New Roman" w:cs="Times New Roman"/>
                <w:sz w:val="24"/>
                <w:szCs w:val="24"/>
              </w:rPr>
              <w:t>02</w:t>
            </w:r>
          </w:p>
        </w:tc>
      </w:tr>
      <w:tr w:rsidR="0050042D" w:rsidRPr="00E54E1A" w14:paraId="7508D8E0" w14:textId="77777777" w:rsidTr="00D9437B">
        <w:tc>
          <w:tcPr>
            <w:tcW w:w="1269" w:type="dxa"/>
            <w:vMerge/>
            <w:shd w:val="clear" w:color="auto" w:fill="auto"/>
            <w:tcMar>
              <w:left w:w="103" w:type="dxa"/>
            </w:tcMar>
          </w:tcPr>
          <w:p w14:paraId="66927483" w14:textId="77777777" w:rsidR="0050042D" w:rsidRPr="00E54E1A" w:rsidRDefault="0050042D" w:rsidP="00D9437B">
            <w:pPr>
              <w:spacing w:after="0" w:line="360" w:lineRule="auto"/>
              <w:jc w:val="both"/>
              <w:rPr>
                <w:rFonts w:ascii="Times New Roman" w:hAnsi="Times New Roman" w:cs="Times New Roman"/>
                <w:sz w:val="24"/>
                <w:szCs w:val="24"/>
              </w:rPr>
            </w:pPr>
          </w:p>
        </w:tc>
        <w:tc>
          <w:tcPr>
            <w:tcW w:w="4393" w:type="dxa"/>
            <w:shd w:val="clear" w:color="auto" w:fill="auto"/>
            <w:tcMar>
              <w:left w:w="103" w:type="dxa"/>
            </w:tcMar>
          </w:tcPr>
          <w:p w14:paraId="1B8CBA68" w14:textId="77777777" w:rsidR="0050042D" w:rsidRPr="00E54E1A" w:rsidRDefault="0050042D" w:rsidP="00D9437B">
            <w:pPr>
              <w:spacing w:after="0" w:line="360" w:lineRule="auto"/>
              <w:jc w:val="both"/>
              <w:rPr>
                <w:rFonts w:ascii="Times New Roman" w:hAnsi="Times New Roman" w:cs="Times New Roman"/>
                <w:sz w:val="24"/>
                <w:szCs w:val="24"/>
              </w:rPr>
            </w:pPr>
            <w:proofErr w:type="spellStart"/>
            <w:r w:rsidRPr="00E54E1A">
              <w:rPr>
                <w:rFonts w:ascii="Times New Roman" w:hAnsi="Times New Roman" w:cs="Times New Roman"/>
                <w:sz w:val="24"/>
                <w:szCs w:val="24"/>
              </w:rPr>
              <w:t>Roseneire</w:t>
            </w:r>
            <w:proofErr w:type="spellEnd"/>
          </w:p>
        </w:tc>
        <w:tc>
          <w:tcPr>
            <w:tcW w:w="2832" w:type="dxa"/>
            <w:shd w:val="clear" w:color="auto" w:fill="auto"/>
            <w:tcMar>
              <w:left w:w="103" w:type="dxa"/>
            </w:tcMar>
          </w:tcPr>
          <w:p w14:paraId="00D7E214" w14:textId="77777777" w:rsidR="0050042D" w:rsidRPr="00E54E1A" w:rsidRDefault="0050042D" w:rsidP="00D9437B">
            <w:pPr>
              <w:spacing w:after="0" w:line="360" w:lineRule="auto"/>
              <w:jc w:val="both"/>
              <w:rPr>
                <w:rFonts w:ascii="Times New Roman" w:hAnsi="Times New Roman" w:cs="Times New Roman"/>
                <w:sz w:val="24"/>
                <w:szCs w:val="24"/>
              </w:rPr>
            </w:pPr>
            <w:r w:rsidRPr="00E54E1A">
              <w:rPr>
                <w:rFonts w:ascii="Times New Roman" w:hAnsi="Times New Roman" w:cs="Times New Roman"/>
                <w:sz w:val="24"/>
                <w:szCs w:val="24"/>
              </w:rPr>
              <w:t>02</w:t>
            </w:r>
          </w:p>
        </w:tc>
      </w:tr>
      <w:tr w:rsidR="0050042D" w:rsidRPr="00E54E1A" w14:paraId="05CAC4B4" w14:textId="77777777" w:rsidTr="00D9437B">
        <w:tc>
          <w:tcPr>
            <w:tcW w:w="1269" w:type="dxa"/>
            <w:vMerge/>
            <w:shd w:val="clear" w:color="auto" w:fill="auto"/>
            <w:tcMar>
              <w:left w:w="103" w:type="dxa"/>
            </w:tcMar>
          </w:tcPr>
          <w:p w14:paraId="6F7511BE" w14:textId="77777777" w:rsidR="0050042D" w:rsidRPr="00E54E1A" w:rsidRDefault="0050042D" w:rsidP="00D9437B">
            <w:pPr>
              <w:spacing w:after="0" w:line="360" w:lineRule="auto"/>
              <w:jc w:val="both"/>
              <w:rPr>
                <w:rFonts w:ascii="Times New Roman" w:hAnsi="Times New Roman" w:cs="Times New Roman"/>
                <w:sz w:val="24"/>
                <w:szCs w:val="24"/>
              </w:rPr>
            </w:pPr>
          </w:p>
        </w:tc>
        <w:tc>
          <w:tcPr>
            <w:tcW w:w="4393" w:type="dxa"/>
            <w:shd w:val="clear" w:color="auto" w:fill="auto"/>
            <w:tcMar>
              <w:left w:w="103" w:type="dxa"/>
            </w:tcMar>
          </w:tcPr>
          <w:p w14:paraId="7936A1E0" w14:textId="77777777" w:rsidR="0050042D" w:rsidRPr="00E54E1A" w:rsidRDefault="0050042D" w:rsidP="00D9437B">
            <w:pPr>
              <w:spacing w:after="0" w:line="360" w:lineRule="auto"/>
              <w:jc w:val="both"/>
              <w:rPr>
                <w:rFonts w:ascii="Times New Roman" w:hAnsi="Times New Roman" w:cs="Times New Roman"/>
                <w:sz w:val="24"/>
                <w:szCs w:val="24"/>
              </w:rPr>
            </w:pPr>
            <w:r w:rsidRPr="00E54E1A">
              <w:rPr>
                <w:rFonts w:ascii="Times New Roman" w:hAnsi="Times New Roman" w:cs="Times New Roman"/>
                <w:sz w:val="24"/>
                <w:szCs w:val="24"/>
              </w:rPr>
              <w:t>Silvânia</w:t>
            </w:r>
          </w:p>
        </w:tc>
        <w:tc>
          <w:tcPr>
            <w:tcW w:w="2832" w:type="dxa"/>
            <w:shd w:val="clear" w:color="auto" w:fill="auto"/>
            <w:tcMar>
              <w:left w:w="103" w:type="dxa"/>
            </w:tcMar>
          </w:tcPr>
          <w:p w14:paraId="3FED1851" w14:textId="77777777" w:rsidR="0050042D" w:rsidRPr="00E54E1A" w:rsidRDefault="0050042D" w:rsidP="00D9437B">
            <w:pPr>
              <w:spacing w:after="0" w:line="360" w:lineRule="auto"/>
              <w:jc w:val="both"/>
              <w:rPr>
                <w:rFonts w:ascii="Times New Roman" w:hAnsi="Times New Roman" w:cs="Times New Roman"/>
                <w:sz w:val="24"/>
                <w:szCs w:val="24"/>
              </w:rPr>
            </w:pPr>
            <w:r w:rsidRPr="00E54E1A">
              <w:rPr>
                <w:rFonts w:ascii="Times New Roman" w:hAnsi="Times New Roman" w:cs="Times New Roman"/>
                <w:sz w:val="24"/>
                <w:szCs w:val="24"/>
              </w:rPr>
              <w:t>02</w:t>
            </w:r>
          </w:p>
        </w:tc>
      </w:tr>
      <w:tr w:rsidR="0050042D" w:rsidRPr="00E54E1A" w14:paraId="69ADF539" w14:textId="77777777" w:rsidTr="00D9437B">
        <w:tc>
          <w:tcPr>
            <w:tcW w:w="1269" w:type="dxa"/>
            <w:vMerge/>
            <w:shd w:val="clear" w:color="auto" w:fill="auto"/>
            <w:tcMar>
              <w:left w:w="103" w:type="dxa"/>
            </w:tcMar>
          </w:tcPr>
          <w:p w14:paraId="4EE8E8BC" w14:textId="77777777" w:rsidR="0050042D" w:rsidRPr="00E54E1A" w:rsidRDefault="0050042D" w:rsidP="00D9437B">
            <w:pPr>
              <w:spacing w:after="0" w:line="360" w:lineRule="auto"/>
              <w:jc w:val="both"/>
              <w:rPr>
                <w:rFonts w:ascii="Times New Roman" w:hAnsi="Times New Roman" w:cs="Times New Roman"/>
                <w:sz w:val="24"/>
                <w:szCs w:val="24"/>
              </w:rPr>
            </w:pPr>
          </w:p>
        </w:tc>
        <w:tc>
          <w:tcPr>
            <w:tcW w:w="4393" w:type="dxa"/>
            <w:shd w:val="clear" w:color="auto" w:fill="auto"/>
            <w:tcMar>
              <w:left w:w="103" w:type="dxa"/>
            </w:tcMar>
          </w:tcPr>
          <w:p w14:paraId="583548BD" w14:textId="77777777" w:rsidR="0050042D" w:rsidRPr="00E54E1A" w:rsidRDefault="0050042D" w:rsidP="00D9437B">
            <w:pPr>
              <w:spacing w:after="0" w:line="360" w:lineRule="auto"/>
              <w:jc w:val="both"/>
              <w:rPr>
                <w:rFonts w:ascii="Times New Roman" w:hAnsi="Times New Roman" w:cs="Times New Roman"/>
                <w:sz w:val="24"/>
                <w:szCs w:val="24"/>
              </w:rPr>
            </w:pPr>
            <w:r w:rsidRPr="00E54E1A">
              <w:rPr>
                <w:rFonts w:ascii="Times New Roman" w:hAnsi="Times New Roman" w:cs="Times New Roman"/>
                <w:sz w:val="24"/>
                <w:szCs w:val="24"/>
              </w:rPr>
              <w:t>Sônia</w:t>
            </w:r>
          </w:p>
        </w:tc>
        <w:tc>
          <w:tcPr>
            <w:tcW w:w="2832" w:type="dxa"/>
            <w:shd w:val="clear" w:color="auto" w:fill="auto"/>
            <w:tcMar>
              <w:left w:w="103" w:type="dxa"/>
            </w:tcMar>
          </w:tcPr>
          <w:p w14:paraId="0F346FB4" w14:textId="77777777" w:rsidR="0050042D" w:rsidRPr="00E54E1A" w:rsidRDefault="0050042D" w:rsidP="00D9437B">
            <w:pPr>
              <w:spacing w:after="0" w:line="360" w:lineRule="auto"/>
              <w:jc w:val="both"/>
              <w:rPr>
                <w:rFonts w:ascii="Times New Roman" w:hAnsi="Times New Roman" w:cs="Times New Roman"/>
                <w:sz w:val="24"/>
                <w:szCs w:val="24"/>
              </w:rPr>
            </w:pPr>
            <w:r w:rsidRPr="00E54E1A">
              <w:rPr>
                <w:rFonts w:ascii="Times New Roman" w:hAnsi="Times New Roman" w:cs="Times New Roman"/>
                <w:sz w:val="24"/>
                <w:szCs w:val="24"/>
              </w:rPr>
              <w:t>02</w:t>
            </w:r>
          </w:p>
        </w:tc>
      </w:tr>
    </w:tbl>
    <w:p w14:paraId="51A58BAF" w14:textId="77777777" w:rsidR="0050042D" w:rsidRPr="00E54E1A" w:rsidRDefault="0050042D" w:rsidP="0050042D">
      <w:pPr>
        <w:spacing w:after="0" w:line="360" w:lineRule="auto"/>
        <w:ind w:firstLine="709"/>
        <w:jc w:val="both"/>
        <w:rPr>
          <w:rFonts w:ascii="Times New Roman" w:hAnsi="Times New Roman" w:cs="Times New Roman"/>
          <w:sz w:val="24"/>
          <w:szCs w:val="24"/>
        </w:rPr>
      </w:pPr>
    </w:p>
    <w:p w14:paraId="4E1E2E25" w14:textId="7AFC6450" w:rsidR="0050042D" w:rsidRPr="00E54E1A" w:rsidRDefault="0050042D" w:rsidP="006A3ADA">
      <w:pPr>
        <w:spacing w:after="0" w:line="360" w:lineRule="auto"/>
        <w:ind w:firstLine="709"/>
        <w:jc w:val="both"/>
        <w:rPr>
          <w:rFonts w:ascii="Times New Roman" w:hAnsi="Times New Roman" w:cs="Times New Roman"/>
          <w:sz w:val="20"/>
          <w:szCs w:val="20"/>
        </w:rPr>
      </w:pPr>
      <w:r w:rsidRPr="00E54E1A">
        <w:rPr>
          <w:rFonts w:ascii="Times New Roman" w:hAnsi="Times New Roman" w:cs="Times New Roman"/>
          <w:sz w:val="24"/>
          <w:szCs w:val="24"/>
        </w:rPr>
        <w:t xml:space="preserve">Tal diminuição, em consequência, reduz o tempo gasto nos trabalhos domésticos, possibilitando a ocupação de espaços fora dos limites da casa, tanto no trabalho, quanto na vida comunitária. Além disso, reduz também o período da dependência dos filhos para com as mães, pois no campo, como afirma </w:t>
      </w:r>
      <w:proofErr w:type="spellStart"/>
      <w:r w:rsidRPr="00E54E1A">
        <w:rPr>
          <w:rFonts w:ascii="Times New Roman" w:hAnsi="Times New Roman" w:cs="Times New Roman"/>
          <w:sz w:val="24"/>
          <w:szCs w:val="24"/>
        </w:rPr>
        <w:t>Paulilo</w:t>
      </w:r>
      <w:proofErr w:type="spellEnd"/>
      <w:r w:rsidRPr="00E54E1A">
        <w:rPr>
          <w:rFonts w:ascii="Times New Roman" w:hAnsi="Times New Roman" w:cs="Times New Roman"/>
          <w:sz w:val="24"/>
          <w:szCs w:val="24"/>
        </w:rPr>
        <w:t xml:space="preserve"> (2016, p. 32) as mulheres “trabalham antes de se casar ou de ter o primeiro filho, param enquanto os filhos são pequenos, voltando a atividades externas depois que eles crescem”. </w:t>
      </w:r>
    </w:p>
    <w:p w14:paraId="23508586" w14:textId="77777777" w:rsidR="00CA12E8" w:rsidRDefault="00CA12E8" w:rsidP="00D615CF">
      <w:pPr>
        <w:spacing w:after="0" w:line="360" w:lineRule="auto"/>
        <w:ind w:firstLine="709"/>
        <w:jc w:val="both"/>
        <w:rPr>
          <w:rFonts w:ascii="Times New Roman" w:hAnsi="Times New Roman" w:cs="Times New Roman"/>
          <w:color w:val="auto"/>
          <w:sz w:val="24"/>
          <w:szCs w:val="24"/>
        </w:rPr>
      </w:pPr>
      <w:r>
        <w:rPr>
          <w:rFonts w:ascii="Times New Roman" w:hAnsi="Times New Roman" w:cs="Times New Roman"/>
          <w:sz w:val="24"/>
          <w:szCs w:val="24"/>
        </w:rPr>
        <w:t>Ao considerar a relevâ</w:t>
      </w:r>
      <w:r w:rsidR="0050042D" w:rsidRPr="00E54E1A">
        <w:rPr>
          <w:rFonts w:ascii="Times New Roman" w:hAnsi="Times New Roman" w:cs="Times New Roman"/>
          <w:sz w:val="24"/>
          <w:szCs w:val="24"/>
        </w:rPr>
        <w:t>ncia social do papel doméstico</w:t>
      </w:r>
      <w:r>
        <w:rPr>
          <w:rFonts w:ascii="Times New Roman" w:hAnsi="Times New Roman" w:cs="Times New Roman"/>
          <w:sz w:val="24"/>
          <w:szCs w:val="24"/>
        </w:rPr>
        <w:t>, coloca-se em pauta o processo de</w:t>
      </w:r>
      <w:r w:rsidR="0050042D" w:rsidRPr="00E54E1A">
        <w:rPr>
          <w:rFonts w:ascii="Times New Roman" w:hAnsi="Times New Roman" w:cs="Times New Roman"/>
          <w:sz w:val="24"/>
          <w:szCs w:val="24"/>
        </w:rPr>
        <w:t xml:space="preserve"> contraposição à premissa histórica de secundarizacão e inferiorizacão do papel da mulher, construído ao longo do tempo no contexto das relações sociais, já que o trabalho da reprodução familiar não é </w:t>
      </w:r>
      <w:r w:rsidR="0050042D" w:rsidRPr="00E54E1A">
        <w:rPr>
          <w:rFonts w:ascii="Times New Roman" w:hAnsi="Times New Roman" w:cs="Times New Roman"/>
          <w:color w:val="auto"/>
          <w:sz w:val="24"/>
          <w:szCs w:val="24"/>
        </w:rPr>
        <w:t>inferior ou</w:t>
      </w:r>
      <w:r w:rsidR="00A43B16" w:rsidRPr="00E54E1A">
        <w:rPr>
          <w:rFonts w:ascii="Times New Roman" w:hAnsi="Times New Roman" w:cs="Times New Roman"/>
          <w:color w:val="auto"/>
          <w:sz w:val="24"/>
          <w:szCs w:val="24"/>
        </w:rPr>
        <w:t xml:space="preserve"> menos</w:t>
      </w:r>
      <w:r w:rsidR="0050042D" w:rsidRPr="00E54E1A">
        <w:rPr>
          <w:rFonts w:ascii="Times New Roman" w:hAnsi="Times New Roman" w:cs="Times New Roman"/>
          <w:color w:val="auto"/>
          <w:sz w:val="24"/>
          <w:szCs w:val="24"/>
        </w:rPr>
        <w:t xml:space="preserve"> </w:t>
      </w:r>
      <w:r w:rsidR="00272378" w:rsidRPr="00E54E1A">
        <w:rPr>
          <w:rFonts w:ascii="Times New Roman" w:hAnsi="Times New Roman" w:cs="Times New Roman"/>
          <w:color w:val="auto"/>
          <w:sz w:val="24"/>
          <w:szCs w:val="24"/>
        </w:rPr>
        <w:t>importante.</w:t>
      </w:r>
      <w:r>
        <w:rPr>
          <w:rFonts w:ascii="Times New Roman" w:hAnsi="Times New Roman" w:cs="Times New Roman"/>
          <w:color w:val="auto"/>
          <w:sz w:val="24"/>
          <w:szCs w:val="24"/>
        </w:rPr>
        <w:t xml:space="preserve"> Nesse aspecto, importante ressaltar a percepção de Thompson (2106, p. 243).</w:t>
      </w:r>
    </w:p>
    <w:p w14:paraId="623D7842" w14:textId="5DE213CE" w:rsidR="00CA12E8" w:rsidRPr="00D615CF" w:rsidRDefault="00CA12E8" w:rsidP="00D615CF">
      <w:pPr>
        <w:spacing w:after="0" w:line="240" w:lineRule="auto"/>
        <w:ind w:left="2268"/>
        <w:jc w:val="both"/>
        <w:rPr>
          <w:rFonts w:ascii="Times New Roman" w:hAnsi="Times New Roman" w:cs="Times New Roman"/>
          <w:sz w:val="20"/>
          <w:szCs w:val="20"/>
        </w:rPr>
      </w:pPr>
      <w:r w:rsidRPr="00D615CF">
        <w:rPr>
          <w:rFonts w:ascii="Times New Roman" w:hAnsi="Times New Roman" w:cs="Times New Roman"/>
          <w:sz w:val="20"/>
          <w:szCs w:val="20"/>
        </w:rPr>
        <w:t>Tenho um pouco de dificuldade a esse respeito, porque não considero desimportante e inferior o talento de fazer compras ou administrar um lar, muito embora seja verdade que as culturas dominadas pelos homens possam criar essa impressão ao tentar confinar as mulheres em papéis “‘inferiores”.</w:t>
      </w:r>
    </w:p>
    <w:p w14:paraId="070287E7" w14:textId="65FFC910" w:rsidR="0050042D" w:rsidRDefault="00272378" w:rsidP="0050042D">
      <w:pPr>
        <w:spacing w:after="0" w:line="360" w:lineRule="auto"/>
        <w:ind w:firstLine="708"/>
        <w:jc w:val="both"/>
        <w:rPr>
          <w:rFonts w:ascii="Times New Roman" w:hAnsi="Times New Roman" w:cs="Times New Roman"/>
          <w:sz w:val="24"/>
          <w:szCs w:val="24"/>
        </w:rPr>
      </w:pPr>
      <w:r w:rsidRPr="00E54E1A">
        <w:rPr>
          <w:rFonts w:ascii="Times New Roman" w:hAnsi="Times New Roman" w:cs="Times New Roman"/>
          <w:sz w:val="24"/>
          <w:szCs w:val="24"/>
        </w:rPr>
        <w:t xml:space="preserve"> </w:t>
      </w:r>
      <w:r w:rsidR="0050042D" w:rsidRPr="00E54E1A">
        <w:rPr>
          <w:rFonts w:ascii="Times New Roman" w:hAnsi="Times New Roman" w:cs="Times New Roman"/>
          <w:sz w:val="24"/>
          <w:szCs w:val="24"/>
        </w:rPr>
        <w:t xml:space="preserve">A contraposição precisa se dar na esfera cotidiana, </w:t>
      </w:r>
      <w:r w:rsidR="0050042D" w:rsidRPr="00E54E1A">
        <w:rPr>
          <w:rFonts w:ascii="Times New Roman" w:hAnsi="Times New Roman" w:cs="Times New Roman"/>
          <w:i/>
          <w:sz w:val="24"/>
          <w:szCs w:val="24"/>
        </w:rPr>
        <w:t>lócus</w:t>
      </w:r>
      <w:r w:rsidR="0050042D" w:rsidRPr="00E54E1A">
        <w:rPr>
          <w:rFonts w:ascii="Times New Roman" w:hAnsi="Times New Roman" w:cs="Times New Roman"/>
          <w:sz w:val="24"/>
          <w:szCs w:val="24"/>
        </w:rPr>
        <w:t xml:space="preserve"> onde se manifesta toda a perversidade dos processos discriminatórios. É o cotidiano o espaço que possibilita visibilizar o fato social e, consequentemente, a contraposição. É um espaço privilegiado de ação. </w:t>
      </w:r>
      <w:r w:rsidR="0050042D" w:rsidRPr="00E54E1A">
        <w:rPr>
          <w:rFonts w:ascii="Times New Roman" w:hAnsi="Times New Roman" w:cs="Times New Roman"/>
          <w:sz w:val="24"/>
          <w:szCs w:val="24"/>
        </w:rPr>
        <w:lastRenderedPageBreak/>
        <w:t>Considerar relevante o trabalho da lida doméstica significa considerá-lo uma tarefa necessária, afeita ao papel social de homens e mulheres. Se consideramos relevante esse papel social, não há motivo para transformá-lo em uma tarefa desvalorizada ou exclusivamente feminina, o que esconde um machismo histórico que fez e faz parte das relações de gênero.</w:t>
      </w:r>
    </w:p>
    <w:p w14:paraId="07246850" w14:textId="46479D11" w:rsidR="0050042D" w:rsidRPr="00E54E1A" w:rsidRDefault="0050042D" w:rsidP="0050042D">
      <w:pPr>
        <w:spacing w:after="0" w:line="360" w:lineRule="auto"/>
        <w:ind w:firstLine="708"/>
        <w:jc w:val="both"/>
        <w:rPr>
          <w:rFonts w:ascii="Times New Roman" w:hAnsi="Times New Roman" w:cs="Times New Roman"/>
          <w:sz w:val="24"/>
          <w:szCs w:val="24"/>
        </w:rPr>
      </w:pPr>
      <w:r w:rsidRPr="00E54E1A">
        <w:rPr>
          <w:rFonts w:ascii="Times New Roman" w:hAnsi="Times New Roman" w:cs="Times New Roman"/>
          <w:sz w:val="24"/>
          <w:szCs w:val="24"/>
        </w:rPr>
        <w:t>Hirata</w:t>
      </w:r>
      <w:r w:rsidR="00105FA0">
        <w:rPr>
          <w:rFonts w:ascii="Times New Roman" w:hAnsi="Times New Roman" w:cs="Times New Roman"/>
          <w:sz w:val="24"/>
          <w:szCs w:val="24"/>
        </w:rPr>
        <w:t xml:space="preserve"> e </w:t>
      </w:r>
      <w:proofErr w:type="spellStart"/>
      <w:r w:rsidR="00105FA0">
        <w:rPr>
          <w:rFonts w:ascii="Times New Roman" w:hAnsi="Times New Roman" w:cs="Times New Roman"/>
          <w:sz w:val="24"/>
          <w:szCs w:val="24"/>
        </w:rPr>
        <w:t>Kergoat</w:t>
      </w:r>
      <w:proofErr w:type="spellEnd"/>
      <w:r w:rsidRPr="00E54E1A">
        <w:rPr>
          <w:rFonts w:ascii="Times New Roman" w:hAnsi="Times New Roman" w:cs="Times New Roman"/>
          <w:sz w:val="24"/>
          <w:szCs w:val="24"/>
        </w:rPr>
        <w:t xml:space="preserve"> (2007), faz referência a tomada de consciência de relações opressoras de trabalho, caminho para desconstituir a discriminação de gênero em relação ao trabalho e a desvalorização dos trabalhos desenvolvidos pelas mulheres no âmbito do lar, ou fora.</w:t>
      </w:r>
    </w:p>
    <w:p w14:paraId="1AC26BCE" w14:textId="48372B28" w:rsidR="0050042D" w:rsidRDefault="0050042D" w:rsidP="0050042D">
      <w:pPr>
        <w:spacing w:after="0" w:line="240" w:lineRule="auto"/>
        <w:ind w:left="2268"/>
        <w:jc w:val="both"/>
        <w:rPr>
          <w:rFonts w:ascii="Times New Roman" w:hAnsi="Times New Roman" w:cs="Times New Roman"/>
          <w:sz w:val="20"/>
          <w:szCs w:val="20"/>
        </w:rPr>
      </w:pPr>
      <w:r w:rsidRPr="00E54E1A">
        <w:rPr>
          <w:rFonts w:ascii="Times New Roman" w:hAnsi="Times New Roman" w:cs="Times New Roman"/>
          <w:sz w:val="20"/>
          <w:szCs w:val="20"/>
        </w:rPr>
        <w:t>Foi com a tomada de consciência de uma “opressão” específica que teve início o movimento das mulheres: torna-se então coletivamente “evidente” que uma enorme massa de trabalho é efetuada gratuitamente pelas mulheres, que esse trabalho é invisível, que é realizado não para elas mesmas, mas para outros, e sempre em nome da natureza, do amor e do dever materno. Pouco a pouco, as análises passaram a abordar o trabalho doméstico como atividade de trabalho tanto quanto o trabalho profissional. (</w:t>
      </w:r>
      <w:r w:rsidR="00105FA0">
        <w:rPr>
          <w:rFonts w:ascii="Times New Roman" w:hAnsi="Times New Roman" w:cs="Times New Roman"/>
          <w:sz w:val="20"/>
          <w:szCs w:val="20"/>
        </w:rPr>
        <w:t xml:space="preserve">HIRATA; KERGOAT, 2007, </w:t>
      </w:r>
      <w:r w:rsidRPr="00E54E1A">
        <w:rPr>
          <w:rFonts w:ascii="Times New Roman" w:hAnsi="Times New Roman" w:cs="Times New Roman"/>
          <w:sz w:val="20"/>
          <w:szCs w:val="20"/>
        </w:rPr>
        <w:t>p. 597).</w:t>
      </w:r>
    </w:p>
    <w:p w14:paraId="51B6C1D0" w14:textId="2222FC25" w:rsidR="0050042D" w:rsidRPr="00E54E1A" w:rsidRDefault="00857854" w:rsidP="0050042D">
      <w:pPr>
        <w:tabs>
          <w:tab w:val="left" w:pos="0"/>
        </w:tabs>
        <w:spacing w:after="0" w:line="360" w:lineRule="auto"/>
        <w:jc w:val="both"/>
        <w:rPr>
          <w:rFonts w:ascii="Times New Roman" w:hAnsi="Times New Roman" w:cs="Times New Roman"/>
        </w:rPr>
      </w:pPr>
      <w:r>
        <w:rPr>
          <w:rFonts w:ascii="Times New Roman" w:hAnsi="Times New Roman" w:cs="Times New Roman"/>
          <w:color w:val="auto"/>
          <w:sz w:val="24"/>
          <w:szCs w:val="24"/>
        </w:rPr>
        <w:tab/>
      </w:r>
      <w:r w:rsidR="0050042D" w:rsidRPr="00E54E1A">
        <w:rPr>
          <w:rFonts w:ascii="Times New Roman" w:hAnsi="Times New Roman" w:cs="Times New Roman"/>
          <w:color w:val="auto"/>
          <w:sz w:val="24"/>
          <w:szCs w:val="24"/>
        </w:rPr>
        <w:t>Thompson (</w:t>
      </w:r>
      <w:r w:rsidR="00E54E1A" w:rsidRPr="00E54E1A">
        <w:rPr>
          <w:rFonts w:ascii="Times New Roman" w:hAnsi="Times New Roman" w:cs="Times New Roman"/>
          <w:color w:val="auto"/>
          <w:sz w:val="24"/>
          <w:szCs w:val="24"/>
        </w:rPr>
        <w:t>2016</w:t>
      </w:r>
      <w:r w:rsidR="0050042D" w:rsidRPr="00E54E1A">
        <w:rPr>
          <w:rFonts w:ascii="Times New Roman" w:hAnsi="Times New Roman" w:cs="Times New Roman"/>
          <w:color w:val="auto"/>
          <w:sz w:val="24"/>
          <w:szCs w:val="24"/>
        </w:rPr>
        <w:t>), ao retratar a movimentação feminina na Inglater</w:t>
      </w:r>
      <w:r w:rsidR="0050042D" w:rsidRPr="00E54E1A">
        <w:rPr>
          <w:rFonts w:ascii="Times New Roman" w:hAnsi="Times New Roman" w:cs="Times New Roman"/>
          <w:sz w:val="24"/>
          <w:szCs w:val="24"/>
        </w:rPr>
        <w:t>ra, em um ambiente de transição de uma economia moral para uma economia capitalista, acaba por descortinar a invisibilidade social que é imposta à mulher durante a maior parte da história.</w:t>
      </w:r>
    </w:p>
    <w:p w14:paraId="6B3623D3" w14:textId="77777777" w:rsidR="0050042D" w:rsidRPr="00E54E1A" w:rsidRDefault="0050042D" w:rsidP="0050042D">
      <w:pPr>
        <w:spacing w:after="0" w:line="240" w:lineRule="auto"/>
        <w:ind w:left="2268"/>
        <w:jc w:val="both"/>
        <w:rPr>
          <w:rFonts w:ascii="Times New Roman" w:hAnsi="Times New Roman" w:cs="Times New Roman"/>
          <w:b/>
          <w:sz w:val="20"/>
          <w:szCs w:val="20"/>
        </w:rPr>
      </w:pPr>
      <w:r w:rsidRPr="00E54E1A">
        <w:rPr>
          <w:rFonts w:ascii="Times New Roman" w:hAnsi="Times New Roman" w:cs="Times New Roman"/>
          <w:sz w:val="20"/>
          <w:szCs w:val="20"/>
        </w:rPr>
        <w:t xml:space="preserve">O trabalho mais árduo e prolongado de todos era o da mulher do trabalhador na economia rural. Parte desse trabalho – especialmente o cuidado dos bebês – era o mais orientado pelas tarefas. Outra parte se dava nos campos, de onde ela retornava para novas tarefas domésticas”. (THOMPSON, </w:t>
      </w:r>
      <w:r w:rsidR="00E54E1A" w:rsidRPr="00E54E1A">
        <w:rPr>
          <w:rFonts w:ascii="Times New Roman" w:hAnsi="Times New Roman" w:cs="Times New Roman"/>
          <w:sz w:val="20"/>
          <w:szCs w:val="20"/>
        </w:rPr>
        <w:t>2016</w:t>
      </w:r>
      <w:r w:rsidRPr="00E54E1A">
        <w:rPr>
          <w:rFonts w:ascii="Times New Roman" w:hAnsi="Times New Roman" w:cs="Times New Roman"/>
          <w:sz w:val="20"/>
          <w:szCs w:val="20"/>
        </w:rPr>
        <w:t>, p. 287).</w:t>
      </w:r>
    </w:p>
    <w:p w14:paraId="134A9DD1" w14:textId="77777777" w:rsidR="00D615CF" w:rsidRPr="00D615CF" w:rsidRDefault="00D615CF" w:rsidP="00D615CF">
      <w:pPr>
        <w:spacing w:after="0" w:line="360" w:lineRule="auto"/>
        <w:ind w:firstLine="708"/>
        <w:jc w:val="both"/>
        <w:rPr>
          <w:rFonts w:ascii="Times New Roman" w:hAnsi="Times New Roman" w:cs="Times New Roman"/>
          <w:color w:val="auto"/>
        </w:rPr>
      </w:pPr>
      <w:r w:rsidRPr="00D615CF">
        <w:rPr>
          <w:rFonts w:ascii="Times New Roman" w:hAnsi="Times New Roman" w:cs="Times New Roman"/>
          <w:color w:val="auto"/>
          <w:sz w:val="24"/>
          <w:szCs w:val="24"/>
        </w:rPr>
        <w:t>Silva (1999), ao falar sobre as mulheres nas relações de trabalho e da luta pela sobrevivência pessoal e familiar, muitas vezes sofridas pelas circunstâncias do trabalho, das discriminações de sexo e cor, afirma que é na invisibilidade que reside a força vital de cada uma delas, que dá sentido à vida e que as torna eternas lutadoras.</w:t>
      </w:r>
    </w:p>
    <w:p w14:paraId="3CBE2E9C" w14:textId="41B173C7" w:rsidR="0050042D" w:rsidRPr="00E54E1A" w:rsidRDefault="00857854" w:rsidP="0050042D">
      <w:pPr>
        <w:spacing w:after="0" w:line="360" w:lineRule="auto"/>
        <w:ind w:firstLine="708"/>
        <w:jc w:val="both"/>
        <w:rPr>
          <w:rFonts w:ascii="Times New Roman" w:hAnsi="Times New Roman" w:cs="Times New Roman"/>
        </w:rPr>
      </w:pPr>
      <w:r>
        <w:rPr>
          <w:rFonts w:ascii="Times New Roman" w:hAnsi="Times New Roman" w:cs="Times New Roman"/>
          <w:sz w:val="24"/>
          <w:szCs w:val="24"/>
        </w:rPr>
        <w:t>A</w:t>
      </w:r>
      <w:r w:rsidR="0050042D" w:rsidRPr="00E54E1A">
        <w:rPr>
          <w:rFonts w:ascii="Times New Roman" w:hAnsi="Times New Roman" w:cs="Times New Roman"/>
          <w:sz w:val="24"/>
          <w:szCs w:val="24"/>
        </w:rPr>
        <w:t>o longo do tempo, o modo de vida com características patriarcais se reproduziu no âmbito das relações familiares e da comunidade. Acreditamos que a cultura caipira mineira e paulista tem influência nessa organização, pois é uma estrutura social carregada junto com os sujeitos no processo migratório. A mulher tem o papel de cuidadora da casa e ajudante do homem nas tarefas da roça. Os achados da pesquisa demonstram que as determinações sociais da condição de subalternidade não foram assimiladas passivamente.</w:t>
      </w:r>
    </w:p>
    <w:p w14:paraId="670EE14C" w14:textId="77777777" w:rsidR="0050042D" w:rsidRPr="00E54E1A" w:rsidRDefault="0050042D" w:rsidP="0050042D">
      <w:pPr>
        <w:spacing w:after="0" w:line="360" w:lineRule="auto"/>
        <w:ind w:firstLine="708"/>
        <w:jc w:val="both"/>
        <w:rPr>
          <w:rFonts w:ascii="Times New Roman" w:hAnsi="Times New Roman" w:cs="Times New Roman"/>
        </w:rPr>
      </w:pPr>
      <w:r w:rsidRPr="00E54E1A">
        <w:rPr>
          <w:rFonts w:ascii="Times New Roman" w:hAnsi="Times New Roman" w:cs="Times New Roman"/>
          <w:sz w:val="24"/>
          <w:szCs w:val="24"/>
        </w:rPr>
        <w:t xml:space="preserve">Essa estrutura acabou gerando também uma divisão sexual do trabalho, onde os trabalhos mais rústicos são de responsabilidade do homem, mesmo da lida doméstica, como extrair lenha no mato para combustão, sacrificar porcos e fazer a limpeza mais bruta e os </w:t>
      </w:r>
      <w:r w:rsidRPr="00E54E1A">
        <w:rPr>
          <w:rFonts w:ascii="Times New Roman" w:hAnsi="Times New Roman" w:cs="Times New Roman"/>
          <w:sz w:val="24"/>
          <w:szCs w:val="24"/>
        </w:rPr>
        <w:lastRenderedPageBreak/>
        <w:t xml:space="preserve">serviços brutos da roça, como derrubar, queimar e arar. Já a mulher, é responsável pela lida doméstica: limpeza de casa, lavação de roupa e cozinhar, e, eventualmente, ajudar na roça, principalmente nos períodos de colheita, e às vezes o trabalho de carpa, trabalhos esses considerados menos rústicos. </w:t>
      </w:r>
    </w:p>
    <w:p w14:paraId="40E61D84" w14:textId="4E12F0EB" w:rsidR="0050042D" w:rsidRPr="00E54E1A" w:rsidRDefault="00857854" w:rsidP="005004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0050042D" w:rsidRPr="00E54E1A">
        <w:rPr>
          <w:rFonts w:ascii="Times New Roman" w:hAnsi="Times New Roman" w:cs="Times New Roman"/>
          <w:sz w:val="24"/>
          <w:szCs w:val="24"/>
        </w:rPr>
        <w:t>bservamos</w:t>
      </w:r>
      <w:r>
        <w:rPr>
          <w:rFonts w:ascii="Times New Roman" w:hAnsi="Times New Roman" w:cs="Times New Roman"/>
          <w:sz w:val="24"/>
          <w:szCs w:val="24"/>
        </w:rPr>
        <w:t xml:space="preserve"> que</w:t>
      </w:r>
      <w:r w:rsidR="0050042D" w:rsidRPr="00E54E1A">
        <w:rPr>
          <w:rFonts w:ascii="Times New Roman" w:hAnsi="Times New Roman" w:cs="Times New Roman"/>
          <w:sz w:val="24"/>
          <w:szCs w:val="24"/>
        </w:rPr>
        <w:t xml:space="preserve"> durante o trabalho de campo os homens </w:t>
      </w:r>
      <w:r>
        <w:rPr>
          <w:rFonts w:ascii="Times New Roman" w:hAnsi="Times New Roman" w:cs="Times New Roman"/>
          <w:sz w:val="24"/>
          <w:szCs w:val="24"/>
        </w:rPr>
        <w:t>são</w:t>
      </w:r>
      <w:r w:rsidR="0050042D" w:rsidRPr="00E54E1A">
        <w:rPr>
          <w:rFonts w:ascii="Times New Roman" w:hAnsi="Times New Roman" w:cs="Times New Roman"/>
          <w:sz w:val="24"/>
          <w:szCs w:val="24"/>
        </w:rPr>
        <w:t xml:space="preserve"> responsáveis pelos cuidados com as criações, principalmente o gado, pelo plantio e tratos culturais das lavouras. Já as mulheres são responsáveis pelos cuidados com a casa, pelo processamento dos produtos para levar para a feira, como é o caso do leite, pelas vendas dos produtos na feira, e em caso de necessidade, </w:t>
      </w:r>
      <w:r>
        <w:rPr>
          <w:rFonts w:ascii="Times New Roman" w:hAnsi="Times New Roman" w:cs="Times New Roman"/>
          <w:sz w:val="24"/>
          <w:szCs w:val="24"/>
        </w:rPr>
        <w:t>trabalham nas tarefas de seus maridos</w:t>
      </w:r>
      <w:r w:rsidR="0050042D" w:rsidRPr="00E54E1A">
        <w:rPr>
          <w:rFonts w:ascii="Times New Roman" w:hAnsi="Times New Roman" w:cs="Times New Roman"/>
          <w:sz w:val="24"/>
          <w:szCs w:val="24"/>
        </w:rPr>
        <w:t xml:space="preserve">. </w:t>
      </w:r>
    </w:p>
    <w:p w14:paraId="570722EC" w14:textId="77777777" w:rsidR="0050042D" w:rsidRPr="00E54E1A" w:rsidRDefault="0050042D" w:rsidP="0050042D">
      <w:pPr>
        <w:spacing w:after="0" w:line="360" w:lineRule="auto"/>
        <w:ind w:firstLine="709"/>
        <w:jc w:val="both"/>
        <w:rPr>
          <w:rFonts w:ascii="Times New Roman" w:hAnsi="Times New Roman" w:cs="Times New Roman"/>
          <w:color w:val="000000" w:themeColor="text1"/>
        </w:rPr>
      </w:pPr>
      <w:r w:rsidRPr="00E54E1A">
        <w:rPr>
          <w:rFonts w:ascii="Times New Roman" w:hAnsi="Times New Roman" w:cs="Times New Roman"/>
          <w:color w:val="000000" w:themeColor="text1"/>
          <w:sz w:val="24"/>
          <w:szCs w:val="24"/>
        </w:rPr>
        <w:t>Os achados de pesquisa demonstram</w:t>
      </w:r>
      <w:r w:rsidR="00F32002">
        <w:rPr>
          <w:rFonts w:ascii="Times New Roman" w:hAnsi="Times New Roman" w:cs="Times New Roman"/>
          <w:color w:val="000000" w:themeColor="text1"/>
          <w:sz w:val="24"/>
          <w:szCs w:val="24"/>
        </w:rPr>
        <w:t>,</w:t>
      </w:r>
      <w:r w:rsidRPr="00E54E1A">
        <w:rPr>
          <w:rFonts w:ascii="Times New Roman" w:hAnsi="Times New Roman" w:cs="Times New Roman"/>
          <w:color w:val="000000" w:themeColor="text1"/>
          <w:sz w:val="24"/>
          <w:szCs w:val="24"/>
        </w:rPr>
        <w:t xml:space="preserve"> também</w:t>
      </w:r>
      <w:r w:rsidR="00F32002">
        <w:rPr>
          <w:rFonts w:ascii="Times New Roman" w:hAnsi="Times New Roman" w:cs="Times New Roman"/>
          <w:color w:val="000000" w:themeColor="text1"/>
          <w:sz w:val="24"/>
          <w:szCs w:val="24"/>
        </w:rPr>
        <w:t>,</w:t>
      </w:r>
      <w:r w:rsidRPr="00E54E1A">
        <w:rPr>
          <w:rFonts w:ascii="Times New Roman" w:hAnsi="Times New Roman" w:cs="Times New Roman"/>
          <w:color w:val="000000" w:themeColor="text1"/>
          <w:sz w:val="24"/>
          <w:szCs w:val="24"/>
        </w:rPr>
        <w:t xml:space="preserve"> que essas relações de trabalho são reproduzidas na relação da segunda geração para com os filhos e filhas, na medida em que os adolescentes e jovens auxiliam seus pais e mães nos afazeres, categorizando o trabalho por sexo: se do sexo masculino, vinculam-se as tarefas e afazeres do pai, se do sexo feminino, vinculam-se às tarefas e afazeres da mãe. A fala do Alfredo, de 19 anos, é representativa da reprodução de uma modelo de família e de trabalho que se reproduz a três gerações. “Eu e meu pai não participamos do processo de produção de queijos, requeijões e doces. Esse trabalho é da minha mãe. Os trabalhos são divididos: do portão para fora eu, meu pai e meu irmão damos conta, do portão para dentro é a mãe”. Trata-se de uma herança cultural advinda do modelo de família patriarcal, que permanece viva no contexto das relações sociais da comunidade.</w:t>
      </w:r>
    </w:p>
    <w:p w14:paraId="1EA096BE" w14:textId="2EB8FE85" w:rsidR="0050042D" w:rsidRPr="00E54E1A" w:rsidRDefault="0050042D" w:rsidP="0050042D">
      <w:pPr>
        <w:spacing w:after="0" w:line="360" w:lineRule="auto"/>
        <w:ind w:firstLine="708"/>
        <w:jc w:val="both"/>
        <w:rPr>
          <w:rFonts w:ascii="Times New Roman" w:hAnsi="Times New Roman" w:cs="Times New Roman"/>
        </w:rPr>
      </w:pPr>
      <w:r w:rsidRPr="00E54E1A">
        <w:rPr>
          <w:rFonts w:ascii="Times New Roman" w:hAnsi="Times New Roman" w:cs="Times New Roman"/>
          <w:sz w:val="24"/>
          <w:szCs w:val="24"/>
        </w:rPr>
        <w:t>Apesar da reprodução das relações de</w:t>
      </w:r>
      <w:r w:rsidR="00857854">
        <w:rPr>
          <w:rFonts w:ascii="Times New Roman" w:hAnsi="Times New Roman" w:cs="Times New Roman"/>
          <w:sz w:val="24"/>
          <w:szCs w:val="24"/>
        </w:rPr>
        <w:t xml:space="preserve"> um modelo de família patriarcal, com centralidade masculina,</w:t>
      </w:r>
      <w:r w:rsidRPr="00E54E1A">
        <w:rPr>
          <w:rFonts w:ascii="Times New Roman" w:hAnsi="Times New Roman" w:cs="Times New Roman"/>
          <w:sz w:val="24"/>
          <w:szCs w:val="24"/>
        </w:rPr>
        <w:t xml:space="preserve"> importa considerar que as mulheres adentraram em um espaço que era especificamente do homem – a comercialização dos produtos na feira. A atuação na feira significa o rompimento não só com o portão do pátio da casa, mas também com os limites da porteira do sítio rumo à cidade, e ainda, o acesso ao resultado do trabalho produtivo realizado no sítio. </w:t>
      </w:r>
    </w:p>
    <w:p w14:paraId="11C3C447" w14:textId="77777777" w:rsidR="0050042D" w:rsidRPr="00E54E1A" w:rsidRDefault="0050042D" w:rsidP="0050042D">
      <w:pPr>
        <w:spacing w:after="0" w:line="360" w:lineRule="auto"/>
        <w:ind w:firstLine="709"/>
        <w:jc w:val="both"/>
        <w:rPr>
          <w:rFonts w:ascii="Times New Roman" w:hAnsi="Times New Roman" w:cs="Times New Roman"/>
        </w:rPr>
      </w:pPr>
      <w:r w:rsidRPr="00E54E1A">
        <w:rPr>
          <w:rFonts w:ascii="Times New Roman" w:hAnsi="Times New Roman" w:cs="Times New Roman"/>
          <w:sz w:val="24"/>
          <w:szCs w:val="24"/>
        </w:rPr>
        <w:t xml:space="preserve">Entendemos que não há uma homogeneidade nas relações sociais no campo e nos modos de produção de vida material, assim, também não há em relação ao trabalho das mulheres. No âmbito da comunidade, conforme narrativas, muitas mulheres, por necessidade ou por opção, trabalharam efetivamente na roça, não como ajuda, mas como trabalhadoras rurais. Na família do Senhor </w:t>
      </w:r>
      <w:proofErr w:type="spellStart"/>
      <w:r w:rsidRPr="00E54E1A">
        <w:rPr>
          <w:rFonts w:ascii="Times New Roman" w:hAnsi="Times New Roman" w:cs="Times New Roman"/>
          <w:sz w:val="24"/>
          <w:szCs w:val="24"/>
        </w:rPr>
        <w:t>Arestides</w:t>
      </w:r>
      <w:proofErr w:type="spellEnd"/>
      <w:r w:rsidRPr="00E54E1A">
        <w:rPr>
          <w:rFonts w:ascii="Times New Roman" w:hAnsi="Times New Roman" w:cs="Times New Roman"/>
          <w:sz w:val="24"/>
          <w:szCs w:val="24"/>
        </w:rPr>
        <w:t xml:space="preserve">, por exemplo, constituída majoritariamente por </w:t>
      </w:r>
      <w:r w:rsidRPr="00E54E1A">
        <w:rPr>
          <w:rFonts w:ascii="Times New Roman" w:hAnsi="Times New Roman" w:cs="Times New Roman"/>
          <w:sz w:val="24"/>
          <w:szCs w:val="24"/>
        </w:rPr>
        <w:lastRenderedPageBreak/>
        <w:t xml:space="preserve">mulheres (de dez filhos, oito são mulheres), a dinâmica de trabalho contava com a mão de obra feminina de forma continuada. Relata dona Alcina, esposa de </w:t>
      </w:r>
      <w:proofErr w:type="spellStart"/>
      <w:r w:rsidRPr="00E54E1A">
        <w:rPr>
          <w:rFonts w:ascii="Times New Roman" w:hAnsi="Times New Roman" w:cs="Times New Roman"/>
          <w:sz w:val="24"/>
          <w:szCs w:val="24"/>
        </w:rPr>
        <w:t>Arestides</w:t>
      </w:r>
      <w:proofErr w:type="spellEnd"/>
      <w:r w:rsidRPr="00E54E1A">
        <w:rPr>
          <w:rFonts w:ascii="Times New Roman" w:hAnsi="Times New Roman" w:cs="Times New Roman"/>
          <w:sz w:val="24"/>
          <w:szCs w:val="24"/>
        </w:rPr>
        <w:t>, em relação às filhas: “Enquanto uma revezava na cozinha, as outras trabalhavam na roça”.</w:t>
      </w:r>
    </w:p>
    <w:p w14:paraId="1E4D95B0" w14:textId="77777777" w:rsidR="0050042D" w:rsidRPr="00E54E1A" w:rsidRDefault="0050042D" w:rsidP="0050042D">
      <w:pPr>
        <w:spacing w:after="0" w:line="360" w:lineRule="auto"/>
        <w:ind w:right="45" w:firstLine="709"/>
        <w:jc w:val="both"/>
        <w:rPr>
          <w:rFonts w:ascii="Times New Roman" w:hAnsi="Times New Roman" w:cs="Times New Roman"/>
          <w:sz w:val="24"/>
          <w:szCs w:val="24"/>
        </w:rPr>
      </w:pPr>
      <w:r w:rsidRPr="00E54E1A">
        <w:rPr>
          <w:rFonts w:ascii="Times New Roman" w:hAnsi="Times New Roman" w:cs="Times New Roman"/>
          <w:sz w:val="24"/>
          <w:szCs w:val="24"/>
        </w:rPr>
        <w:t xml:space="preserve">Desde o processo migratório, passando pelas dificuldades enfrentadas na abertura e desbravamento das densas matas enfrentando desafios como doenças, falta de abastecimento alimentar, extensa jornada de trabalho diária que exigia além da lida doméstica o trabalho na roça, as mulheres foram parceiras de seus esposos, às vezes por absoluta necessidade, às vezes porque gostavam do trabalho na roça. </w:t>
      </w:r>
    </w:p>
    <w:p w14:paraId="217435C4" w14:textId="77777777" w:rsidR="0050042D" w:rsidRPr="00E54E1A" w:rsidRDefault="0050042D" w:rsidP="0050042D">
      <w:pPr>
        <w:spacing w:after="0" w:line="360" w:lineRule="auto"/>
        <w:ind w:right="45" w:firstLine="792"/>
        <w:jc w:val="both"/>
        <w:rPr>
          <w:rFonts w:ascii="Times New Roman" w:hAnsi="Times New Roman" w:cs="Times New Roman"/>
          <w:sz w:val="24"/>
          <w:szCs w:val="24"/>
        </w:rPr>
      </w:pPr>
      <w:r w:rsidRPr="00E54E1A">
        <w:rPr>
          <w:rFonts w:ascii="Times New Roman" w:hAnsi="Times New Roman" w:cs="Times New Roman"/>
          <w:sz w:val="24"/>
          <w:szCs w:val="24"/>
        </w:rPr>
        <w:t xml:space="preserve">Há mulheres que gostam da roça, como é o caso da Dona Alcina, 82 anos, esposa do Sr. </w:t>
      </w:r>
      <w:proofErr w:type="spellStart"/>
      <w:r w:rsidRPr="00E54E1A">
        <w:rPr>
          <w:rFonts w:ascii="Times New Roman" w:hAnsi="Times New Roman" w:cs="Times New Roman"/>
          <w:sz w:val="24"/>
          <w:szCs w:val="24"/>
        </w:rPr>
        <w:t>Arestides</w:t>
      </w:r>
      <w:proofErr w:type="spellEnd"/>
      <w:r w:rsidRPr="00E54E1A">
        <w:rPr>
          <w:rFonts w:ascii="Times New Roman" w:hAnsi="Times New Roman" w:cs="Times New Roman"/>
          <w:sz w:val="24"/>
          <w:szCs w:val="24"/>
        </w:rPr>
        <w:t xml:space="preserve">. </w:t>
      </w:r>
    </w:p>
    <w:p w14:paraId="023F55DB" w14:textId="77777777" w:rsidR="0050042D" w:rsidRPr="00E54E1A" w:rsidRDefault="0050042D" w:rsidP="0050042D">
      <w:pPr>
        <w:tabs>
          <w:tab w:val="left" w:pos="3765"/>
          <w:tab w:val="left" w:pos="5685"/>
        </w:tabs>
        <w:spacing w:after="0" w:line="240" w:lineRule="auto"/>
        <w:ind w:left="2268"/>
        <w:jc w:val="both"/>
        <w:rPr>
          <w:rFonts w:ascii="Times New Roman" w:hAnsi="Times New Roman" w:cs="Times New Roman"/>
        </w:rPr>
      </w:pPr>
      <w:r w:rsidRPr="00E54E1A">
        <w:rPr>
          <w:rFonts w:ascii="Times New Roman" w:hAnsi="Times New Roman" w:cs="Times New Roman"/>
          <w:sz w:val="20"/>
          <w:szCs w:val="20"/>
        </w:rPr>
        <w:t xml:space="preserve">Minhas filhas aprenderam a cuidar da casa, o que me deixava com mais tempo para trabalhar na roça, pois as meninas cuidavam da casa. Como tinha muitas mulheres em casa, eu preferia ir para a roça. Eu gostava de ficar e trabalhar na roça junto com o </w:t>
      </w:r>
      <w:proofErr w:type="spellStart"/>
      <w:r w:rsidRPr="00E54E1A">
        <w:rPr>
          <w:rFonts w:ascii="Times New Roman" w:hAnsi="Times New Roman" w:cs="Times New Roman"/>
          <w:sz w:val="20"/>
          <w:szCs w:val="20"/>
        </w:rPr>
        <w:t>Arestides</w:t>
      </w:r>
      <w:proofErr w:type="spellEnd"/>
      <w:r w:rsidRPr="00E54E1A">
        <w:rPr>
          <w:rFonts w:ascii="Times New Roman" w:hAnsi="Times New Roman" w:cs="Times New Roman"/>
          <w:sz w:val="20"/>
          <w:szCs w:val="20"/>
        </w:rPr>
        <w:t>. Tinha riscos na roça, cheguei a ver bem pertinho de casa uma onça com os seus filhotes. (Entrevista com Dona Alcina, em outubro de 2017).</w:t>
      </w:r>
    </w:p>
    <w:p w14:paraId="2D20B553" w14:textId="77777777" w:rsidR="0050042D" w:rsidRPr="00E54E1A" w:rsidRDefault="0050042D" w:rsidP="0050042D">
      <w:pPr>
        <w:spacing w:after="0" w:line="360" w:lineRule="auto"/>
        <w:ind w:right="45" w:firstLine="709"/>
        <w:jc w:val="both"/>
        <w:rPr>
          <w:rFonts w:ascii="Times New Roman" w:hAnsi="Times New Roman" w:cs="Times New Roman"/>
        </w:rPr>
      </w:pPr>
      <w:r w:rsidRPr="00E54E1A">
        <w:rPr>
          <w:rFonts w:ascii="Times New Roman" w:hAnsi="Times New Roman" w:cs="Times New Roman"/>
          <w:sz w:val="24"/>
          <w:szCs w:val="24"/>
        </w:rPr>
        <w:t xml:space="preserve">Dona </w:t>
      </w:r>
      <w:proofErr w:type="spellStart"/>
      <w:r w:rsidRPr="00E54E1A">
        <w:rPr>
          <w:rFonts w:ascii="Times New Roman" w:hAnsi="Times New Roman" w:cs="Times New Roman"/>
          <w:sz w:val="24"/>
          <w:szCs w:val="24"/>
        </w:rPr>
        <w:t>Leonora</w:t>
      </w:r>
      <w:proofErr w:type="spellEnd"/>
      <w:r w:rsidRPr="00E54E1A">
        <w:rPr>
          <w:rFonts w:ascii="Times New Roman" w:hAnsi="Times New Roman" w:cs="Times New Roman"/>
          <w:sz w:val="24"/>
          <w:szCs w:val="24"/>
        </w:rPr>
        <w:t>, 73 anos, também fala sobre o trabalho na roça: “</w:t>
      </w:r>
      <w:r w:rsidRPr="00E54E1A">
        <w:rPr>
          <w:rFonts w:ascii="Times New Roman" w:eastAsia="Times New Roman" w:hAnsi="Times New Roman" w:cs="Times New Roman"/>
          <w:sz w:val="24"/>
          <w:szCs w:val="24"/>
          <w:lang w:eastAsia="pt-BR"/>
        </w:rPr>
        <w:t>Eu gostava muito da roça. Eu não gostava quando tinha que cuidar dessas coisas de casa. Eu deixava minhas duas filhas cuidando da casa e ia para a roça. Depois eu vinha fazer almoço. Depois do almoço íamos todos para a roça”.  Percebe</w:t>
      </w:r>
      <w:r w:rsidR="00F32002">
        <w:rPr>
          <w:rFonts w:ascii="Times New Roman" w:eastAsia="Times New Roman" w:hAnsi="Times New Roman" w:cs="Times New Roman"/>
          <w:sz w:val="24"/>
          <w:szCs w:val="24"/>
          <w:lang w:eastAsia="pt-BR"/>
        </w:rPr>
        <w:t>-se</w:t>
      </w:r>
      <w:r w:rsidRPr="00E54E1A">
        <w:rPr>
          <w:rFonts w:ascii="Times New Roman" w:eastAsia="Times New Roman" w:hAnsi="Times New Roman" w:cs="Times New Roman"/>
          <w:sz w:val="24"/>
          <w:szCs w:val="24"/>
          <w:lang w:eastAsia="pt-BR"/>
        </w:rPr>
        <w:t xml:space="preserve"> na fala da Dona </w:t>
      </w:r>
      <w:proofErr w:type="spellStart"/>
      <w:r w:rsidRPr="00E54E1A">
        <w:rPr>
          <w:rFonts w:ascii="Times New Roman" w:eastAsia="Times New Roman" w:hAnsi="Times New Roman" w:cs="Times New Roman"/>
          <w:sz w:val="24"/>
          <w:szCs w:val="24"/>
          <w:lang w:eastAsia="pt-BR"/>
        </w:rPr>
        <w:t>Leonora</w:t>
      </w:r>
      <w:proofErr w:type="spellEnd"/>
      <w:r w:rsidRPr="00E54E1A">
        <w:rPr>
          <w:rFonts w:ascii="Times New Roman" w:eastAsia="Times New Roman" w:hAnsi="Times New Roman" w:cs="Times New Roman"/>
          <w:sz w:val="24"/>
          <w:szCs w:val="24"/>
          <w:lang w:eastAsia="pt-BR"/>
        </w:rPr>
        <w:t xml:space="preserve"> uma hierarquização que combina gênero e geração, pois a mãe deixava as filhas cuidando da casa. O cuidado com a casa permanece sendo atribuição feminina, mas não da mãe, agora da filha. Dona Alcina também fez essa referência.</w:t>
      </w:r>
    </w:p>
    <w:p w14:paraId="5AD8FAE1" w14:textId="77777777" w:rsidR="0050042D" w:rsidRPr="00E54E1A" w:rsidRDefault="0050042D" w:rsidP="0050042D">
      <w:pPr>
        <w:spacing w:after="0" w:line="360" w:lineRule="auto"/>
        <w:ind w:firstLine="709"/>
        <w:jc w:val="both"/>
        <w:rPr>
          <w:rFonts w:ascii="Times New Roman" w:hAnsi="Times New Roman" w:cs="Times New Roman"/>
        </w:rPr>
      </w:pPr>
      <w:r w:rsidRPr="00E54E1A">
        <w:rPr>
          <w:rFonts w:ascii="Times New Roman" w:hAnsi="Times New Roman" w:cs="Times New Roman"/>
          <w:sz w:val="24"/>
          <w:szCs w:val="24"/>
        </w:rPr>
        <w:t xml:space="preserve">Tanto a dona Alcina, quanto a dona </w:t>
      </w:r>
      <w:proofErr w:type="spellStart"/>
      <w:r w:rsidRPr="00E54E1A">
        <w:rPr>
          <w:rFonts w:ascii="Times New Roman" w:hAnsi="Times New Roman" w:cs="Times New Roman"/>
          <w:sz w:val="24"/>
          <w:szCs w:val="24"/>
        </w:rPr>
        <w:t>Leonora</w:t>
      </w:r>
      <w:proofErr w:type="spellEnd"/>
      <w:r w:rsidRPr="00E54E1A">
        <w:rPr>
          <w:rFonts w:ascii="Times New Roman" w:hAnsi="Times New Roman" w:cs="Times New Roman"/>
          <w:sz w:val="24"/>
          <w:szCs w:val="24"/>
        </w:rPr>
        <w:t xml:space="preserve">, demonstram o gosto pelo trabalho na roça, o que, de certa forma, é um contraponto em relação a percepção masculina do trabalho da mulher como uma ajuda. Esses relatos são significativos, porque demonstram a disposição das mulheres, aquelas da primeira geração, de se contraporem ao processo de invisibilizaçao do seu trabalho e de sua condição de sujeito social. Diferentemente da maioria dos homens que as percebiam e percebem como ajudantes das tarefas da roça, elas se colocavam como trabalhadoras da roça, enfrentando as dificuldades do trabalho braçal, em condições adversas, com seus esposos. A filha mais velha da Dona Alcina, a </w:t>
      </w:r>
      <w:proofErr w:type="spellStart"/>
      <w:r w:rsidRPr="00E54E1A">
        <w:rPr>
          <w:rFonts w:ascii="Times New Roman" w:hAnsi="Times New Roman" w:cs="Times New Roman"/>
          <w:sz w:val="24"/>
          <w:szCs w:val="24"/>
        </w:rPr>
        <w:t>Marcioniria</w:t>
      </w:r>
      <w:proofErr w:type="spellEnd"/>
      <w:r w:rsidRPr="00E54E1A">
        <w:rPr>
          <w:rFonts w:ascii="Times New Roman" w:hAnsi="Times New Roman" w:cs="Times New Roman"/>
          <w:sz w:val="24"/>
          <w:szCs w:val="24"/>
        </w:rPr>
        <w:t xml:space="preserve">, faz a mesma consideração. Talvez fosse o prenúncio de uma disposição de enfrentamento da condição de subalternidade determinada pelas relações sociais historicamente </w:t>
      </w:r>
      <w:r w:rsidRPr="00E54E1A">
        <w:rPr>
          <w:rFonts w:ascii="Times New Roman" w:hAnsi="Times New Roman" w:cs="Times New Roman"/>
          <w:color w:val="000000" w:themeColor="text1"/>
          <w:sz w:val="24"/>
          <w:szCs w:val="24"/>
        </w:rPr>
        <w:t>estabelecidas.</w:t>
      </w:r>
    </w:p>
    <w:p w14:paraId="73BAC5CF" w14:textId="77777777" w:rsidR="0050042D" w:rsidRPr="00E54E1A" w:rsidRDefault="0050042D" w:rsidP="0050042D">
      <w:pPr>
        <w:spacing w:after="0" w:line="360" w:lineRule="auto"/>
        <w:ind w:firstLine="709"/>
        <w:jc w:val="both"/>
        <w:rPr>
          <w:rFonts w:ascii="Times New Roman" w:hAnsi="Times New Roman" w:cs="Times New Roman"/>
          <w:color w:val="auto"/>
        </w:rPr>
      </w:pPr>
      <w:r w:rsidRPr="00E54E1A">
        <w:rPr>
          <w:rFonts w:ascii="Times New Roman" w:hAnsi="Times New Roman" w:cs="Times New Roman"/>
          <w:sz w:val="24"/>
          <w:szCs w:val="24"/>
        </w:rPr>
        <w:lastRenderedPageBreak/>
        <w:t>Apesar da prevalência no âmbito familiar das relações patriarcais, o cotidiano se colocou ao longo do tempo como um espaço de tensões, percebidos no contexto das relações dos casais da primeira geração, que impulsionaram mudanças nas relações entre os casais, visto que são aspectos que estão na memór</w:t>
      </w:r>
      <w:r w:rsidRPr="00E54E1A">
        <w:rPr>
          <w:rFonts w:ascii="Times New Roman" w:hAnsi="Times New Roman" w:cs="Times New Roman"/>
          <w:color w:val="auto"/>
          <w:sz w:val="24"/>
          <w:szCs w:val="24"/>
        </w:rPr>
        <w:t xml:space="preserve">ia das mulheres da segunda geração. </w:t>
      </w:r>
    </w:p>
    <w:p w14:paraId="5F4386F7" w14:textId="77777777" w:rsidR="0050042D" w:rsidRPr="00E54E1A" w:rsidRDefault="0050042D" w:rsidP="0050042D">
      <w:pPr>
        <w:tabs>
          <w:tab w:val="left" w:pos="3765"/>
          <w:tab w:val="left" w:pos="5685"/>
        </w:tabs>
        <w:spacing w:after="0" w:line="240" w:lineRule="auto"/>
        <w:ind w:left="2268"/>
        <w:jc w:val="both"/>
        <w:rPr>
          <w:rFonts w:ascii="Times New Roman" w:hAnsi="Times New Roman" w:cs="Times New Roman"/>
          <w:sz w:val="20"/>
          <w:szCs w:val="20"/>
        </w:rPr>
      </w:pPr>
      <w:r w:rsidRPr="00E54E1A">
        <w:rPr>
          <w:rFonts w:ascii="Times New Roman" w:hAnsi="Times New Roman" w:cs="Times New Roman"/>
          <w:sz w:val="20"/>
          <w:szCs w:val="20"/>
        </w:rPr>
        <w:t>Vivi em um ambiente de ajuda mútua. Mamãe fazia as coisas que tinha que fazer em casa e ia para a roça ajudar meu pai. Teve uma época que papai ficou doente da coluna, não aguentava trabalhar na roça. Ele ficava em casa e mamãe ia para a roça. Meu pai e minha mãe eram muito parceiros um do outro, não tinha muita divisão não. Eu e minhas irmãs tínhamos que ajudar nos trabalhos da roça, já com nossos 13 ou 14 anos, porque não tinha homem. Era só dois filhos homens na família de muitas mulheres. (Entrevista com Neide, em janeiro de 2017).</w:t>
      </w:r>
    </w:p>
    <w:p w14:paraId="05225925" w14:textId="64407CE4" w:rsidR="0050042D" w:rsidRPr="00E54E1A" w:rsidRDefault="0050042D" w:rsidP="0050042D">
      <w:pPr>
        <w:spacing w:after="0" w:line="360" w:lineRule="auto"/>
        <w:ind w:firstLine="792"/>
        <w:jc w:val="both"/>
        <w:rPr>
          <w:rFonts w:ascii="Times New Roman" w:hAnsi="Times New Roman" w:cs="Times New Roman"/>
        </w:rPr>
      </w:pPr>
      <w:r w:rsidRPr="00E54E1A">
        <w:rPr>
          <w:rFonts w:ascii="Times New Roman" w:hAnsi="Times New Roman" w:cs="Times New Roman"/>
          <w:sz w:val="24"/>
          <w:szCs w:val="24"/>
        </w:rPr>
        <w:t>Estamos falando em movimentos de tensões nas relações sociais no âmbito da comunidade Córrego das Pedras, que fomentam novas relações, quebrando paradigmas e redefinindo papéis. “Relações de força que envolvem homens e mulheres, seus valores e noções de mundo, subjetividades que constroem diferenças de gênero, informam papéis, fixam posições, impõem hierarquias e disputam memórias. (</w:t>
      </w:r>
      <w:r w:rsidR="00F32002">
        <w:rPr>
          <w:rFonts w:ascii="Times New Roman" w:hAnsi="Times New Roman" w:cs="Times New Roman"/>
          <w:sz w:val="24"/>
          <w:szCs w:val="24"/>
        </w:rPr>
        <w:t>PAULILO</w:t>
      </w:r>
      <w:r w:rsidRPr="00E54E1A">
        <w:rPr>
          <w:rFonts w:ascii="Times New Roman" w:hAnsi="Times New Roman" w:cs="Times New Roman"/>
          <w:sz w:val="24"/>
          <w:szCs w:val="24"/>
        </w:rPr>
        <w:t>, 2016, p. 244).</w:t>
      </w:r>
    </w:p>
    <w:p w14:paraId="11C283BC" w14:textId="77777777" w:rsidR="0050042D" w:rsidRPr="00E54E1A" w:rsidRDefault="0050042D" w:rsidP="0050042D">
      <w:pPr>
        <w:tabs>
          <w:tab w:val="left" w:pos="0"/>
          <w:tab w:val="left" w:pos="851"/>
        </w:tabs>
        <w:spacing w:after="0" w:line="360" w:lineRule="auto"/>
        <w:ind w:firstLine="23"/>
        <w:jc w:val="both"/>
        <w:rPr>
          <w:rFonts w:ascii="Times New Roman" w:hAnsi="Times New Roman" w:cs="Times New Roman"/>
          <w:sz w:val="24"/>
          <w:szCs w:val="24"/>
        </w:rPr>
      </w:pPr>
      <w:r w:rsidRPr="00E54E1A">
        <w:rPr>
          <w:rFonts w:ascii="Times New Roman" w:hAnsi="Times New Roman" w:cs="Times New Roman"/>
          <w:sz w:val="24"/>
          <w:szCs w:val="24"/>
        </w:rPr>
        <w:tab/>
        <w:t>No cotidiano da vida na roça muitas vezes a necessidade foi impulsionadora de mudanças de costumes, provocando mudanças comportamentais. Às vezes</w:t>
      </w:r>
      <w:r w:rsidR="00F32002">
        <w:rPr>
          <w:rFonts w:ascii="Times New Roman" w:hAnsi="Times New Roman" w:cs="Times New Roman"/>
          <w:sz w:val="24"/>
          <w:szCs w:val="24"/>
        </w:rPr>
        <w:t>,</w:t>
      </w:r>
      <w:r w:rsidRPr="00E54E1A">
        <w:rPr>
          <w:rFonts w:ascii="Times New Roman" w:hAnsi="Times New Roman" w:cs="Times New Roman"/>
          <w:sz w:val="24"/>
          <w:szCs w:val="24"/>
        </w:rPr>
        <w:t xml:space="preserve"> os papéis sociais mudam, ampliam ou até se invertem. Assim, não é muito estranho a presença das mulheres no trabalho da roça, não somente como ajudantes, mas como parceiras nas tarefas, e inversamente, homens na lida do lar (há homens que gostam muito da cozinha). </w:t>
      </w:r>
    </w:p>
    <w:p w14:paraId="6E448BFA" w14:textId="77777777" w:rsidR="0050042D" w:rsidRPr="00E54E1A" w:rsidRDefault="0050042D" w:rsidP="008D473E">
      <w:pPr>
        <w:spacing w:after="0" w:line="360" w:lineRule="auto"/>
        <w:jc w:val="both"/>
        <w:rPr>
          <w:rFonts w:ascii="Times New Roman" w:hAnsi="Times New Roman" w:cs="Times New Roman"/>
          <w:b/>
          <w:sz w:val="24"/>
          <w:szCs w:val="24"/>
        </w:rPr>
      </w:pPr>
    </w:p>
    <w:p w14:paraId="56BAD700" w14:textId="0C5CF38F" w:rsidR="0050042D" w:rsidRPr="00E54E1A" w:rsidRDefault="00A43B16" w:rsidP="008D473E">
      <w:pPr>
        <w:spacing w:after="0" w:line="360" w:lineRule="auto"/>
        <w:ind w:right="43"/>
        <w:jc w:val="both"/>
        <w:rPr>
          <w:rFonts w:ascii="Times New Roman" w:hAnsi="Times New Roman" w:cs="Times New Roman"/>
        </w:rPr>
      </w:pPr>
      <w:r w:rsidRPr="00E54E1A">
        <w:rPr>
          <w:rFonts w:ascii="Times New Roman" w:hAnsi="Times New Roman" w:cs="Times New Roman"/>
          <w:b/>
          <w:sz w:val="24"/>
          <w:szCs w:val="24"/>
        </w:rPr>
        <w:t>2</w:t>
      </w:r>
      <w:r w:rsidR="0050042D" w:rsidRPr="00E54E1A">
        <w:rPr>
          <w:rFonts w:ascii="Times New Roman" w:hAnsi="Times New Roman" w:cs="Times New Roman"/>
          <w:b/>
          <w:sz w:val="24"/>
          <w:szCs w:val="24"/>
        </w:rPr>
        <w:t xml:space="preserve">.3 </w:t>
      </w:r>
      <w:r w:rsidR="00CB2E18">
        <w:rPr>
          <w:rFonts w:ascii="Times New Roman" w:hAnsi="Times New Roman" w:cs="Times New Roman"/>
          <w:b/>
          <w:sz w:val="24"/>
          <w:szCs w:val="24"/>
        </w:rPr>
        <w:t>O</w:t>
      </w:r>
      <w:r w:rsidR="0050042D" w:rsidRPr="00E54E1A">
        <w:rPr>
          <w:rFonts w:ascii="Times New Roman" w:hAnsi="Times New Roman" w:cs="Times New Roman"/>
          <w:b/>
          <w:sz w:val="24"/>
          <w:szCs w:val="24"/>
        </w:rPr>
        <w:t xml:space="preserve"> caminho da feira</w:t>
      </w:r>
    </w:p>
    <w:p w14:paraId="58D70B77" w14:textId="77777777" w:rsidR="0050042D" w:rsidRPr="00E54E1A" w:rsidRDefault="0050042D" w:rsidP="008D473E">
      <w:pPr>
        <w:spacing w:after="0" w:line="360" w:lineRule="auto"/>
        <w:ind w:right="43" w:firstLine="360"/>
        <w:jc w:val="both"/>
        <w:rPr>
          <w:rFonts w:ascii="Times New Roman" w:hAnsi="Times New Roman" w:cs="Times New Roman"/>
          <w:sz w:val="24"/>
          <w:szCs w:val="24"/>
        </w:rPr>
      </w:pPr>
    </w:p>
    <w:p w14:paraId="4CDFC6B8" w14:textId="77777777" w:rsidR="0050042D" w:rsidRPr="00E54E1A" w:rsidRDefault="0050042D" w:rsidP="0050042D">
      <w:pPr>
        <w:spacing w:after="0" w:line="360" w:lineRule="auto"/>
        <w:ind w:right="43" w:firstLine="708"/>
        <w:jc w:val="both"/>
        <w:rPr>
          <w:rFonts w:ascii="Times New Roman" w:hAnsi="Times New Roman" w:cs="Times New Roman"/>
          <w:sz w:val="24"/>
          <w:szCs w:val="24"/>
        </w:rPr>
      </w:pPr>
      <w:r w:rsidRPr="00E54E1A">
        <w:rPr>
          <w:rFonts w:ascii="Times New Roman" w:hAnsi="Times New Roman" w:cs="Times New Roman"/>
          <w:sz w:val="24"/>
          <w:szCs w:val="24"/>
        </w:rPr>
        <w:t xml:space="preserve">As mulheres do Córrego das Pedras saíram da cozinha para trabalhar na roça, ocupar a função de líder da comunidade e ocupar o balcão da feira. São situações atípicas em uma cultura patriarcal que historicamente secundarizou o trabalho das mulheres, percebida com maior intensidade no campo. </w:t>
      </w:r>
    </w:p>
    <w:p w14:paraId="3FD76FAA" w14:textId="0EB7DC44" w:rsidR="0050042D" w:rsidRPr="00E54E1A" w:rsidRDefault="0050042D" w:rsidP="0050042D">
      <w:pPr>
        <w:spacing w:after="0" w:line="360" w:lineRule="auto"/>
        <w:ind w:firstLine="708"/>
        <w:jc w:val="both"/>
        <w:rPr>
          <w:rFonts w:ascii="Times New Roman" w:hAnsi="Times New Roman" w:cs="Times New Roman"/>
          <w:sz w:val="24"/>
          <w:szCs w:val="24"/>
        </w:rPr>
      </w:pPr>
      <w:r w:rsidRPr="00E54E1A">
        <w:rPr>
          <w:rFonts w:ascii="Times New Roman" w:hAnsi="Times New Roman" w:cs="Times New Roman"/>
          <w:sz w:val="24"/>
          <w:szCs w:val="24"/>
        </w:rPr>
        <w:t xml:space="preserve">As mulheres da comunidade Córrego das Pedras, ao saírem da cozinha foram aos poucos </w:t>
      </w:r>
      <w:r w:rsidR="00774725">
        <w:rPr>
          <w:rFonts w:ascii="Times New Roman" w:hAnsi="Times New Roman" w:cs="Times New Roman"/>
          <w:sz w:val="24"/>
          <w:szCs w:val="24"/>
        </w:rPr>
        <w:t xml:space="preserve">ocupando espaços. </w:t>
      </w:r>
      <w:r w:rsidRPr="00E54E1A">
        <w:rPr>
          <w:rFonts w:ascii="Times New Roman" w:hAnsi="Times New Roman" w:cs="Times New Roman"/>
          <w:sz w:val="24"/>
          <w:szCs w:val="24"/>
        </w:rPr>
        <w:t xml:space="preserve">Assim, se em um passado remoto o trabalho da feira era exclusivamente masculino, incluindo a tarefa de comercialização da produção, ao longo do tempo, elas se mostraram exímias comerciantes, e passaram a assumir a frente na tarefa de comercializar. Sobre isso, Neide relata em uma entrevista: “Antes eu nem ia na feira. Hoje estamos lá, vendendo, à frente de nossas bancas de produtos”. </w:t>
      </w:r>
    </w:p>
    <w:p w14:paraId="46E39909" w14:textId="0D8ECEC2" w:rsidR="0050042D" w:rsidRPr="00E54E1A" w:rsidRDefault="0050042D" w:rsidP="0050042D">
      <w:pPr>
        <w:spacing w:after="0" w:line="360" w:lineRule="auto"/>
        <w:ind w:firstLine="709"/>
        <w:jc w:val="both"/>
        <w:rPr>
          <w:rFonts w:ascii="Times New Roman" w:hAnsi="Times New Roman" w:cs="Times New Roman"/>
          <w:sz w:val="24"/>
          <w:szCs w:val="24"/>
        </w:rPr>
      </w:pPr>
      <w:r w:rsidRPr="00E54E1A">
        <w:rPr>
          <w:rFonts w:ascii="Times New Roman" w:hAnsi="Times New Roman" w:cs="Times New Roman"/>
          <w:color w:val="000000" w:themeColor="text1"/>
          <w:sz w:val="24"/>
          <w:szCs w:val="24"/>
        </w:rPr>
        <w:lastRenderedPageBreak/>
        <w:t xml:space="preserve">Além do trabalho na roça, as mulheres assumiram o trabalho na feira, o que se constitui também em trabalho produtivo, em conformidade com a </w:t>
      </w:r>
      <w:r w:rsidRPr="00E54E1A">
        <w:rPr>
          <w:rFonts w:ascii="Times New Roman" w:hAnsi="Times New Roman" w:cs="Times New Roman"/>
          <w:sz w:val="24"/>
          <w:szCs w:val="24"/>
        </w:rPr>
        <w:t xml:space="preserve">categorização de trabalho apresentado por </w:t>
      </w:r>
      <w:proofErr w:type="spellStart"/>
      <w:r w:rsidRPr="00E54E1A">
        <w:rPr>
          <w:rFonts w:ascii="Times New Roman" w:hAnsi="Times New Roman" w:cs="Times New Roman"/>
          <w:sz w:val="24"/>
          <w:szCs w:val="24"/>
        </w:rPr>
        <w:t>Paulilo</w:t>
      </w:r>
      <w:proofErr w:type="spellEnd"/>
      <w:r w:rsidRPr="00E54E1A">
        <w:rPr>
          <w:rFonts w:ascii="Times New Roman" w:hAnsi="Times New Roman" w:cs="Times New Roman"/>
          <w:sz w:val="24"/>
          <w:szCs w:val="24"/>
        </w:rPr>
        <w:t xml:space="preserve"> (2016), a começar pelo trabalho de industrialização artesanal do leite (para produção de queijos e requeijões) e fabricação de doces</w:t>
      </w:r>
      <w:r w:rsidRPr="00E54E1A">
        <w:rPr>
          <w:rStyle w:val="ncoradanotaderodap"/>
          <w:rFonts w:ascii="Times New Roman" w:hAnsi="Times New Roman" w:cs="Times New Roman"/>
          <w:sz w:val="24"/>
          <w:szCs w:val="24"/>
        </w:rPr>
        <w:footnoteReference w:id="13"/>
      </w:r>
      <w:r w:rsidRPr="00E54E1A">
        <w:rPr>
          <w:rFonts w:ascii="Times New Roman" w:hAnsi="Times New Roman" w:cs="Times New Roman"/>
          <w:sz w:val="24"/>
          <w:szCs w:val="24"/>
        </w:rPr>
        <w:t xml:space="preserve">. </w:t>
      </w:r>
      <w:r w:rsidRPr="00E54E1A">
        <w:rPr>
          <w:rFonts w:ascii="Times New Roman" w:hAnsi="Times New Roman" w:cs="Times New Roman"/>
          <w:color w:val="000000" w:themeColor="text1"/>
          <w:sz w:val="24"/>
          <w:szCs w:val="24"/>
        </w:rPr>
        <w:t xml:space="preserve">Assim sendo, compreendemos o trabalho desenvolvido pelas mulheres no processamento artesanal dos produtos primários produzidos nos sítios como trabalho produtivo que agrega renda e </w:t>
      </w:r>
      <w:r w:rsidRPr="00E54E1A">
        <w:rPr>
          <w:rFonts w:ascii="Times New Roman" w:hAnsi="Times New Roman" w:cs="Times New Roman"/>
          <w:sz w:val="24"/>
          <w:szCs w:val="24"/>
        </w:rPr>
        <w:t>valor ao trabalho familiar. Essa dinâmica de produção organizada, demonstra que “[...] a produção doméstica feminina é essencial à reprodução econômica do sítio” (SILVA; MELO; MORAES, 2017, p. 179), não podendo ser analisada como renda complementar.</w:t>
      </w:r>
    </w:p>
    <w:p w14:paraId="2472C4AA" w14:textId="77777777" w:rsidR="0050042D" w:rsidRPr="00E54E1A" w:rsidRDefault="0050042D" w:rsidP="0050042D">
      <w:pPr>
        <w:spacing w:after="0" w:line="360" w:lineRule="auto"/>
        <w:ind w:firstLine="709"/>
        <w:jc w:val="both"/>
        <w:rPr>
          <w:rFonts w:ascii="Times New Roman" w:hAnsi="Times New Roman" w:cs="Times New Roman"/>
          <w:sz w:val="24"/>
          <w:szCs w:val="24"/>
        </w:rPr>
      </w:pPr>
      <w:r w:rsidRPr="00E54E1A">
        <w:rPr>
          <w:rFonts w:ascii="Times New Roman" w:hAnsi="Times New Roman" w:cs="Times New Roman"/>
          <w:sz w:val="24"/>
          <w:szCs w:val="24"/>
        </w:rPr>
        <w:t>Thompson (</w:t>
      </w:r>
      <w:r w:rsidR="00E54E1A" w:rsidRPr="00E54E1A">
        <w:rPr>
          <w:rFonts w:ascii="Times New Roman" w:hAnsi="Times New Roman" w:cs="Times New Roman"/>
          <w:sz w:val="24"/>
          <w:szCs w:val="24"/>
        </w:rPr>
        <w:t>2016</w:t>
      </w:r>
      <w:r w:rsidRPr="00E54E1A">
        <w:rPr>
          <w:rFonts w:ascii="Times New Roman" w:hAnsi="Times New Roman" w:cs="Times New Roman"/>
          <w:sz w:val="24"/>
          <w:szCs w:val="24"/>
        </w:rPr>
        <w:t>) chama a atenção para o fato de que a participação das mulheres não se dá somente como donas de casa, mas como contribuintes da renda familiar, como cidadãs e membras constituintes da política e da economia local.</w:t>
      </w:r>
    </w:p>
    <w:p w14:paraId="61EF71CA" w14:textId="77777777" w:rsidR="0050042D" w:rsidRPr="00E54E1A" w:rsidRDefault="0050042D" w:rsidP="0050042D">
      <w:pPr>
        <w:spacing w:after="0" w:line="360" w:lineRule="auto"/>
        <w:ind w:firstLine="709"/>
        <w:jc w:val="both"/>
        <w:rPr>
          <w:rFonts w:ascii="Times New Roman" w:hAnsi="Times New Roman" w:cs="Times New Roman"/>
        </w:rPr>
      </w:pPr>
      <w:r w:rsidRPr="00E54E1A">
        <w:rPr>
          <w:rFonts w:ascii="Times New Roman" w:hAnsi="Times New Roman" w:cs="Times New Roman"/>
          <w:sz w:val="24"/>
          <w:szCs w:val="24"/>
        </w:rPr>
        <w:t>No caso da comunidade de Córrego das Pedras</w:t>
      </w:r>
      <w:r w:rsidR="000E23A9">
        <w:rPr>
          <w:rFonts w:ascii="Times New Roman" w:hAnsi="Times New Roman" w:cs="Times New Roman"/>
          <w:sz w:val="24"/>
          <w:szCs w:val="24"/>
        </w:rPr>
        <w:t>,</w:t>
      </w:r>
      <w:r w:rsidRPr="00E54E1A">
        <w:rPr>
          <w:rFonts w:ascii="Times New Roman" w:hAnsi="Times New Roman" w:cs="Times New Roman"/>
          <w:sz w:val="24"/>
          <w:szCs w:val="24"/>
        </w:rPr>
        <w:t xml:space="preserve"> o caminho da feira impôs às mulheres algumas necessidades, como aprender a dirigir. O volante do carro para as mulheres, por necessidade em função do trabalho, acabou se transformando em um instrumento de autonomia feminina, provocando o rompimento com a dependência marital. Para aquelas que aprenderam a dirigir, não mais necessitam do marido para se locomover pela cidade.</w:t>
      </w:r>
    </w:p>
    <w:p w14:paraId="39ED4FE3" w14:textId="77777777" w:rsidR="0050042D" w:rsidRPr="00E54E1A" w:rsidRDefault="0050042D" w:rsidP="0050042D">
      <w:pPr>
        <w:spacing w:after="0" w:line="360" w:lineRule="auto"/>
        <w:ind w:firstLine="708"/>
        <w:jc w:val="both"/>
        <w:rPr>
          <w:rFonts w:ascii="Times New Roman" w:hAnsi="Times New Roman" w:cs="Times New Roman"/>
          <w:sz w:val="24"/>
          <w:szCs w:val="24"/>
        </w:rPr>
      </w:pPr>
      <w:r w:rsidRPr="00E54E1A">
        <w:rPr>
          <w:rFonts w:ascii="Times New Roman" w:hAnsi="Times New Roman" w:cs="Times New Roman"/>
          <w:sz w:val="24"/>
          <w:szCs w:val="24"/>
        </w:rPr>
        <w:t xml:space="preserve">As mulheres, agora de negócios, estão na feira do produtor rural, realizada na cidade, nas quartas-feiras e domingos de todas as semanas, faça sol ou faça chuva, seja feriado ou não. Praticamente todas as mulheres da segunda geração estão na feira, na linha de frente, comercializando os produtos produzidos nos seus sítios. </w:t>
      </w:r>
    </w:p>
    <w:p w14:paraId="601E9AD1" w14:textId="77777777" w:rsidR="0050042D" w:rsidRPr="00E54E1A" w:rsidRDefault="0050042D" w:rsidP="0050042D">
      <w:pPr>
        <w:spacing w:after="0" w:line="360" w:lineRule="auto"/>
        <w:ind w:firstLine="708"/>
        <w:jc w:val="both"/>
        <w:rPr>
          <w:rFonts w:ascii="Times New Roman" w:hAnsi="Times New Roman" w:cs="Times New Roman"/>
        </w:rPr>
      </w:pPr>
      <w:r w:rsidRPr="00E54E1A">
        <w:rPr>
          <w:rFonts w:ascii="Times New Roman" w:hAnsi="Times New Roman" w:cs="Times New Roman"/>
          <w:sz w:val="24"/>
          <w:szCs w:val="24"/>
        </w:rPr>
        <w:t>Essa condição do tino da mulher para o negócio é antiga, percebida e apontada por Thompson (</w:t>
      </w:r>
      <w:r w:rsidR="00E54E1A" w:rsidRPr="00E54E1A">
        <w:rPr>
          <w:rFonts w:ascii="Times New Roman" w:hAnsi="Times New Roman" w:cs="Times New Roman"/>
          <w:sz w:val="24"/>
          <w:szCs w:val="24"/>
        </w:rPr>
        <w:t>2016</w:t>
      </w:r>
      <w:r w:rsidRPr="00E54E1A">
        <w:rPr>
          <w:rFonts w:ascii="Times New Roman" w:hAnsi="Times New Roman" w:cs="Times New Roman"/>
          <w:sz w:val="24"/>
          <w:szCs w:val="24"/>
        </w:rPr>
        <w:t>, p. 243): “não existe nem uma única fonte a que se possa recorrer para estabelecer os papéis de gênero na praça do mercado. As mulheres estavam certamente presentes como vendedoras de bens alimentícios, embora poucas fossem comerciantes licenciados”. Thompson (</w:t>
      </w:r>
      <w:r w:rsidR="00E54E1A" w:rsidRPr="00E54E1A">
        <w:rPr>
          <w:rFonts w:ascii="Times New Roman" w:hAnsi="Times New Roman" w:cs="Times New Roman"/>
          <w:sz w:val="24"/>
          <w:szCs w:val="24"/>
        </w:rPr>
        <w:t>2016</w:t>
      </w:r>
      <w:r w:rsidRPr="00E54E1A">
        <w:rPr>
          <w:rFonts w:ascii="Times New Roman" w:hAnsi="Times New Roman" w:cs="Times New Roman"/>
          <w:sz w:val="24"/>
          <w:szCs w:val="24"/>
        </w:rPr>
        <w:t xml:space="preserve">) chama a atenção para o papel ativo das mulheres na economia moral inglesa e para o papel que exerceram no mercado, talvez, por estarem </w:t>
      </w:r>
      <w:r w:rsidRPr="00E54E1A">
        <w:rPr>
          <w:rFonts w:ascii="Times New Roman" w:hAnsi="Times New Roman" w:cs="Times New Roman"/>
          <w:sz w:val="24"/>
          <w:szCs w:val="24"/>
        </w:rPr>
        <w:lastRenderedPageBreak/>
        <w:t>diretamente ligadas à economia doméstica, principalmente em momentos de crises. Sob essa perspectiva, podemos entender o relato de. Neide:</w:t>
      </w:r>
    </w:p>
    <w:p w14:paraId="11263E96" w14:textId="77777777" w:rsidR="0050042D" w:rsidRPr="00E54E1A" w:rsidRDefault="0050042D" w:rsidP="0050042D">
      <w:pPr>
        <w:spacing w:after="0" w:line="240" w:lineRule="auto"/>
        <w:ind w:left="2268"/>
        <w:jc w:val="both"/>
        <w:rPr>
          <w:rFonts w:ascii="Times New Roman" w:hAnsi="Times New Roman" w:cs="Times New Roman"/>
          <w:sz w:val="20"/>
          <w:szCs w:val="20"/>
        </w:rPr>
      </w:pPr>
      <w:bookmarkStart w:id="0" w:name="_Hlk535791058"/>
      <w:r w:rsidRPr="00E54E1A">
        <w:rPr>
          <w:rFonts w:ascii="Times New Roman" w:hAnsi="Times New Roman" w:cs="Times New Roman"/>
          <w:color w:val="auto"/>
          <w:sz w:val="20"/>
          <w:szCs w:val="20"/>
        </w:rPr>
        <w:t xml:space="preserve">Acho que as mulheres têm mais jeito de ficar na frente da banca para </w:t>
      </w:r>
      <w:r w:rsidRPr="00E54E1A">
        <w:rPr>
          <w:rFonts w:ascii="Times New Roman" w:hAnsi="Times New Roman" w:cs="Times New Roman"/>
          <w:sz w:val="20"/>
          <w:szCs w:val="20"/>
        </w:rPr>
        <w:t xml:space="preserve">vender, mais carisma. No caso do Ronaldo, meu esposo, ele gosta de ficar conversando, na verdade, quase todos os homens. Quem foge à regra é só o Senhor Tonico, ele está sempre lá no banquinho dele, e um de seus filhos também, o Paulinho que também fica mais na sua banca. Agora em relação aos outros, via de regra, as mulheres que estão ali na frente e os homens mais no suporte na parte da logística. Eu acho isso interessante, você já percebeu isso lá na feira? Eu acho que isso simboliza um pouco também o fato de as mulheres tomarem a frente das tarefas, o que acontece também aqui na feira, pois no começo não era assim. Antes as mulheres ficavam em casa, cabendo aos homens a tarefa de ir para a feira. As mulheres iam para a feira de vez em quando e não ficavam na linha de frente das vendas. Isso foi de uns dez anos para cá, não sei exatamente quando, mas de uns dez anos para cá. </w:t>
      </w:r>
      <w:bookmarkEnd w:id="0"/>
      <w:r w:rsidRPr="00E54E1A">
        <w:rPr>
          <w:rFonts w:ascii="Times New Roman" w:hAnsi="Times New Roman" w:cs="Times New Roman"/>
          <w:sz w:val="20"/>
          <w:szCs w:val="20"/>
        </w:rPr>
        <w:t>Esse processo de relação das mulheres com a feira foi natural. Começaram a ir e gostar. Os maridos também gostaram que elas fossem, pois aí sobrava tempo para as conversas, além da companhia. Falando por mim, se eu falar que não vou mais para a feira, ele desanima (o marido). Acho que todos os outros maridos, se as mulheres falarem que não vão mais para a feira, eles até desanimam. O Ronaldo mesmo, o dia que eu falo que não vou, ele também não quer ir. Acho que cria ali um comprometimento que acaba selando e melhorando o nosso relacionamento de casal, estou falando de cumplicidade. Hoje é muito melhor do que foi, acho que os homens e as mulheres foram melhorando as relações. Na verdade, acho que vamos deixando para trás um pouco da chatice que temos e vamos melhorando. Isso significa parceria do marido com a esposa. Fomos ocupando os espaços. Se olharmos para o passado, a mulher da roça só ia na cidade uma vez ou outra acompanhar o marido nas compras. Você sabe, isso se chama mudança de costume, de cultura. Acabamos mexendo com uma cultura machista, que colocava a mulher para dentro de casa, meio que escondida, cabendo somente aos homens a tarefa de ir para a cidade negociar e fazer o que ele achava que tinha que ser feito. Eu considero isso como uma quebra de paradigma, conquistado por nós mulheres, sem necessidade de nenhuma revolta organizada, não teve queda de braço e nem discussão. (Entrevista com Neide, em janeiro de 2017).</w:t>
      </w:r>
    </w:p>
    <w:p w14:paraId="2670CBE0" w14:textId="77777777" w:rsidR="0050042D" w:rsidRPr="00E54E1A" w:rsidRDefault="0050042D" w:rsidP="0050042D">
      <w:pPr>
        <w:spacing w:after="0" w:line="360" w:lineRule="auto"/>
        <w:ind w:firstLine="709"/>
        <w:jc w:val="both"/>
        <w:rPr>
          <w:rFonts w:ascii="Times New Roman" w:hAnsi="Times New Roman" w:cs="Times New Roman"/>
          <w:sz w:val="24"/>
          <w:szCs w:val="24"/>
        </w:rPr>
      </w:pPr>
      <w:r w:rsidRPr="00E54E1A">
        <w:rPr>
          <w:rFonts w:ascii="Times New Roman" w:hAnsi="Times New Roman" w:cs="Times New Roman"/>
          <w:sz w:val="24"/>
          <w:szCs w:val="24"/>
        </w:rPr>
        <w:t xml:space="preserve">Neide, uma das mulheres feirantes, teve que aprender </w:t>
      </w:r>
      <w:r w:rsidR="005A28DC" w:rsidRPr="00E54E1A">
        <w:rPr>
          <w:rFonts w:ascii="Times New Roman" w:hAnsi="Times New Roman" w:cs="Times New Roman"/>
          <w:color w:val="auto"/>
          <w:sz w:val="24"/>
          <w:szCs w:val="24"/>
        </w:rPr>
        <w:t>a dirigir</w:t>
      </w:r>
      <w:r w:rsidR="00A43B16" w:rsidRPr="00E54E1A">
        <w:rPr>
          <w:rFonts w:ascii="Times New Roman" w:hAnsi="Times New Roman" w:cs="Times New Roman"/>
          <w:color w:val="auto"/>
          <w:sz w:val="24"/>
          <w:szCs w:val="24"/>
        </w:rPr>
        <w:t xml:space="preserve"> carro</w:t>
      </w:r>
      <w:r w:rsidR="005A28DC" w:rsidRPr="00E54E1A">
        <w:rPr>
          <w:rFonts w:ascii="Times New Roman" w:hAnsi="Times New Roman" w:cs="Times New Roman"/>
          <w:color w:val="auto"/>
          <w:sz w:val="24"/>
          <w:szCs w:val="24"/>
        </w:rPr>
        <w:t>,</w:t>
      </w:r>
      <w:r w:rsidRPr="00E54E1A">
        <w:rPr>
          <w:rFonts w:ascii="Times New Roman" w:hAnsi="Times New Roman" w:cs="Times New Roman"/>
          <w:color w:val="auto"/>
          <w:sz w:val="24"/>
          <w:szCs w:val="24"/>
        </w:rPr>
        <w:t xml:space="preserve"> pois seu marido precisa permanecer no sítio no período da manhã</w:t>
      </w:r>
      <w:r w:rsidRPr="00E54E1A">
        <w:rPr>
          <w:rFonts w:ascii="Times New Roman" w:hAnsi="Times New Roman" w:cs="Times New Roman"/>
          <w:sz w:val="24"/>
          <w:szCs w:val="24"/>
        </w:rPr>
        <w:t xml:space="preserve"> para ordenhar as vacas leiteiras. Para ela, o caminho da feira, além de significar o rompimento com os portões do quintal da casa e da porteira do sítio, acabou por mexer em uma estrutura social machista que empurrava as mulheres para dentro de casa, enquanto cabia ao homem, os afazeres na cidade. Ela considera uma quebra de paradigma. A cidade agora é caminho das mulheres também, sem a dependência do homem para as diversas necessidades, como fazer compras, ir para a feira, buscar atendimento médico-hospitalar, entre outras demandas. </w:t>
      </w:r>
    </w:p>
    <w:p w14:paraId="504A293E" w14:textId="77777777" w:rsidR="0050042D" w:rsidRPr="00E54E1A" w:rsidRDefault="0050042D" w:rsidP="0050042D">
      <w:pPr>
        <w:spacing w:after="0" w:line="360" w:lineRule="auto"/>
        <w:ind w:firstLine="709"/>
        <w:jc w:val="both"/>
        <w:rPr>
          <w:rFonts w:ascii="Times New Roman" w:hAnsi="Times New Roman" w:cs="Times New Roman"/>
        </w:rPr>
      </w:pPr>
      <w:r w:rsidRPr="00E54E1A">
        <w:rPr>
          <w:rFonts w:ascii="Times New Roman" w:hAnsi="Times New Roman" w:cs="Times New Roman"/>
          <w:sz w:val="24"/>
          <w:szCs w:val="24"/>
        </w:rPr>
        <w:t xml:space="preserve">Ao falar em quebra de paradigma, sem necessidade de revolta, Neide aponta para o que Hirata e </w:t>
      </w:r>
      <w:proofErr w:type="spellStart"/>
      <w:r w:rsidRPr="00E54E1A">
        <w:rPr>
          <w:rFonts w:ascii="Times New Roman" w:hAnsi="Times New Roman" w:cs="Times New Roman"/>
          <w:sz w:val="24"/>
          <w:szCs w:val="24"/>
        </w:rPr>
        <w:t>Kergoat</w:t>
      </w:r>
      <w:proofErr w:type="spellEnd"/>
      <w:r w:rsidRPr="00E54E1A">
        <w:rPr>
          <w:rFonts w:ascii="Times New Roman" w:hAnsi="Times New Roman" w:cs="Times New Roman"/>
          <w:sz w:val="24"/>
          <w:szCs w:val="24"/>
        </w:rPr>
        <w:t xml:space="preserve"> (2007, p. 604) identificam como conciliação que, “considera mulheres e homens como parceiros (e portanto decorre mais de uma lógica de conciliação de papéis que do conflito e da contradição) e as relações entre eles mais em termos de igualdade que </w:t>
      </w:r>
      <w:r w:rsidRPr="00E54E1A">
        <w:rPr>
          <w:rFonts w:ascii="Times New Roman" w:hAnsi="Times New Roman" w:cs="Times New Roman"/>
          <w:sz w:val="24"/>
          <w:szCs w:val="24"/>
        </w:rPr>
        <w:lastRenderedPageBreak/>
        <w:t xml:space="preserve">de poder”. Hirata e </w:t>
      </w:r>
      <w:proofErr w:type="spellStart"/>
      <w:r w:rsidRPr="00E54E1A">
        <w:rPr>
          <w:rFonts w:ascii="Times New Roman" w:hAnsi="Times New Roman" w:cs="Times New Roman"/>
          <w:sz w:val="24"/>
          <w:szCs w:val="24"/>
        </w:rPr>
        <w:t>Kergoat</w:t>
      </w:r>
      <w:proofErr w:type="spellEnd"/>
      <w:r w:rsidRPr="00E54E1A">
        <w:rPr>
          <w:rFonts w:ascii="Times New Roman" w:hAnsi="Times New Roman" w:cs="Times New Roman"/>
          <w:sz w:val="24"/>
          <w:szCs w:val="24"/>
        </w:rPr>
        <w:t xml:space="preserve"> (2007) chamam a atenção para o fato de que essa relação conciliatória não quebra a relação de poder, uma vez que a configuração do trabalho em perspectiva de poder permanece: o trabalho doméstico continua sendo atribuição das mulheres, mesmo em um contexto de reconfiguração das relações sociais de sexo. </w:t>
      </w:r>
    </w:p>
    <w:p w14:paraId="481D0A56" w14:textId="31C1178F" w:rsidR="0050042D" w:rsidRPr="00E54E1A" w:rsidRDefault="0050042D" w:rsidP="0050042D">
      <w:pPr>
        <w:spacing w:after="0" w:line="360" w:lineRule="auto"/>
        <w:ind w:firstLine="709"/>
        <w:jc w:val="both"/>
        <w:rPr>
          <w:rFonts w:ascii="Times New Roman" w:hAnsi="Times New Roman" w:cs="Times New Roman"/>
        </w:rPr>
      </w:pPr>
      <w:r w:rsidRPr="00E54E1A">
        <w:rPr>
          <w:rFonts w:ascii="Times New Roman" w:hAnsi="Times New Roman" w:cs="Times New Roman"/>
          <w:sz w:val="24"/>
          <w:szCs w:val="24"/>
        </w:rPr>
        <w:t>O papel da mulher da comunidade Córrego das Pedras, da segunda geração, não é limitado à tarefa de procriar e cuidar da família, que em boa medida, foi minorad</w:t>
      </w:r>
      <w:r w:rsidR="00F4778E">
        <w:rPr>
          <w:rFonts w:ascii="Times New Roman" w:hAnsi="Times New Roman" w:cs="Times New Roman"/>
          <w:sz w:val="24"/>
          <w:szCs w:val="24"/>
        </w:rPr>
        <w:t>a</w:t>
      </w:r>
      <w:r w:rsidRPr="00E54E1A">
        <w:rPr>
          <w:rFonts w:ascii="Times New Roman" w:hAnsi="Times New Roman" w:cs="Times New Roman"/>
          <w:sz w:val="24"/>
          <w:szCs w:val="24"/>
        </w:rPr>
        <w:t xml:space="preserve"> com a diminuição do número de filhos, o que, conformando com Thompson (</w:t>
      </w:r>
      <w:r w:rsidR="00E54E1A" w:rsidRPr="00E54E1A">
        <w:rPr>
          <w:rFonts w:ascii="Times New Roman" w:hAnsi="Times New Roman" w:cs="Times New Roman"/>
          <w:sz w:val="24"/>
          <w:szCs w:val="24"/>
        </w:rPr>
        <w:t>2016</w:t>
      </w:r>
      <w:r w:rsidRPr="00E54E1A">
        <w:rPr>
          <w:rFonts w:ascii="Times New Roman" w:hAnsi="Times New Roman" w:cs="Times New Roman"/>
          <w:sz w:val="24"/>
          <w:szCs w:val="24"/>
        </w:rPr>
        <w:t>), não é periférico e secundário. As mulheres, para além do compromisso com a lida doméstica participam ativamente da vida comunitária, atualmente até com mais intensidade dos que os homens, participam no preparo da feira e ao longo do tempo, mostraram habilidade para a prática do comércio na feira, sendo reconhecidas como as principais agentes de vendas.</w:t>
      </w:r>
    </w:p>
    <w:p w14:paraId="1D2264C7" w14:textId="3771F33A" w:rsidR="0050042D" w:rsidRDefault="0050042D" w:rsidP="0050042D">
      <w:pPr>
        <w:spacing w:after="0" w:line="360" w:lineRule="auto"/>
        <w:ind w:firstLine="708"/>
        <w:jc w:val="both"/>
        <w:rPr>
          <w:rFonts w:ascii="Times New Roman" w:hAnsi="Times New Roman" w:cs="Times New Roman"/>
          <w:sz w:val="24"/>
          <w:szCs w:val="24"/>
        </w:rPr>
      </w:pPr>
      <w:r w:rsidRPr="00E54E1A">
        <w:rPr>
          <w:rFonts w:ascii="Times New Roman" w:hAnsi="Times New Roman" w:cs="Times New Roman"/>
          <w:sz w:val="24"/>
          <w:szCs w:val="24"/>
        </w:rPr>
        <w:t>Importa ressaltar que essa trajetória de ampliação do papel da mulher na comunidade, buscando sair da condição subliminar, é históric</w:t>
      </w:r>
      <w:r w:rsidR="00F4778E">
        <w:rPr>
          <w:rFonts w:ascii="Times New Roman" w:hAnsi="Times New Roman" w:cs="Times New Roman"/>
          <w:sz w:val="24"/>
          <w:szCs w:val="24"/>
        </w:rPr>
        <w:t>a</w:t>
      </w:r>
      <w:r w:rsidRPr="00E54E1A">
        <w:rPr>
          <w:rFonts w:ascii="Times New Roman" w:hAnsi="Times New Roman" w:cs="Times New Roman"/>
          <w:sz w:val="24"/>
          <w:szCs w:val="24"/>
        </w:rPr>
        <w:t>, sendo percorrid</w:t>
      </w:r>
      <w:r w:rsidR="00F4778E">
        <w:rPr>
          <w:rFonts w:ascii="Times New Roman" w:hAnsi="Times New Roman" w:cs="Times New Roman"/>
          <w:sz w:val="24"/>
          <w:szCs w:val="24"/>
        </w:rPr>
        <w:t>a</w:t>
      </w:r>
      <w:r w:rsidRPr="00E54E1A">
        <w:rPr>
          <w:rFonts w:ascii="Times New Roman" w:hAnsi="Times New Roman" w:cs="Times New Roman"/>
          <w:sz w:val="24"/>
          <w:szCs w:val="24"/>
        </w:rPr>
        <w:t xml:space="preserve"> também por mulheres da primeira geração, abrindo caminho para o rompimento com a dureza da condição de vida estabelecida para a mulher no contexto das relações no âmbito da família. Aqui convém destacar o papel fundamental da Senhora Alcina, esposa do Senhor </w:t>
      </w:r>
      <w:proofErr w:type="spellStart"/>
      <w:r w:rsidRPr="00E54E1A">
        <w:rPr>
          <w:rFonts w:ascii="Times New Roman" w:hAnsi="Times New Roman" w:cs="Times New Roman"/>
          <w:sz w:val="24"/>
          <w:szCs w:val="24"/>
        </w:rPr>
        <w:t>Arestides</w:t>
      </w:r>
      <w:proofErr w:type="spellEnd"/>
      <w:r w:rsidRPr="00E54E1A">
        <w:rPr>
          <w:rFonts w:ascii="Times New Roman" w:hAnsi="Times New Roman" w:cs="Times New Roman"/>
          <w:sz w:val="24"/>
          <w:szCs w:val="24"/>
        </w:rPr>
        <w:t>, que fala com muito orgulho da conduta da sua vida como mulher, de sair da beira do fogão e ir para a roça, não pela imposição da vontade masculina, mas por necessidade e pelo gosto de trabalhar na roça. Sua filha, Neide, conta com orgulho a trajetória inspiradora de sua mãe: “Teve vezes que mamãe ia sozinha para a roça. Quando o Pai ficou doente, ela foi trabalhar na roça e não somente ajudar. O pai fazia os trabalhos domésticos. Ele gosta de fazer bolo”.</w:t>
      </w:r>
    </w:p>
    <w:p w14:paraId="298CC77F" w14:textId="693A2591" w:rsidR="00F23DC4" w:rsidRDefault="00F23DC4" w:rsidP="008D47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Diante da prevalência histórica de um modelo patriarcal de relações sociais, não podemos afirmar que estamos diante de uma inversão  das relações de gênero, porém, não podemos deixar de destacar </w:t>
      </w:r>
      <w:r w:rsidR="00D615CF">
        <w:rPr>
          <w:rFonts w:ascii="Times New Roman" w:hAnsi="Times New Roman" w:cs="Times New Roman"/>
          <w:sz w:val="24"/>
          <w:szCs w:val="24"/>
        </w:rPr>
        <w:t>avanços</w:t>
      </w:r>
      <w:r>
        <w:rPr>
          <w:rFonts w:ascii="Times New Roman" w:hAnsi="Times New Roman" w:cs="Times New Roman"/>
          <w:sz w:val="24"/>
          <w:szCs w:val="24"/>
        </w:rPr>
        <w:t xml:space="preserve"> na relação de gênero, caracterizado pelo ocupação de espaços</w:t>
      </w:r>
      <w:r w:rsidR="00D615CF">
        <w:rPr>
          <w:rFonts w:ascii="Times New Roman" w:hAnsi="Times New Roman" w:cs="Times New Roman"/>
          <w:sz w:val="24"/>
          <w:szCs w:val="24"/>
        </w:rPr>
        <w:t xml:space="preserve"> pelas mulheres da comunidade, o que as tornou protagonistas do processo histórico de produção da vida material e imaterial.</w:t>
      </w:r>
    </w:p>
    <w:p w14:paraId="196977CD" w14:textId="77777777" w:rsidR="0076436B" w:rsidRPr="00E54E1A" w:rsidRDefault="0076436B" w:rsidP="008D473E">
      <w:pPr>
        <w:spacing w:after="0" w:line="360" w:lineRule="auto"/>
        <w:jc w:val="both"/>
        <w:rPr>
          <w:rFonts w:ascii="Times New Roman" w:hAnsi="Times New Roman" w:cs="Times New Roman"/>
        </w:rPr>
      </w:pPr>
    </w:p>
    <w:p w14:paraId="1A8551E3" w14:textId="77777777" w:rsidR="00696463" w:rsidRPr="00774725" w:rsidRDefault="00696463" w:rsidP="008D473E">
      <w:pPr>
        <w:spacing w:after="0" w:line="360" w:lineRule="auto"/>
        <w:jc w:val="both"/>
        <w:rPr>
          <w:rFonts w:ascii="Times New Roman" w:hAnsi="Times New Roman" w:cs="Times New Roman"/>
          <w:b/>
          <w:sz w:val="24"/>
          <w:szCs w:val="24"/>
        </w:rPr>
      </w:pPr>
      <w:r w:rsidRPr="00774725">
        <w:rPr>
          <w:rFonts w:ascii="Times New Roman" w:hAnsi="Times New Roman" w:cs="Times New Roman"/>
          <w:b/>
          <w:sz w:val="24"/>
          <w:szCs w:val="24"/>
        </w:rPr>
        <w:t>CONSIDERAÇÕES FINAIS</w:t>
      </w:r>
    </w:p>
    <w:p w14:paraId="07A34457" w14:textId="77777777" w:rsidR="006F549F" w:rsidRPr="008D473E" w:rsidRDefault="006F549F" w:rsidP="008D473E">
      <w:pPr>
        <w:spacing w:after="0" w:line="360" w:lineRule="auto"/>
        <w:ind w:firstLine="709"/>
        <w:jc w:val="both"/>
        <w:rPr>
          <w:rFonts w:ascii="Times New Roman" w:hAnsi="Times New Roman" w:cs="Times New Roman"/>
          <w:sz w:val="20"/>
          <w:szCs w:val="20"/>
        </w:rPr>
      </w:pPr>
    </w:p>
    <w:p w14:paraId="00BF0574" w14:textId="77777777" w:rsidR="007215BC" w:rsidRPr="00E54E1A" w:rsidRDefault="007215BC" w:rsidP="008D473E">
      <w:pPr>
        <w:spacing w:after="0" w:line="360" w:lineRule="auto"/>
        <w:ind w:firstLine="708"/>
        <w:jc w:val="both"/>
        <w:rPr>
          <w:rFonts w:ascii="Times New Roman" w:hAnsi="Times New Roman" w:cs="Times New Roman"/>
          <w:sz w:val="24"/>
          <w:szCs w:val="24"/>
        </w:rPr>
      </w:pPr>
      <w:r w:rsidRPr="00E54E1A">
        <w:rPr>
          <w:rFonts w:ascii="Times New Roman" w:hAnsi="Times New Roman" w:cs="Times New Roman"/>
          <w:sz w:val="24"/>
          <w:szCs w:val="24"/>
        </w:rPr>
        <w:t>Ao longo da pesquisa percebe</w:t>
      </w:r>
      <w:r>
        <w:rPr>
          <w:rFonts w:ascii="Times New Roman" w:hAnsi="Times New Roman" w:cs="Times New Roman"/>
          <w:sz w:val="24"/>
          <w:szCs w:val="24"/>
        </w:rPr>
        <w:t>u</w:t>
      </w:r>
      <w:r w:rsidRPr="00E54E1A">
        <w:rPr>
          <w:rFonts w:ascii="Times New Roman" w:hAnsi="Times New Roman" w:cs="Times New Roman"/>
          <w:sz w:val="24"/>
          <w:szCs w:val="24"/>
        </w:rPr>
        <w:t>-se que as determinações sociais, no caso específico em relação ao papel social da mulher, advindo da família patriarcal, acaba</w:t>
      </w:r>
      <w:r>
        <w:rPr>
          <w:rFonts w:ascii="Times New Roman" w:hAnsi="Times New Roman" w:cs="Times New Roman"/>
          <w:sz w:val="24"/>
          <w:szCs w:val="24"/>
        </w:rPr>
        <w:t>m</w:t>
      </w:r>
      <w:r w:rsidRPr="00E54E1A">
        <w:rPr>
          <w:rFonts w:ascii="Times New Roman" w:hAnsi="Times New Roman" w:cs="Times New Roman"/>
          <w:sz w:val="24"/>
          <w:szCs w:val="24"/>
        </w:rPr>
        <w:t xml:space="preserve"> por ser mudad</w:t>
      </w:r>
      <w:r>
        <w:rPr>
          <w:rFonts w:ascii="Times New Roman" w:hAnsi="Times New Roman" w:cs="Times New Roman"/>
          <w:sz w:val="24"/>
          <w:szCs w:val="24"/>
        </w:rPr>
        <w:t>as</w:t>
      </w:r>
      <w:r w:rsidRPr="00E54E1A">
        <w:rPr>
          <w:rFonts w:ascii="Times New Roman" w:hAnsi="Times New Roman" w:cs="Times New Roman"/>
          <w:sz w:val="24"/>
          <w:szCs w:val="24"/>
        </w:rPr>
        <w:t xml:space="preserve"> ou revist</w:t>
      </w:r>
      <w:r>
        <w:rPr>
          <w:rFonts w:ascii="Times New Roman" w:hAnsi="Times New Roman" w:cs="Times New Roman"/>
          <w:sz w:val="24"/>
          <w:szCs w:val="24"/>
        </w:rPr>
        <w:t>as</w:t>
      </w:r>
      <w:r w:rsidRPr="00E54E1A">
        <w:rPr>
          <w:rFonts w:ascii="Times New Roman" w:hAnsi="Times New Roman" w:cs="Times New Roman"/>
          <w:sz w:val="24"/>
          <w:szCs w:val="24"/>
        </w:rPr>
        <w:t xml:space="preserve"> ao longo do tempo. Podemos falar aqui de um feminismo em construção que se </w:t>
      </w:r>
      <w:r w:rsidRPr="00E54E1A">
        <w:rPr>
          <w:rFonts w:ascii="Times New Roman" w:hAnsi="Times New Roman" w:cs="Times New Roman"/>
          <w:sz w:val="24"/>
          <w:szCs w:val="24"/>
        </w:rPr>
        <w:lastRenderedPageBreak/>
        <w:t xml:space="preserve">dá e desenvolve através do cotidiano das mulheres em construírem junto com suas famílias os meios de subsistência e dele participar e tomar parte. Um feminismo rural, como apontado por </w:t>
      </w:r>
      <w:proofErr w:type="spellStart"/>
      <w:r w:rsidRPr="00E54E1A">
        <w:rPr>
          <w:rFonts w:ascii="Times New Roman" w:hAnsi="Times New Roman" w:cs="Times New Roman"/>
          <w:sz w:val="24"/>
          <w:szCs w:val="24"/>
        </w:rPr>
        <w:t>Paulilo</w:t>
      </w:r>
      <w:proofErr w:type="spellEnd"/>
      <w:r w:rsidRPr="00E54E1A">
        <w:rPr>
          <w:rFonts w:ascii="Times New Roman" w:hAnsi="Times New Roman" w:cs="Times New Roman"/>
          <w:sz w:val="24"/>
          <w:szCs w:val="24"/>
        </w:rPr>
        <w:t xml:space="preserve"> (2016), que está vivendo constantemente novas experiências e construindo novos conceitos a partir da luta histórica por justiça, igualdade e fraternidade.</w:t>
      </w:r>
    </w:p>
    <w:p w14:paraId="0940CB4A" w14:textId="52475F68" w:rsidR="00B15B99" w:rsidRPr="00E54E1A" w:rsidRDefault="00696463" w:rsidP="00B15B99">
      <w:pPr>
        <w:spacing w:after="0" w:line="360" w:lineRule="auto"/>
        <w:ind w:firstLine="709"/>
        <w:jc w:val="both"/>
        <w:rPr>
          <w:rFonts w:ascii="Times New Roman" w:hAnsi="Times New Roman" w:cs="Times New Roman"/>
          <w:sz w:val="24"/>
          <w:szCs w:val="24"/>
        </w:rPr>
      </w:pPr>
      <w:r w:rsidRPr="00E54E1A">
        <w:rPr>
          <w:rFonts w:ascii="Times New Roman" w:hAnsi="Times New Roman" w:cs="Times New Roman"/>
          <w:sz w:val="24"/>
          <w:szCs w:val="24"/>
        </w:rPr>
        <w:t xml:space="preserve">A pesquisa leva-nos a afirmar que, apesar das relações patriarcais no âmbito familiar advindas da constituição histórica dos costumes da família caipira, que secundariza não só a tarefa feminina, como também a sua existência, as mulheres da comunidade Córrego das Pedras ao longo do tempo passaram a </w:t>
      </w:r>
      <w:r w:rsidR="00921981">
        <w:rPr>
          <w:rFonts w:ascii="Times New Roman" w:hAnsi="Times New Roman" w:cs="Times New Roman"/>
          <w:sz w:val="24"/>
          <w:szCs w:val="24"/>
        </w:rPr>
        <w:t>ocupar espaços e</w:t>
      </w:r>
      <w:r w:rsidRPr="00E54E1A">
        <w:rPr>
          <w:rFonts w:ascii="Times New Roman" w:hAnsi="Times New Roman" w:cs="Times New Roman"/>
          <w:sz w:val="24"/>
          <w:szCs w:val="24"/>
        </w:rPr>
        <w:t xml:space="preserve"> desempenhar papéis sociais que eram tradicionalmente masculinos.</w:t>
      </w:r>
      <w:r w:rsidR="007215BC">
        <w:rPr>
          <w:rFonts w:ascii="Times New Roman" w:hAnsi="Times New Roman" w:cs="Times New Roman"/>
          <w:sz w:val="24"/>
          <w:szCs w:val="24"/>
        </w:rPr>
        <w:t xml:space="preserve"> E</w:t>
      </w:r>
      <w:r w:rsidR="00B15B99" w:rsidRPr="00E54E1A">
        <w:rPr>
          <w:rFonts w:ascii="Times New Roman" w:hAnsi="Times New Roman" w:cs="Times New Roman"/>
          <w:color w:val="auto"/>
          <w:sz w:val="24"/>
          <w:szCs w:val="24"/>
        </w:rPr>
        <w:t>ncontraram espaços para constr</w:t>
      </w:r>
      <w:r w:rsidR="00B15B99" w:rsidRPr="00E54E1A">
        <w:rPr>
          <w:rFonts w:ascii="Times New Roman" w:hAnsi="Times New Roman" w:cs="Times New Roman"/>
          <w:sz w:val="24"/>
          <w:szCs w:val="24"/>
        </w:rPr>
        <w:t>uir uma relação de parceiras dos maridos, interferindo, através do trabalho na constituição da renda familiar. As mulheres de Córrego das Pedras saíram dos portões do quintal e dos sítios, para junto com seus maridos, viabilizarem a produção e a renda, quer seja na tarefa de industrialização artesanal dos produtos a serem vendidos, quer seja no trabalho de comercializar os produtos no balcão da feira.</w:t>
      </w:r>
    </w:p>
    <w:p w14:paraId="0AB3A5EC" w14:textId="34827AAD" w:rsidR="00B15B99" w:rsidRPr="00E54E1A" w:rsidRDefault="00B15B99" w:rsidP="00B15B99">
      <w:pPr>
        <w:spacing w:after="0" w:line="360" w:lineRule="auto"/>
        <w:ind w:firstLine="708"/>
        <w:jc w:val="both"/>
        <w:rPr>
          <w:rFonts w:ascii="Times New Roman" w:hAnsi="Times New Roman" w:cs="Times New Roman"/>
          <w:sz w:val="24"/>
          <w:szCs w:val="24"/>
        </w:rPr>
      </w:pPr>
      <w:r w:rsidRPr="00E54E1A">
        <w:rPr>
          <w:rFonts w:ascii="Times New Roman" w:hAnsi="Times New Roman" w:cs="Times New Roman"/>
          <w:sz w:val="24"/>
          <w:szCs w:val="24"/>
        </w:rPr>
        <w:t xml:space="preserve">Concomitante ao processo de avanço das mulheres em relação ao trabalho produtivo, o que significa uma construção da autonomia na relação com seus maridos, pois além participarem do processo de produção da renda, de extrapolarem os limites das fronteiras do sítio para a cidade, passaram a ocupar espaços na gestão da comunidade. Aqui é importante ressaltar, que do ponto de vista temporal, esses processos são coincidentes, o que reforça </w:t>
      </w:r>
      <w:r w:rsidR="007215BC">
        <w:rPr>
          <w:rFonts w:ascii="Times New Roman" w:hAnsi="Times New Roman" w:cs="Times New Roman"/>
          <w:sz w:val="24"/>
          <w:szCs w:val="24"/>
        </w:rPr>
        <w:t>a percepção d</w:t>
      </w:r>
      <w:r w:rsidRPr="00E54E1A">
        <w:rPr>
          <w:rFonts w:ascii="Times New Roman" w:hAnsi="Times New Roman" w:cs="Times New Roman"/>
          <w:sz w:val="24"/>
          <w:szCs w:val="24"/>
        </w:rPr>
        <w:t xml:space="preserve">o avanço das mulheres na ocupação dos espaços nos processos de vida individual e coletiva. </w:t>
      </w:r>
    </w:p>
    <w:p w14:paraId="77EEC622" w14:textId="41C6C060" w:rsidR="004E5E89" w:rsidRPr="00CA574D" w:rsidRDefault="007215BC" w:rsidP="004E5E89">
      <w:pPr>
        <w:spacing w:after="0" w:line="36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Participaram efetivamente no processo de </w:t>
      </w:r>
      <w:r w:rsidR="008D473E">
        <w:rPr>
          <w:rFonts w:ascii="Times New Roman" w:hAnsi="Times New Roman" w:cs="Times New Roman"/>
          <w:sz w:val="24"/>
          <w:szCs w:val="24"/>
        </w:rPr>
        <w:t>produção da vida material e imaterial</w:t>
      </w:r>
      <w:r w:rsidR="004E5E89" w:rsidRPr="00CA574D">
        <w:rPr>
          <w:rFonts w:ascii="Times New Roman" w:hAnsi="Times New Roman" w:cs="Times New Roman"/>
          <w:sz w:val="24"/>
          <w:szCs w:val="24"/>
        </w:rPr>
        <w:t>, em um mundo rural brasileiro, que conforme Brandão (2007, p. 37), “é muito mais diversificado e polissêmico do que em geral se imagina”, em contraposição ao avanço do agronegócio que apresenta um cenário de produção de monoculturas, portanto, uniforme. Ao longo do tempo, as mulheres sitiantes da comunidade foram protagonistas desse processo.</w:t>
      </w:r>
    </w:p>
    <w:p w14:paraId="28F0F480" w14:textId="0718FBEF" w:rsidR="00B15B99" w:rsidRPr="00E54E1A" w:rsidRDefault="00B15B99" w:rsidP="00B15B99">
      <w:pPr>
        <w:spacing w:after="0" w:line="360" w:lineRule="auto"/>
        <w:ind w:firstLine="708"/>
        <w:jc w:val="both"/>
        <w:rPr>
          <w:rFonts w:ascii="Times New Roman" w:hAnsi="Times New Roman" w:cs="Times New Roman"/>
        </w:rPr>
      </w:pPr>
      <w:r w:rsidRPr="00E54E1A">
        <w:rPr>
          <w:rFonts w:ascii="Times New Roman" w:hAnsi="Times New Roman" w:cs="Times New Roman"/>
          <w:sz w:val="24"/>
          <w:szCs w:val="24"/>
        </w:rPr>
        <w:t>Conformando com Wanderley (2018), a pesquisa demonstra um espaço rural contemporâneo que se constr</w:t>
      </w:r>
      <w:r w:rsidR="003B0215">
        <w:rPr>
          <w:rFonts w:ascii="Times New Roman" w:hAnsi="Times New Roman" w:cs="Times New Roman"/>
          <w:sz w:val="24"/>
          <w:szCs w:val="24"/>
        </w:rPr>
        <w:t>ó</w:t>
      </w:r>
      <w:r w:rsidRPr="00E54E1A">
        <w:rPr>
          <w:rFonts w:ascii="Times New Roman" w:hAnsi="Times New Roman" w:cs="Times New Roman"/>
          <w:sz w:val="24"/>
          <w:szCs w:val="24"/>
        </w:rPr>
        <w:t>i na relação de interdependência com o urbano, uma relação</w:t>
      </w:r>
      <w:r w:rsidR="003B0215">
        <w:rPr>
          <w:rFonts w:ascii="Times New Roman" w:hAnsi="Times New Roman" w:cs="Times New Roman"/>
          <w:sz w:val="24"/>
          <w:szCs w:val="24"/>
        </w:rPr>
        <w:t xml:space="preserve"> de</w:t>
      </w:r>
      <w:r w:rsidRPr="00E54E1A">
        <w:rPr>
          <w:rFonts w:ascii="Times New Roman" w:hAnsi="Times New Roman" w:cs="Times New Roman"/>
          <w:sz w:val="24"/>
          <w:szCs w:val="24"/>
        </w:rPr>
        <w:t xml:space="preserve"> ambivalência assimétrica e o reconhecimento do mundo rural como um modo de vida</w:t>
      </w:r>
      <w:r w:rsidR="003B0215">
        <w:rPr>
          <w:rFonts w:ascii="Times New Roman" w:hAnsi="Times New Roman" w:cs="Times New Roman"/>
          <w:sz w:val="24"/>
          <w:szCs w:val="24"/>
        </w:rPr>
        <w:t>.</w:t>
      </w:r>
      <w:r w:rsidR="00774725">
        <w:rPr>
          <w:rFonts w:ascii="Times New Roman" w:hAnsi="Times New Roman" w:cs="Times New Roman"/>
          <w:sz w:val="24"/>
          <w:szCs w:val="24"/>
        </w:rPr>
        <w:t xml:space="preserve"> </w:t>
      </w:r>
      <w:r w:rsidR="003B0215">
        <w:rPr>
          <w:rFonts w:ascii="Times New Roman" w:hAnsi="Times New Roman" w:cs="Times New Roman"/>
          <w:sz w:val="24"/>
          <w:szCs w:val="24"/>
        </w:rPr>
        <w:t>H</w:t>
      </w:r>
      <w:r w:rsidRPr="00E54E1A">
        <w:rPr>
          <w:rFonts w:ascii="Times New Roman" w:hAnsi="Times New Roman" w:cs="Times New Roman"/>
          <w:sz w:val="24"/>
          <w:szCs w:val="24"/>
        </w:rPr>
        <w:t>omens e mulheres fazem a opção de viver</w:t>
      </w:r>
      <w:r w:rsidR="003B0215">
        <w:rPr>
          <w:rFonts w:ascii="Times New Roman" w:hAnsi="Times New Roman" w:cs="Times New Roman"/>
          <w:sz w:val="24"/>
          <w:szCs w:val="24"/>
        </w:rPr>
        <w:t xml:space="preserve"> de viver nesses espaços</w:t>
      </w:r>
      <w:r w:rsidR="00A43B16" w:rsidRPr="00E54E1A">
        <w:rPr>
          <w:rFonts w:ascii="Times New Roman" w:hAnsi="Times New Roman" w:cs="Times New Roman"/>
          <w:sz w:val="24"/>
          <w:szCs w:val="24"/>
        </w:rPr>
        <w:t xml:space="preserve">, sendo as mulheres </w:t>
      </w:r>
      <w:r w:rsidR="00A43B16" w:rsidRPr="00E54E1A">
        <w:rPr>
          <w:rFonts w:ascii="Times New Roman" w:hAnsi="Times New Roman" w:cs="Times New Roman"/>
          <w:sz w:val="24"/>
          <w:szCs w:val="24"/>
        </w:rPr>
        <w:lastRenderedPageBreak/>
        <w:t xml:space="preserve">protagonistas </w:t>
      </w:r>
      <w:r w:rsidR="003B0215">
        <w:rPr>
          <w:rFonts w:ascii="Times New Roman" w:hAnsi="Times New Roman" w:cs="Times New Roman"/>
          <w:sz w:val="24"/>
          <w:szCs w:val="24"/>
        </w:rPr>
        <w:t>d</w:t>
      </w:r>
      <w:r w:rsidR="00A43B16" w:rsidRPr="00E54E1A">
        <w:rPr>
          <w:rFonts w:ascii="Times New Roman" w:hAnsi="Times New Roman" w:cs="Times New Roman"/>
          <w:sz w:val="24"/>
          <w:szCs w:val="24"/>
        </w:rPr>
        <w:t>esse processo</w:t>
      </w:r>
      <w:r w:rsidR="003B0215">
        <w:rPr>
          <w:rFonts w:ascii="Times New Roman" w:hAnsi="Times New Roman" w:cs="Times New Roman"/>
          <w:sz w:val="24"/>
          <w:szCs w:val="24"/>
        </w:rPr>
        <w:t>,</w:t>
      </w:r>
      <w:r w:rsidR="00A43B16" w:rsidRPr="00E54E1A">
        <w:rPr>
          <w:rFonts w:ascii="Times New Roman" w:hAnsi="Times New Roman" w:cs="Times New Roman"/>
          <w:sz w:val="24"/>
          <w:szCs w:val="24"/>
        </w:rPr>
        <w:t xml:space="preserve"> como demonstra a pesquisa em andamento na comunidade Córrego das Pedras.</w:t>
      </w:r>
    </w:p>
    <w:p w14:paraId="2D262288" w14:textId="77777777" w:rsidR="008D473E" w:rsidRDefault="008D473E" w:rsidP="00007343">
      <w:pPr>
        <w:spacing w:after="0" w:line="240" w:lineRule="auto"/>
        <w:jc w:val="both"/>
        <w:rPr>
          <w:rFonts w:ascii="Times New Roman" w:hAnsi="Times New Roman" w:cs="Times New Roman"/>
          <w:b/>
          <w:sz w:val="24"/>
          <w:szCs w:val="24"/>
        </w:rPr>
      </w:pPr>
    </w:p>
    <w:p w14:paraId="49A57548" w14:textId="17AEEF7C" w:rsidR="00696463" w:rsidRPr="00604BD5" w:rsidRDefault="00696463" w:rsidP="00007343">
      <w:pPr>
        <w:spacing w:after="0" w:line="240" w:lineRule="auto"/>
        <w:jc w:val="both"/>
        <w:rPr>
          <w:rFonts w:ascii="Times New Roman" w:hAnsi="Times New Roman" w:cs="Times New Roman"/>
          <w:b/>
          <w:sz w:val="24"/>
          <w:szCs w:val="24"/>
        </w:rPr>
      </w:pPr>
      <w:r w:rsidRPr="00604BD5">
        <w:rPr>
          <w:rFonts w:ascii="Times New Roman" w:hAnsi="Times New Roman" w:cs="Times New Roman"/>
          <w:b/>
          <w:sz w:val="24"/>
          <w:szCs w:val="24"/>
        </w:rPr>
        <w:t>REFERÊNCIAS BIBLIOGRÁFICAS</w:t>
      </w:r>
    </w:p>
    <w:p w14:paraId="6B91218C" w14:textId="77777777" w:rsidR="00651CE9" w:rsidRPr="00604BD5" w:rsidRDefault="00651CE9" w:rsidP="00007343">
      <w:pPr>
        <w:spacing w:after="0" w:line="240" w:lineRule="auto"/>
        <w:jc w:val="both"/>
        <w:rPr>
          <w:rFonts w:ascii="Times New Roman" w:hAnsi="Times New Roman" w:cs="Times New Roman"/>
          <w:sz w:val="24"/>
          <w:szCs w:val="24"/>
        </w:rPr>
      </w:pPr>
      <w:bookmarkStart w:id="1" w:name="_Hlk534909650"/>
      <w:bookmarkStart w:id="2" w:name="_Hlk534909729"/>
    </w:p>
    <w:bookmarkEnd w:id="1"/>
    <w:p w14:paraId="2F60C341" w14:textId="77777777" w:rsidR="00651CE9" w:rsidRPr="00604BD5" w:rsidRDefault="00651CE9" w:rsidP="00007343">
      <w:pPr>
        <w:spacing w:after="0" w:line="240" w:lineRule="auto"/>
        <w:jc w:val="both"/>
        <w:rPr>
          <w:rFonts w:ascii="Times New Roman" w:hAnsi="Times New Roman" w:cs="Times New Roman"/>
          <w:sz w:val="24"/>
          <w:szCs w:val="24"/>
        </w:rPr>
      </w:pPr>
      <w:r w:rsidRPr="00604BD5">
        <w:rPr>
          <w:rFonts w:ascii="Times New Roman" w:hAnsi="Times New Roman" w:cs="Times New Roman"/>
          <w:sz w:val="24"/>
          <w:szCs w:val="24"/>
        </w:rPr>
        <w:t xml:space="preserve">BRANDÃO, Carlos Rodrigues. Tempos e espaços nos mundos rurais do Brasil. </w:t>
      </w:r>
      <w:r w:rsidRPr="00604BD5">
        <w:rPr>
          <w:rFonts w:ascii="Times New Roman" w:hAnsi="Times New Roman" w:cs="Times New Roman"/>
          <w:b/>
          <w:sz w:val="24"/>
          <w:szCs w:val="24"/>
        </w:rPr>
        <w:t>RURIS, Revista do Centro de Estudos Rurais</w:t>
      </w:r>
      <w:r w:rsidRPr="00604BD5">
        <w:rPr>
          <w:rFonts w:ascii="Times New Roman" w:hAnsi="Times New Roman" w:cs="Times New Roman"/>
          <w:sz w:val="24"/>
          <w:szCs w:val="24"/>
        </w:rPr>
        <w:t>, Campinas, v. 1, n.1, p. 37-64, 2007.</w:t>
      </w:r>
    </w:p>
    <w:p w14:paraId="618278FA" w14:textId="77777777" w:rsidR="00CD573E" w:rsidRDefault="00CD573E" w:rsidP="00007343">
      <w:pPr>
        <w:spacing w:after="0" w:line="240" w:lineRule="auto"/>
        <w:jc w:val="both"/>
        <w:rPr>
          <w:rFonts w:ascii="Times New Roman" w:hAnsi="Times New Roman" w:cs="Times New Roman"/>
          <w:sz w:val="24"/>
          <w:szCs w:val="24"/>
        </w:rPr>
      </w:pPr>
    </w:p>
    <w:p w14:paraId="69CF4E0A" w14:textId="4A315479" w:rsidR="00651CE9" w:rsidRPr="00604BD5" w:rsidRDefault="00651CE9" w:rsidP="00007343">
      <w:pPr>
        <w:spacing w:after="0" w:line="240" w:lineRule="auto"/>
        <w:jc w:val="both"/>
        <w:rPr>
          <w:rFonts w:ascii="Times New Roman" w:hAnsi="Times New Roman" w:cs="Times New Roman"/>
          <w:sz w:val="24"/>
          <w:szCs w:val="24"/>
        </w:rPr>
      </w:pPr>
      <w:r w:rsidRPr="00604BD5">
        <w:rPr>
          <w:rFonts w:ascii="Times New Roman" w:hAnsi="Times New Roman" w:cs="Times New Roman"/>
          <w:sz w:val="24"/>
          <w:szCs w:val="24"/>
        </w:rPr>
        <w:t xml:space="preserve">CANDIDO, </w:t>
      </w:r>
      <w:proofErr w:type="spellStart"/>
      <w:r w:rsidRPr="00604BD5">
        <w:rPr>
          <w:rFonts w:ascii="Times New Roman" w:hAnsi="Times New Roman" w:cs="Times New Roman"/>
          <w:sz w:val="24"/>
          <w:szCs w:val="24"/>
        </w:rPr>
        <w:t>Antonio</w:t>
      </w:r>
      <w:proofErr w:type="spellEnd"/>
      <w:r w:rsidRPr="00604BD5">
        <w:rPr>
          <w:rFonts w:ascii="Times New Roman" w:hAnsi="Times New Roman" w:cs="Times New Roman"/>
          <w:sz w:val="24"/>
          <w:szCs w:val="24"/>
        </w:rPr>
        <w:t xml:space="preserve">. </w:t>
      </w:r>
      <w:r w:rsidRPr="00604BD5">
        <w:rPr>
          <w:rFonts w:ascii="Times New Roman" w:hAnsi="Times New Roman" w:cs="Times New Roman"/>
          <w:b/>
          <w:sz w:val="24"/>
          <w:szCs w:val="24"/>
        </w:rPr>
        <w:t>Os parceiros do Rio Bonito</w:t>
      </w:r>
      <w:r w:rsidRPr="00604BD5">
        <w:rPr>
          <w:rFonts w:ascii="Times New Roman" w:hAnsi="Times New Roman" w:cs="Times New Roman"/>
          <w:sz w:val="24"/>
          <w:szCs w:val="24"/>
        </w:rPr>
        <w:t>. 6. ed. São Paulo: Duas Cidades, 1982.</w:t>
      </w:r>
    </w:p>
    <w:bookmarkEnd w:id="2"/>
    <w:p w14:paraId="50F1D4EF" w14:textId="77777777" w:rsidR="00651CE9" w:rsidRPr="00604BD5" w:rsidRDefault="00651CE9" w:rsidP="00007343">
      <w:pPr>
        <w:spacing w:after="0" w:line="240" w:lineRule="auto"/>
        <w:jc w:val="both"/>
        <w:rPr>
          <w:rFonts w:ascii="Times New Roman" w:hAnsi="Times New Roman" w:cs="Times New Roman"/>
          <w:sz w:val="24"/>
          <w:szCs w:val="24"/>
        </w:rPr>
      </w:pPr>
    </w:p>
    <w:p w14:paraId="79C3D658" w14:textId="77777777" w:rsidR="00B15B99" w:rsidRPr="00604BD5" w:rsidRDefault="00B15B99" w:rsidP="00007343">
      <w:pPr>
        <w:spacing w:after="0" w:line="240" w:lineRule="auto"/>
        <w:jc w:val="both"/>
        <w:outlineLvl w:val="0"/>
        <w:rPr>
          <w:rFonts w:ascii="Times New Roman" w:hAnsi="Times New Roman" w:cs="Times New Roman"/>
          <w:sz w:val="24"/>
          <w:szCs w:val="24"/>
        </w:rPr>
      </w:pPr>
      <w:r w:rsidRPr="00604BD5">
        <w:rPr>
          <w:rFonts w:ascii="Times New Roman" w:hAnsi="Times New Roman" w:cs="Times New Roman"/>
          <w:sz w:val="24"/>
          <w:szCs w:val="24"/>
        </w:rPr>
        <w:t xml:space="preserve">FRIEIRO, Eduardo. </w:t>
      </w:r>
      <w:r w:rsidRPr="00604BD5">
        <w:rPr>
          <w:rFonts w:ascii="Times New Roman" w:hAnsi="Times New Roman" w:cs="Times New Roman"/>
          <w:b/>
          <w:sz w:val="24"/>
          <w:szCs w:val="24"/>
        </w:rPr>
        <w:t>Feijão, angu e couve</w:t>
      </w:r>
      <w:r w:rsidRPr="00604BD5">
        <w:rPr>
          <w:rFonts w:ascii="Times New Roman" w:hAnsi="Times New Roman" w:cs="Times New Roman"/>
          <w:sz w:val="24"/>
          <w:szCs w:val="24"/>
        </w:rPr>
        <w:t>. 2. ed. São Paulo: Itatiaia, 1982.</w:t>
      </w:r>
    </w:p>
    <w:p w14:paraId="6902E3FB" w14:textId="77777777" w:rsidR="00B15B99" w:rsidRPr="00604BD5" w:rsidRDefault="00B15B99" w:rsidP="00007343">
      <w:pPr>
        <w:spacing w:after="0" w:line="240" w:lineRule="auto"/>
        <w:jc w:val="both"/>
        <w:rPr>
          <w:rFonts w:ascii="Times New Roman" w:hAnsi="Times New Roman" w:cs="Times New Roman"/>
          <w:sz w:val="24"/>
          <w:szCs w:val="24"/>
        </w:rPr>
      </w:pPr>
    </w:p>
    <w:p w14:paraId="2EF0F152" w14:textId="77777777" w:rsidR="00B15B99" w:rsidRPr="00604BD5" w:rsidRDefault="00B15B99" w:rsidP="00007343">
      <w:pPr>
        <w:spacing w:after="0" w:line="240" w:lineRule="auto"/>
        <w:jc w:val="both"/>
        <w:rPr>
          <w:rFonts w:ascii="Times New Roman" w:hAnsi="Times New Roman" w:cs="Times New Roman"/>
          <w:sz w:val="24"/>
          <w:szCs w:val="24"/>
        </w:rPr>
      </w:pPr>
      <w:r w:rsidRPr="00604BD5">
        <w:rPr>
          <w:rFonts w:ascii="Times New Roman" w:hAnsi="Times New Roman" w:cs="Times New Roman"/>
          <w:sz w:val="24"/>
          <w:szCs w:val="24"/>
        </w:rPr>
        <w:t xml:space="preserve">HIRATA, Helena; KERGOAT, </w:t>
      </w:r>
      <w:proofErr w:type="spellStart"/>
      <w:r w:rsidRPr="00604BD5">
        <w:rPr>
          <w:rFonts w:ascii="Times New Roman" w:hAnsi="Times New Roman" w:cs="Times New Roman"/>
          <w:sz w:val="24"/>
          <w:szCs w:val="24"/>
        </w:rPr>
        <w:t>Danièle</w:t>
      </w:r>
      <w:proofErr w:type="spellEnd"/>
      <w:r w:rsidRPr="00604BD5">
        <w:rPr>
          <w:rFonts w:ascii="Times New Roman" w:hAnsi="Times New Roman" w:cs="Times New Roman"/>
          <w:sz w:val="24"/>
          <w:szCs w:val="24"/>
        </w:rPr>
        <w:t xml:space="preserve">. Novas configurações da divisão sexual do trabalho.  Tradução: Fátima Murad. </w:t>
      </w:r>
      <w:r w:rsidRPr="00604BD5">
        <w:rPr>
          <w:rFonts w:ascii="Times New Roman" w:hAnsi="Times New Roman" w:cs="Times New Roman"/>
          <w:b/>
          <w:sz w:val="24"/>
          <w:szCs w:val="24"/>
        </w:rPr>
        <w:t>Cadernos de pesquisa</w:t>
      </w:r>
      <w:r w:rsidRPr="00604BD5">
        <w:rPr>
          <w:rFonts w:ascii="Times New Roman" w:hAnsi="Times New Roman" w:cs="Times New Roman"/>
          <w:sz w:val="24"/>
          <w:szCs w:val="24"/>
        </w:rPr>
        <w:t xml:space="preserve">, v. 37, n. 132, p. 595-609, set/dez, 2007. </w:t>
      </w:r>
      <w:bookmarkStart w:id="3" w:name="_Hlk534992420"/>
      <w:r w:rsidRPr="00604BD5">
        <w:rPr>
          <w:rFonts w:ascii="Times New Roman" w:hAnsi="Times New Roman" w:cs="Times New Roman"/>
          <w:sz w:val="24"/>
          <w:szCs w:val="24"/>
        </w:rPr>
        <w:t xml:space="preserve">Disponível em: </w:t>
      </w:r>
      <w:hyperlink r:id="rId9" w:history="1">
        <w:r w:rsidRPr="00604BD5">
          <w:rPr>
            <w:rStyle w:val="Hyperlink"/>
            <w:rFonts w:ascii="Times New Roman" w:hAnsi="Times New Roman" w:cs="Times New Roman"/>
            <w:sz w:val="24"/>
            <w:szCs w:val="24"/>
          </w:rPr>
          <w:t>http://scielo.br/pdf/cp/v37n132/a0537132</w:t>
        </w:r>
      </w:hyperlink>
      <w:r w:rsidRPr="00604BD5">
        <w:rPr>
          <w:rFonts w:ascii="Times New Roman" w:hAnsi="Times New Roman" w:cs="Times New Roman"/>
          <w:sz w:val="24"/>
          <w:szCs w:val="24"/>
        </w:rPr>
        <w:t>. Acesso em: 10 jan. 2019.</w:t>
      </w:r>
      <w:bookmarkEnd w:id="3"/>
    </w:p>
    <w:p w14:paraId="6C66A829" w14:textId="77777777" w:rsidR="00B15B99" w:rsidRPr="00604BD5" w:rsidRDefault="00B15B99" w:rsidP="00007343">
      <w:pPr>
        <w:spacing w:after="0" w:line="240" w:lineRule="auto"/>
        <w:jc w:val="both"/>
        <w:rPr>
          <w:rFonts w:ascii="Times New Roman" w:hAnsi="Times New Roman" w:cs="Times New Roman"/>
          <w:sz w:val="24"/>
          <w:szCs w:val="24"/>
        </w:rPr>
      </w:pPr>
    </w:p>
    <w:p w14:paraId="57D903DB" w14:textId="77777777" w:rsidR="00CD573E" w:rsidRDefault="00CD573E" w:rsidP="00CD573E">
      <w:pPr>
        <w:spacing w:after="0" w:line="240" w:lineRule="auto"/>
        <w:jc w:val="both"/>
      </w:pPr>
      <w:bookmarkStart w:id="4" w:name="_Hlk534909843"/>
      <w:bookmarkStart w:id="5" w:name="_Hlk534909883"/>
      <w:r w:rsidRPr="003B744A">
        <w:rPr>
          <w:rFonts w:ascii="Arial" w:hAnsi="Arial" w:cs="Arial"/>
          <w:b/>
          <w:bCs/>
          <w:sz w:val="24"/>
          <w:szCs w:val="24"/>
        </w:rPr>
        <w:t>IBGE</w:t>
      </w:r>
      <w:r>
        <w:rPr>
          <w:rFonts w:ascii="Arial" w:hAnsi="Arial" w:cs="Arial"/>
          <w:sz w:val="24"/>
          <w:szCs w:val="24"/>
        </w:rPr>
        <w:t xml:space="preserve"> Cidades@. Tangará da Serra. Disponível em: </w:t>
      </w:r>
      <w:hyperlink r:id="rId10">
        <w:r>
          <w:rPr>
            <w:rStyle w:val="LinkdaInternet"/>
            <w:sz w:val="24"/>
            <w:szCs w:val="24"/>
          </w:rPr>
          <w:t>www.cidades.ibge.gov.br</w:t>
        </w:r>
      </w:hyperlink>
      <w:r>
        <w:rPr>
          <w:rFonts w:ascii="Arial" w:hAnsi="Arial" w:cs="Arial"/>
          <w:sz w:val="24"/>
          <w:szCs w:val="24"/>
        </w:rPr>
        <w:t>. Acesso em: 23 nov. 2016.</w:t>
      </w:r>
    </w:p>
    <w:p w14:paraId="3B75C5FF" w14:textId="77777777" w:rsidR="00CD573E" w:rsidRDefault="00CD573E" w:rsidP="00CD573E">
      <w:pPr>
        <w:spacing w:after="0" w:line="240" w:lineRule="auto"/>
        <w:jc w:val="both"/>
        <w:rPr>
          <w:rFonts w:ascii="Arial" w:hAnsi="Arial" w:cs="Arial"/>
          <w:sz w:val="24"/>
          <w:szCs w:val="24"/>
        </w:rPr>
      </w:pPr>
    </w:p>
    <w:p w14:paraId="30398E85" w14:textId="77777777" w:rsidR="00CD573E" w:rsidRDefault="00CD573E" w:rsidP="00CD573E">
      <w:pPr>
        <w:spacing w:after="0" w:line="240" w:lineRule="auto"/>
        <w:jc w:val="both"/>
      </w:pPr>
      <w:r w:rsidRPr="003B744A">
        <w:rPr>
          <w:rFonts w:ascii="Arial" w:hAnsi="Arial" w:cs="Arial"/>
          <w:b/>
          <w:bCs/>
          <w:sz w:val="24"/>
          <w:szCs w:val="24"/>
        </w:rPr>
        <w:t>IBGE</w:t>
      </w:r>
      <w:r>
        <w:rPr>
          <w:rFonts w:ascii="Arial" w:hAnsi="Arial" w:cs="Arial"/>
          <w:sz w:val="24"/>
          <w:szCs w:val="24"/>
        </w:rPr>
        <w:t xml:space="preserve"> Estado@. Mato Grosso. Disponível em: https://cidades.ibge.gov. </w:t>
      </w:r>
      <w:proofErr w:type="spellStart"/>
      <w:r>
        <w:rPr>
          <w:rFonts w:ascii="Arial" w:hAnsi="Arial" w:cs="Arial"/>
          <w:sz w:val="24"/>
          <w:szCs w:val="24"/>
        </w:rPr>
        <w:t>br</w:t>
      </w:r>
      <w:proofErr w:type="spellEnd"/>
      <w:r>
        <w:rPr>
          <w:rFonts w:ascii="Arial" w:hAnsi="Arial" w:cs="Arial"/>
          <w:sz w:val="24"/>
          <w:szCs w:val="24"/>
        </w:rPr>
        <w:t>/brasil/</w:t>
      </w:r>
      <w:proofErr w:type="spellStart"/>
      <w:r>
        <w:rPr>
          <w:rFonts w:ascii="Arial" w:hAnsi="Arial" w:cs="Arial"/>
          <w:sz w:val="24"/>
          <w:szCs w:val="24"/>
        </w:rPr>
        <w:t>mt</w:t>
      </w:r>
      <w:proofErr w:type="spellEnd"/>
      <w:r>
        <w:rPr>
          <w:rFonts w:ascii="Arial" w:hAnsi="Arial" w:cs="Arial"/>
          <w:sz w:val="24"/>
          <w:szCs w:val="24"/>
        </w:rPr>
        <w:t>/panorama. Acesso em: 27 jun. 2019.</w:t>
      </w:r>
    </w:p>
    <w:p w14:paraId="39E66C64" w14:textId="77777777" w:rsidR="00CD573E" w:rsidRDefault="00CD573E" w:rsidP="00007343">
      <w:pPr>
        <w:spacing w:after="0" w:line="240" w:lineRule="auto"/>
        <w:jc w:val="both"/>
        <w:rPr>
          <w:rFonts w:ascii="Times New Roman" w:hAnsi="Times New Roman" w:cs="Times New Roman"/>
          <w:sz w:val="24"/>
          <w:szCs w:val="24"/>
        </w:rPr>
      </w:pPr>
    </w:p>
    <w:p w14:paraId="1EBA94D6" w14:textId="1B3ACD65" w:rsidR="00651CE9" w:rsidRPr="00604BD5" w:rsidRDefault="00651CE9" w:rsidP="00007343">
      <w:pPr>
        <w:spacing w:after="0" w:line="240" w:lineRule="auto"/>
        <w:jc w:val="both"/>
        <w:rPr>
          <w:rFonts w:ascii="Times New Roman" w:hAnsi="Times New Roman" w:cs="Times New Roman"/>
          <w:sz w:val="24"/>
          <w:szCs w:val="24"/>
        </w:rPr>
      </w:pPr>
      <w:r w:rsidRPr="00604BD5">
        <w:rPr>
          <w:rFonts w:ascii="Times New Roman" w:hAnsi="Times New Roman" w:cs="Times New Roman"/>
          <w:sz w:val="24"/>
          <w:szCs w:val="24"/>
        </w:rPr>
        <w:t xml:space="preserve">NOBRE, Miriam Nobre Pacheco. et al. </w:t>
      </w:r>
      <w:r w:rsidRPr="00604BD5">
        <w:rPr>
          <w:rFonts w:ascii="Times New Roman" w:hAnsi="Times New Roman" w:cs="Times New Roman"/>
          <w:b/>
          <w:sz w:val="24"/>
          <w:szCs w:val="24"/>
        </w:rPr>
        <w:t>Economia feminista e soberania alimentar</w:t>
      </w:r>
      <w:r w:rsidRPr="00604BD5">
        <w:rPr>
          <w:rFonts w:ascii="Times New Roman" w:hAnsi="Times New Roman" w:cs="Times New Roman"/>
          <w:sz w:val="24"/>
          <w:szCs w:val="24"/>
        </w:rPr>
        <w:t>: avanços e desafios. São Paulo: (s. n), 2014.</w:t>
      </w:r>
    </w:p>
    <w:bookmarkEnd w:id="4"/>
    <w:p w14:paraId="76EC9641" w14:textId="77777777" w:rsidR="00651CE9" w:rsidRPr="00604BD5" w:rsidRDefault="00651CE9" w:rsidP="00007343">
      <w:pPr>
        <w:spacing w:after="0" w:line="240" w:lineRule="auto"/>
        <w:jc w:val="both"/>
        <w:rPr>
          <w:rFonts w:ascii="Times New Roman" w:hAnsi="Times New Roman" w:cs="Times New Roman"/>
          <w:sz w:val="24"/>
          <w:szCs w:val="24"/>
        </w:rPr>
      </w:pPr>
    </w:p>
    <w:p w14:paraId="6B062D0C" w14:textId="77777777" w:rsidR="00B15B99" w:rsidRPr="00604BD5" w:rsidRDefault="00B15B99" w:rsidP="00007343">
      <w:pPr>
        <w:spacing w:after="0" w:line="240" w:lineRule="auto"/>
        <w:jc w:val="both"/>
        <w:rPr>
          <w:rFonts w:ascii="Times New Roman" w:hAnsi="Times New Roman" w:cs="Times New Roman"/>
          <w:sz w:val="24"/>
          <w:szCs w:val="24"/>
        </w:rPr>
      </w:pPr>
      <w:r w:rsidRPr="00604BD5">
        <w:rPr>
          <w:rFonts w:ascii="Times New Roman" w:hAnsi="Times New Roman" w:cs="Times New Roman"/>
          <w:sz w:val="24"/>
          <w:szCs w:val="24"/>
        </w:rPr>
        <w:t xml:space="preserve">PAULILO, Maria Ignez. </w:t>
      </w:r>
      <w:r w:rsidRPr="00604BD5">
        <w:rPr>
          <w:rFonts w:ascii="Times New Roman" w:hAnsi="Times New Roman" w:cs="Times New Roman"/>
          <w:b/>
          <w:sz w:val="24"/>
          <w:szCs w:val="24"/>
        </w:rPr>
        <w:t>Mulheres rurais: quatro décadas de diálogo</w:t>
      </w:r>
      <w:r w:rsidRPr="00604BD5">
        <w:rPr>
          <w:rFonts w:ascii="Times New Roman" w:hAnsi="Times New Roman" w:cs="Times New Roman"/>
          <w:sz w:val="24"/>
          <w:szCs w:val="24"/>
        </w:rPr>
        <w:t>. Florianópolis: UFSC, 2016.</w:t>
      </w:r>
      <w:bookmarkEnd w:id="5"/>
    </w:p>
    <w:p w14:paraId="66FB1F7E" w14:textId="77777777" w:rsidR="00B15B99" w:rsidRPr="00604BD5" w:rsidRDefault="00B15B99" w:rsidP="00007343">
      <w:pPr>
        <w:spacing w:after="0" w:line="240" w:lineRule="auto"/>
        <w:jc w:val="both"/>
        <w:rPr>
          <w:rFonts w:ascii="Times New Roman" w:hAnsi="Times New Roman" w:cs="Times New Roman"/>
          <w:sz w:val="24"/>
          <w:szCs w:val="24"/>
        </w:rPr>
      </w:pPr>
    </w:p>
    <w:p w14:paraId="4AF4019C" w14:textId="01A37395" w:rsidR="00B15B99" w:rsidRPr="00604BD5" w:rsidRDefault="00B15B99" w:rsidP="00007343">
      <w:pPr>
        <w:spacing w:after="0" w:line="240" w:lineRule="auto"/>
        <w:jc w:val="both"/>
        <w:rPr>
          <w:rFonts w:ascii="Times New Roman" w:hAnsi="Times New Roman" w:cs="Times New Roman"/>
          <w:sz w:val="24"/>
          <w:szCs w:val="24"/>
        </w:rPr>
      </w:pPr>
      <w:bookmarkStart w:id="6" w:name="_Hlk534909589"/>
      <w:r w:rsidRPr="00604BD5">
        <w:rPr>
          <w:rFonts w:ascii="Times New Roman" w:hAnsi="Times New Roman" w:cs="Times New Roman"/>
          <w:sz w:val="24"/>
          <w:szCs w:val="24"/>
        </w:rPr>
        <w:t xml:space="preserve">SILVA, Maria Aparecida de Moraes. </w:t>
      </w:r>
      <w:r w:rsidRPr="00604BD5">
        <w:rPr>
          <w:rFonts w:ascii="Times New Roman" w:hAnsi="Times New Roman" w:cs="Times New Roman"/>
          <w:b/>
          <w:sz w:val="24"/>
          <w:szCs w:val="24"/>
        </w:rPr>
        <w:t>Errantes do fim do século</w:t>
      </w:r>
      <w:r w:rsidRPr="00604BD5">
        <w:rPr>
          <w:rFonts w:ascii="Times New Roman" w:hAnsi="Times New Roman" w:cs="Times New Roman"/>
          <w:sz w:val="24"/>
          <w:szCs w:val="24"/>
        </w:rPr>
        <w:t>. São Paulo: UNESP, 1999.</w:t>
      </w:r>
    </w:p>
    <w:p w14:paraId="0DEE998A" w14:textId="77777777" w:rsidR="00B15B99" w:rsidRPr="00604BD5" w:rsidRDefault="00B15B99" w:rsidP="00007343">
      <w:pPr>
        <w:spacing w:after="0" w:line="240" w:lineRule="auto"/>
        <w:jc w:val="both"/>
        <w:rPr>
          <w:rFonts w:ascii="Times New Roman" w:hAnsi="Times New Roman" w:cs="Times New Roman"/>
          <w:sz w:val="24"/>
          <w:szCs w:val="24"/>
        </w:rPr>
      </w:pPr>
    </w:p>
    <w:p w14:paraId="79798835" w14:textId="77777777" w:rsidR="00B15B99" w:rsidRPr="00604BD5" w:rsidRDefault="00B15B99" w:rsidP="00007343">
      <w:pPr>
        <w:spacing w:after="0" w:line="240" w:lineRule="auto"/>
        <w:jc w:val="both"/>
        <w:rPr>
          <w:rFonts w:ascii="Times New Roman" w:hAnsi="Times New Roman" w:cs="Times New Roman"/>
          <w:sz w:val="24"/>
          <w:szCs w:val="24"/>
        </w:rPr>
      </w:pPr>
      <w:r w:rsidRPr="00604BD5">
        <w:rPr>
          <w:rFonts w:ascii="Times New Roman" w:hAnsi="Times New Roman" w:cs="Times New Roman"/>
          <w:sz w:val="24"/>
          <w:szCs w:val="24"/>
        </w:rPr>
        <w:t xml:space="preserve">SILVA, Maria Aparecida de Moraes; MELO, Beatriz Medeiros de; MORAES, Lara Abrão de. Saindo das sombras: mulheres sitiantes paulistas. </w:t>
      </w:r>
      <w:r w:rsidRPr="00604BD5">
        <w:rPr>
          <w:rFonts w:ascii="Times New Roman" w:hAnsi="Times New Roman" w:cs="Times New Roman"/>
          <w:b/>
          <w:sz w:val="24"/>
          <w:szCs w:val="24"/>
        </w:rPr>
        <w:t>Revista Política &amp; Sociedade</w:t>
      </w:r>
      <w:r w:rsidRPr="00604BD5">
        <w:rPr>
          <w:rFonts w:ascii="Times New Roman" w:hAnsi="Times New Roman" w:cs="Times New Roman"/>
          <w:sz w:val="24"/>
          <w:szCs w:val="24"/>
        </w:rPr>
        <w:t xml:space="preserve">, Florianópolis, v. 16, n. 37, p. 179-207, 2017. Disponível em: </w:t>
      </w:r>
      <w:hyperlink r:id="rId11">
        <w:r w:rsidRPr="00604BD5">
          <w:rPr>
            <w:rStyle w:val="LinkdaInternet"/>
            <w:rFonts w:ascii="Times New Roman" w:hAnsi="Times New Roman" w:cs="Times New Roman"/>
            <w:sz w:val="24"/>
            <w:szCs w:val="24"/>
          </w:rPr>
          <w:t>http://dx.doi.org/10.5007/2175-7984.2016v15nesp1p179</w:t>
        </w:r>
      </w:hyperlink>
      <w:r w:rsidRPr="00604BD5">
        <w:rPr>
          <w:rFonts w:ascii="Times New Roman" w:hAnsi="Times New Roman" w:cs="Times New Roman"/>
          <w:color w:val="000000"/>
          <w:sz w:val="24"/>
          <w:szCs w:val="24"/>
        </w:rPr>
        <w:t>. Acesso em: 03 abr. 2018.</w:t>
      </w:r>
    </w:p>
    <w:bookmarkEnd w:id="6"/>
    <w:p w14:paraId="466B4513" w14:textId="77777777" w:rsidR="00B15B99" w:rsidRPr="00604BD5" w:rsidRDefault="00B15B99" w:rsidP="00007343">
      <w:pPr>
        <w:spacing w:after="0" w:line="240" w:lineRule="auto"/>
        <w:jc w:val="both"/>
        <w:rPr>
          <w:rFonts w:ascii="Times New Roman" w:eastAsia="Times New Roman" w:hAnsi="Times New Roman" w:cs="Times New Roman"/>
          <w:color w:val="222222"/>
          <w:sz w:val="24"/>
          <w:szCs w:val="24"/>
          <w:lang w:eastAsia="pt-BR"/>
        </w:rPr>
      </w:pPr>
    </w:p>
    <w:p w14:paraId="1C45D26E" w14:textId="27F4BF5D" w:rsidR="00B15B99" w:rsidRPr="00604BD5" w:rsidRDefault="00B15B99" w:rsidP="00007343">
      <w:pPr>
        <w:spacing w:after="0" w:line="240" w:lineRule="auto"/>
        <w:rPr>
          <w:rFonts w:ascii="Times New Roman" w:hAnsi="Times New Roman" w:cs="Times New Roman"/>
          <w:sz w:val="24"/>
          <w:szCs w:val="24"/>
        </w:rPr>
      </w:pPr>
      <w:r w:rsidRPr="00604BD5">
        <w:rPr>
          <w:rFonts w:ascii="Times New Roman" w:hAnsi="Times New Roman" w:cs="Times New Roman"/>
          <w:sz w:val="24"/>
          <w:szCs w:val="24"/>
        </w:rPr>
        <w:t xml:space="preserve">THOMPSON, E. P. </w:t>
      </w:r>
      <w:r w:rsidRPr="00604BD5">
        <w:rPr>
          <w:rFonts w:ascii="Times New Roman" w:hAnsi="Times New Roman" w:cs="Times New Roman"/>
          <w:b/>
          <w:sz w:val="24"/>
          <w:szCs w:val="24"/>
        </w:rPr>
        <w:t xml:space="preserve">Costumes em Comum: </w:t>
      </w:r>
      <w:r w:rsidRPr="00604BD5">
        <w:rPr>
          <w:rFonts w:ascii="Times New Roman" w:hAnsi="Times New Roman" w:cs="Times New Roman"/>
          <w:sz w:val="24"/>
          <w:szCs w:val="24"/>
        </w:rPr>
        <w:t xml:space="preserve">estudos sobre a cultura popular e tradicional. Tradução de </w:t>
      </w:r>
      <w:proofErr w:type="spellStart"/>
      <w:r w:rsidRPr="00604BD5">
        <w:rPr>
          <w:rFonts w:ascii="Times New Roman" w:hAnsi="Times New Roman" w:cs="Times New Roman"/>
          <w:sz w:val="24"/>
          <w:szCs w:val="24"/>
        </w:rPr>
        <w:t>Rosaura</w:t>
      </w:r>
      <w:proofErr w:type="spellEnd"/>
      <w:r w:rsidRPr="00604BD5">
        <w:rPr>
          <w:rFonts w:ascii="Times New Roman" w:hAnsi="Times New Roman" w:cs="Times New Roman"/>
          <w:sz w:val="24"/>
          <w:szCs w:val="24"/>
        </w:rPr>
        <w:t xml:space="preserve"> </w:t>
      </w:r>
      <w:proofErr w:type="spellStart"/>
      <w:r w:rsidRPr="00604BD5">
        <w:rPr>
          <w:rFonts w:ascii="Times New Roman" w:hAnsi="Times New Roman" w:cs="Times New Roman"/>
          <w:sz w:val="24"/>
          <w:szCs w:val="24"/>
        </w:rPr>
        <w:t>Eichemberg</w:t>
      </w:r>
      <w:proofErr w:type="spellEnd"/>
      <w:r w:rsidRPr="00604BD5">
        <w:rPr>
          <w:rFonts w:ascii="Times New Roman" w:hAnsi="Times New Roman" w:cs="Times New Roman"/>
          <w:sz w:val="24"/>
          <w:szCs w:val="24"/>
        </w:rPr>
        <w:t xml:space="preserve">. 1. ed. (9.  </w:t>
      </w:r>
      <w:proofErr w:type="spellStart"/>
      <w:r w:rsidRPr="00604BD5">
        <w:rPr>
          <w:rFonts w:ascii="Times New Roman" w:hAnsi="Times New Roman" w:cs="Times New Roman"/>
          <w:sz w:val="24"/>
          <w:szCs w:val="24"/>
        </w:rPr>
        <w:t>Reimp</w:t>
      </w:r>
      <w:proofErr w:type="spellEnd"/>
      <w:r w:rsidRPr="00604BD5">
        <w:rPr>
          <w:rFonts w:ascii="Times New Roman" w:hAnsi="Times New Roman" w:cs="Times New Roman"/>
          <w:sz w:val="24"/>
          <w:szCs w:val="24"/>
        </w:rPr>
        <w:t xml:space="preserve">.) São Paulo: </w:t>
      </w:r>
      <w:proofErr w:type="spellStart"/>
      <w:r w:rsidRPr="00604BD5">
        <w:rPr>
          <w:rFonts w:ascii="Times New Roman" w:hAnsi="Times New Roman" w:cs="Times New Roman"/>
          <w:sz w:val="24"/>
          <w:szCs w:val="24"/>
        </w:rPr>
        <w:t>Schwarcz</w:t>
      </w:r>
      <w:proofErr w:type="spellEnd"/>
      <w:r w:rsidRPr="00604BD5">
        <w:rPr>
          <w:rFonts w:ascii="Times New Roman" w:hAnsi="Times New Roman" w:cs="Times New Roman"/>
          <w:sz w:val="24"/>
          <w:szCs w:val="24"/>
        </w:rPr>
        <w:t>, 2016.</w:t>
      </w:r>
    </w:p>
    <w:p w14:paraId="3DA68859" w14:textId="77777777" w:rsidR="00B15B99" w:rsidRPr="00604BD5" w:rsidRDefault="00B15B99" w:rsidP="00007343">
      <w:pPr>
        <w:spacing w:after="0" w:line="240" w:lineRule="auto"/>
        <w:rPr>
          <w:rFonts w:ascii="Times New Roman" w:hAnsi="Times New Roman" w:cs="Times New Roman"/>
          <w:sz w:val="24"/>
          <w:szCs w:val="24"/>
        </w:rPr>
      </w:pPr>
    </w:p>
    <w:p w14:paraId="017EE3A2" w14:textId="77777777" w:rsidR="00F36B3B" w:rsidRPr="00604BD5" w:rsidRDefault="00F36B3B" w:rsidP="00F36B3B">
      <w:pPr>
        <w:spacing w:after="0" w:line="240" w:lineRule="auto"/>
        <w:jc w:val="both"/>
        <w:rPr>
          <w:rFonts w:ascii="Times New Roman" w:hAnsi="Times New Roman" w:cs="Times New Roman"/>
          <w:sz w:val="24"/>
          <w:szCs w:val="24"/>
        </w:rPr>
      </w:pPr>
      <w:r w:rsidRPr="00604BD5">
        <w:rPr>
          <w:rFonts w:ascii="Times New Roman" w:hAnsi="Times New Roman" w:cs="Times New Roman"/>
          <w:sz w:val="24"/>
          <w:szCs w:val="24"/>
        </w:rPr>
        <w:t xml:space="preserve">WANDERLEY, Maria de Nazareth </w:t>
      </w:r>
      <w:proofErr w:type="spellStart"/>
      <w:r w:rsidRPr="00604BD5">
        <w:rPr>
          <w:rFonts w:ascii="Times New Roman" w:hAnsi="Times New Roman" w:cs="Times New Roman"/>
          <w:sz w:val="24"/>
          <w:szCs w:val="24"/>
        </w:rPr>
        <w:t>Baudel</w:t>
      </w:r>
      <w:proofErr w:type="spellEnd"/>
      <w:r w:rsidRPr="00604BD5">
        <w:rPr>
          <w:rFonts w:ascii="Times New Roman" w:hAnsi="Times New Roman" w:cs="Times New Roman"/>
          <w:sz w:val="24"/>
          <w:szCs w:val="24"/>
        </w:rPr>
        <w:t xml:space="preserve">. </w:t>
      </w:r>
      <w:r w:rsidRPr="00604BD5">
        <w:rPr>
          <w:rFonts w:ascii="Times New Roman" w:hAnsi="Times New Roman" w:cs="Times New Roman"/>
          <w:b/>
          <w:sz w:val="24"/>
          <w:szCs w:val="24"/>
        </w:rPr>
        <w:t xml:space="preserve">Concepções de sociedade e direitos de </w:t>
      </w:r>
      <w:bookmarkStart w:id="7" w:name="_GoBack"/>
      <w:bookmarkEnd w:id="7"/>
      <w:r w:rsidRPr="00604BD5">
        <w:rPr>
          <w:rFonts w:ascii="Times New Roman" w:hAnsi="Times New Roman" w:cs="Times New Roman"/>
          <w:b/>
          <w:sz w:val="24"/>
          <w:szCs w:val="24"/>
        </w:rPr>
        <w:t>cidadania em questão: novos desafios para o mundo rural brasileiro</w:t>
      </w:r>
      <w:r w:rsidRPr="00604BD5">
        <w:rPr>
          <w:rFonts w:ascii="Times New Roman" w:hAnsi="Times New Roman" w:cs="Times New Roman"/>
          <w:sz w:val="24"/>
          <w:szCs w:val="24"/>
        </w:rPr>
        <w:t xml:space="preserve">. In: VIII Encontro da Rede de Estudos Rurais. (Conferência de abertura).  Florianópolis: [s.n.], 27 de ago. 2018. Disponível em: </w:t>
      </w:r>
      <w:proofErr w:type="spellStart"/>
      <w:r w:rsidRPr="00604BD5">
        <w:rPr>
          <w:rFonts w:ascii="Times New Roman" w:hAnsi="Times New Roman" w:cs="Times New Roman"/>
          <w:sz w:val="24"/>
          <w:szCs w:val="24"/>
        </w:rPr>
        <w:t>www</w:t>
      </w:r>
      <w:proofErr w:type="spellEnd"/>
      <w:r w:rsidRPr="00604BD5">
        <w:rPr>
          <w:rFonts w:ascii="Times New Roman" w:hAnsi="Times New Roman" w:cs="Times New Roman"/>
          <w:sz w:val="24"/>
          <w:szCs w:val="24"/>
        </w:rPr>
        <w:t xml:space="preserve">. redesrurais.org.br. Acesso em: em: 28 de jan. 2018. </w:t>
      </w:r>
    </w:p>
    <w:p w14:paraId="3ECE0ABE" w14:textId="77777777" w:rsidR="00F36B3B" w:rsidRPr="00604BD5" w:rsidRDefault="00F36B3B" w:rsidP="00007343">
      <w:pPr>
        <w:spacing w:after="0" w:line="240" w:lineRule="auto"/>
        <w:jc w:val="both"/>
        <w:rPr>
          <w:rFonts w:ascii="Times New Roman" w:eastAsia="Times New Roman" w:hAnsi="Times New Roman" w:cs="Times New Roman"/>
          <w:color w:val="222222"/>
          <w:sz w:val="24"/>
          <w:szCs w:val="24"/>
          <w:lang w:eastAsia="pt-BR"/>
        </w:rPr>
      </w:pPr>
    </w:p>
    <w:sectPr w:rsidR="00F36B3B" w:rsidRPr="00604BD5" w:rsidSect="00B42E3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AD077" w14:textId="77777777" w:rsidR="00536E02" w:rsidRDefault="00536E02" w:rsidP="0050042D">
      <w:pPr>
        <w:spacing w:after="0" w:line="240" w:lineRule="auto"/>
      </w:pPr>
      <w:r>
        <w:separator/>
      </w:r>
    </w:p>
  </w:endnote>
  <w:endnote w:type="continuationSeparator" w:id="0">
    <w:p w14:paraId="48AEC04D" w14:textId="77777777" w:rsidR="00536E02" w:rsidRDefault="00536E02" w:rsidP="00500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22524" w14:textId="77777777" w:rsidR="00536E02" w:rsidRDefault="00536E02" w:rsidP="0050042D">
      <w:pPr>
        <w:spacing w:after="0" w:line="240" w:lineRule="auto"/>
      </w:pPr>
      <w:r>
        <w:separator/>
      </w:r>
    </w:p>
  </w:footnote>
  <w:footnote w:type="continuationSeparator" w:id="0">
    <w:p w14:paraId="4A5D0BE5" w14:textId="77777777" w:rsidR="00536E02" w:rsidRDefault="00536E02" w:rsidP="0050042D">
      <w:pPr>
        <w:spacing w:after="0" w:line="240" w:lineRule="auto"/>
      </w:pPr>
      <w:r>
        <w:continuationSeparator/>
      </w:r>
    </w:p>
  </w:footnote>
  <w:footnote w:id="1">
    <w:p w14:paraId="6455466B" w14:textId="48E22110" w:rsidR="000B3710" w:rsidRDefault="000B3710">
      <w:pPr>
        <w:pStyle w:val="Textodenotaderodap"/>
      </w:pPr>
      <w:r>
        <w:rPr>
          <w:rStyle w:val="Refdenotaderodap"/>
        </w:rPr>
        <w:footnoteRef/>
      </w:r>
      <w:r>
        <w:t xml:space="preserve"> </w:t>
      </w:r>
      <w:r w:rsidRPr="00ED43A1">
        <w:rPr>
          <w:rFonts w:ascii="Times New Roman" w:hAnsi="Times New Roman"/>
          <w:sz w:val="18"/>
          <w:szCs w:val="18"/>
        </w:rPr>
        <w:t xml:space="preserve">José Pereira Filho é mestre em educação e doutorando do Programa de Pós-Graduação da Universidade Federal de São Carlos (UFSCAR), DINTER UFSCAR/UNEMAT, em convênio com a Coordenação de Aperfeiçoamento de Pessoal de Nível Superior (CAPES), desenvolvendo pesquisa na comunidade Córrego das Pedras,  Município de Tangará da Serra, Estado de Mato Grosso, Brasil, sob orientação da Professora Dra. Maria Aparecida de Moraes Silva do Programa de Pós Graduação em Sociologia da UFSCAR. Contatos: e-mail: </w:t>
      </w:r>
      <w:hyperlink r:id="rId1" w:history="1">
        <w:r w:rsidRPr="00ED43A1">
          <w:rPr>
            <w:rStyle w:val="Hyperlink"/>
            <w:rFonts w:ascii="Times New Roman" w:hAnsi="Times New Roman"/>
            <w:sz w:val="18"/>
            <w:szCs w:val="18"/>
          </w:rPr>
          <w:t>zepereiraunemat@gmail.com</w:t>
        </w:r>
      </w:hyperlink>
      <w:r w:rsidRPr="00ED43A1">
        <w:rPr>
          <w:rFonts w:ascii="Times New Roman" w:hAnsi="Times New Roman"/>
          <w:sz w:val="18"/>
          <w:szCs w:val="18"/>
        </w:rPr>
        <w:t xml:space="preserve">   - Fone: 55(65)999970613.</w:t>
      </w:r>
    </w:p>
  </w:footnote>
  <w:footnote w:id="2">
    <w:p w14:paraId="1CF736D5" w14:textId="4DF3FF93" w:rsidR="00EC77E9" w:rsidRPr="00ED43A1" w:rsidRDefault="00EC77E9" w:rsidP="00EC77E9">
      <w:pPr>
        <w:pStyle w:val="Textodenotaderodap1"/>
        <w:pageBreakBefore/>
        <w:jc w:val="both"/>
        <w:rPr>
          <w:sz w:val="18"/>
          <w:szCs w:val="18"/>
        </w:rPr>
      </w:pPr>
      <w:r w:rsidRPr="00ED43A1">
        <w:rPr>
          <w:rStyle w:val="Caracteresdenotaderodap"/>
          <w:rFonts w:ascii="Times New Roman" w:hAnsi="Times New Roman"/>
          <w:sz w:val="18"/>
          <w:szCs w:val="18"/>
        </w:rPr>
        <w:footnoteRef/>
      </w:r>
      <w:r w:rsidRPr="00ED43A1">
        <w:rPr>
          <w:rFonts w:ascii="Times New Roman" w:hAnsi="Times New Roman"/>
          <w:sz w:val="18"/>
          <w:szCs w:val="18"/>
        </w:rPr>
        <w:tab/>
        <w:t xml:space="preserve"> Paresí ou Parecis – Nome dado pelos brancos para identificar a Etnia “</w:t>
      </w:r>
      <w:proofErr w:type="spellStart"/>
      <w:r w:rsidRPr="00ED43A1">
        <w:rPr>
          <w:rFonts w:ascii="Times New Roman" w:hAnsi="Times New Roman"/>
          <w:sz w:val="18"/>
          <w:szCs w:val="18"/>
        </w:rPr>
        <w:t>Haliti</w:t>
      </w:r>
      <w:proofErr w:type="spellEnd"/>
      <w:r w:rsidRPr="00ED43A1">
        <w:rPr>
          <w:rFonts w:ascii="Times New Roman" w:hAnsi="Times New Roman"/>
          <w:sz w:val="18"/>
          <w:szCs w:val="18"/>
        </w:rPr>
        <w:t>”, que significa povo. O território das terras indígenas da Etnia Haliti ou Paresí é distribuído em quatro polígonos distintos, sendo que um polígono está localizado nas confrontações com o Município de Barra do Bugres</w:t>
      </w:r>
      <w:r w:rsidR="00760D0C">
        <w:rPr>
          <w:rFonts w:ascii="Times New Roman" w:hAnsi="Times New Roman"/>
          <w:sz w:val="18"/>
          <w:szCs w:val="18"/>
        </w:rPr>
        <w:t xml:space="preserve"> e parte localizado</w:t>
      </w:r>
      <w:r w:rsidRPr="00ED43A1">
        <w:rPr>
          <w:rFonts w:ascii="Times New Roman" w:hAnsi="Times New Roman"/>
          <w:sz w:val="18"/>
          <w:szCs w:val="18"/>
        </w:rPr>
        <w:t xml:space="preserve"> no Município de Tangará da Serra</w:t>
      </w:r>
      <w:r w:rsidR="00A6077E">
        <w:rPr>
          <w:rFonts w:ascii="Times New Roman" w:hAnsi="Times New Roman"/>
          <w:sz w:val="18"/>
          <w:szCs w:val="18"/>
        </w:rPr>
        <w:t>.</w:t>
      </w:r>
    </w:p>
  </w:footnote>
  <w:footnote w:id="3">
    <w:p w14:paraId="52FF4459" w14:textId="45DB899E" w:rsidR="00EC77E9" w:rsidRPr="00ED43A1" w:rsidRDefault="00EC77E9" w:rsidP="00EC77E9">
      <w:pPr>
        <w:spacing w:after="0" w:line="240" w:lineRule="auto"/>
        <w:jc w:val="both"/>
        <w:rPr>
          <w:sz w:val="18"/>
          <w:szCs w:val="18"/>
        </w:rPr>
      </w:pPr>
      <w:r w:rsidRPr="00ED43A1">
        <w:rPr>
          <w:rStyle w:val="Caracteresdenotaderodap"/>
          <w:rFonts w:ascii="Times New Roman" w:hAnsi="Times New Roman"/>
          <w:sz w:val="18"/>
          <w:szCs w:val="18"/>
        </w:rPr>
        <w:footnoteRef/>
      </w:r>
      <w:r w:rsidRPr="00ED43A1">
        <w:rPr>
          <w:rFonts w:ascii="Times New Roman" w:hAnsi="Times New Roman"/>
          <w:sz w:val="18"/>
          <w:szCs w:val="18"/>
        </w:rPr>
        <w:t xml:space="preserve"> </w:t>
      </w:r>
      <w:r w:rsidRPr="00ED43A1">
        <w:rPr>
          <w:rFonts w:ascii="Times New Roman" w:hAnsi="Times New Roman"/>
          <w:sz w:val="18"/>
          <w:szCs w:val="18"/>
        </w:rPr>
        <w:tab/>
        <w:t>Para fins de melhor identificação da</w:t>
      </w:r>
      <w:r w:rsidR="00760D0C">
        <w:rPr>
          <w:rFonts w:ascii="Times New Roman" w:hAnsi="Times New Roman"/>
          <w:sz w:val="18"/>
          <w:szCs w:val="18"/>
        </w:rPr>
        <w:t>s</w:t>
      </w:r>
      <w:r w:rsidRPr="00ED43A1">
        <w:rPr>
          <w:rFonts w:ascii="Times New Roman" w:hAnsi="Times New Roman"/>
          <w:sz w:val="18"/>
          <w:szCs w:val="18"/>
        </w:rPr>
        <w:t xml:space="preserve"> informações constantes do mapa, prestamos as seguintes informações: os polígonos identificados em cor verde são terras indígenas, pertencentes aos povos Paresí, sendo a maior porção, a do Chapadão do Parecis e as menores porções, no Baixo Parecis; o polígono amarelo são extensões de terras de propriedades particulares no Alto Parecis,  que constituem fazendas do agronegócio no Município de Tangará da Serra na região identificad</w:t>
      </w:r>
      <w:r w:rsidR="00760D0C">
        <w:rPr>
          <w:rFonts w:ascii="Times New Roman" w:hAnsi="Times New Roman"/>
          <w:sz w:val="18"/>
          <w:szCs w:val="18"/>
        </w:rPr>
        <w:t>a</w:t>
      </w:r>
      <w:r w:rsidRPr="00ED43A1">
        <w:rPr>
          <w:rFonts w:ascii="Times New Roman" w:hAnsi="Times New Roman"/>
          <w:sz w:val="18"/>
          <w:szCs w:val="18"/>
        </w:rPr>
        <w:t xml:space="preserve"> como Chapadão do Rio Verde; o polígono em cor rosa constitui o primeiro projeto de ocupação da região de Tangará da Serra, terras cortadas em glebas entre a Serra do Tapirapuã e o Rio Sepotuba, percebíveis em polígonos menores dentro do polígono maior. No polígono maior está identificado a localização da Cidade de Tangará da Serra.</w:t>
      </w:r>
    </w:p>
  </w:footnote>
  <w:footnote w:id="4">
    <w:p w14:paraId="25EDE24D" w14:textId="77777777" w:rsidR="00EC77E9" w:rsidRPr="00ED43A1" w:rsidRDefault="00EC77E9" w:rsidP="00EC77E9">
      <w:pPr>
        <w:pStyle w:val="Textodenotaderodap"/>
        <w:spacing w:after="0" w:line="240" w:lineRule="auto"/>
        <w:jc w:val="both"/>
        <w:rPr>
          <w:sz w:val="18"/>
          <w:szCs w:val="18"/>
        </w:rPr>
      </w:pPr>
      <w:r w:rsidRPr="00ED43A1">
        <w:rPr>
          <w:rStyle w:val="Caracteresdenotaderodap"/>
          <w:rFonts w:ascii="Times New Roman" w:hAnsi="Times New Roman"/>
          <w:sz w:val="18"/>
          <w:szCs w:val="18"/>
        </w:rPr>
        <w:footnoteRef/>
      </w:r>
      <w:r w:rsidRPr="00ED43A1">
        <w:rPr>
          <w:sz w:val="18"/>
          <w:szCs w:val="18"/>
        </w:rPr>
        <w:t xml:space="preserve"> </w:t>
      </w:r>
      <w:r w:rsidRPr="00ED43A1">
        <w:rPr>
          <w:sz w:val="18"/>
          <w:szCs w:val="18"/>
        </w:rPr>
        <w:tab/>
      </w:r>
      <w:r w:rsidRPr="00ED43A1">
        <w:rPr>
          <w:rFonts w:ascii="Times New Roman" w:hAnsi="Times New Roman"/>
          <w:sz w:val="18"/>
          <w:szCs w:val="18"/>
        </w:rPr>
        <w:t>Vida material: constituída pela força de trabalho desprendida por homens e mulheres, em condições sociais determinadas que, compreende a construção dos meios de sobrevivência, composto essencialmente pelos bens materiais, como alimentação, moradia, deslocamento, roupas, remédios e outros, necessários à sobrevivência humana.</w:t>
      </w:r>
    </w:p>
  </w:footnote>
  <w:footnote w:id="5">
    <w:p w14:paraId="320F60E4" w14:textId="77777777" w:rsidR="00EC77E9" w:rsidRPr="00902E9D" w:rsidRDefault="00EC77E9" w:rsidP="00EC77E9">
      <w:pPr>
        <w:pStyle w:val="Textodenotaderodap"/>
        <w:spacing w:after="0" w:line="240" w:lineRule="auto"/>
        <w:jc w:val="both"/>
        <w:rPr>
          <w:rFonts w:ascii="Times New Roman" w:hAnsi="Times New Roman" w:cs="Times New Roman"/>
          <w:sz w:val="18"/>
          <w:szCs w:val="18"/>
        </w:rPr>
      </w:pPr>
      <w:r w:rsidRPr="00902E9D">
        <w:rPr>
          <w:rStyle w:val="Caracteresdenotaderodap"/>
          <w:rFonts w:ascii="Times New Roman" w:hAnsi="Times New Roman" w:cs="Times New Roman"/>
          <w:sz w:val="18"/>
          <w:szCs w:val="18"/>
        </w:rPr>
        <w:footnoteRef/>
      </w:r>
      <w:r w:rsidRPr="00902E9D">
        <w:rPr>
          <w:rFonts w:ascii="Times New Roman" w:hAnsi="Times New Roman" w:cs="Times New Roman"/>
          <w:sz w:val="18"/>
          <w:szCs w:val="18"/>
        </w:rPr>
        <w:t xml:space="preserve"> </w:t>
      </w:r>
      <w:r w:rsidRPr="00902E9D">
        <w:rPr>
          <w:rFonts w:ascii="Times New Roman" w:hAnsi="Times New Roman" w:cs="Times New Roman"/>
          <w:sz w:val="18"/>
          <w:szCs w:val="18"/>
        </w:rPr>
        <w:tab/>
        <w:t>Vida imaterial: conjunto das experiências de vida, hábitos, costumes e tradições que, no seu conjunto, identificamos como cultura, presentes no contexto das relações sociais dos sitiantes da comunidade Córrego das Pedras, espaço de produção da vida material.</w:t>
      </w:r>
    </w:p>
  </w:footnote>
  <w:footnote w:id="6">
    <w:p w14:paraId="1304D828" w14:textId="77777777" w:rsidR="00EC77E9" w:rsidRPr="00902E9D" w:rsidRDefault="00EC77E9" w:rsidP="00EC77E9">
      <w:pPr>
        <w:pStyle w:val="Textodenotaderodap"/>
        <w:spacing w:after="0" w:line="240" w:lineRule="auto"/>
        <w:jc w:val="both"/>
        <w:rPr>
          <w:rFonts w:ascii="Times New Roman" w:hAnsi="Times New Roman" w:cs="Times New Roman"/>
          <w:sz w:val="18"/>
          <w:szCs w:val="18"/>
        </w:rPr>
      </w:pPr>
      <w:r w:rsidRPr="00902E9D">
        <w:rPr>
          <w:rStyle w:val="Caracteresdenotaderodap"/>
          <w:rFonts w:ascii="Times New Roman" w:hAnsi="Times New Roman" w:cs="Times New Roman"/>
          <w:sz w:val="18"/>
          <w:szCs w:val="18"/>
        </w:rPr>
        <w:footnoteRef/>
      </w:r>
      <w:r w:rsidRPr="00902E9D">
        <w:rPr>
          <w:rFonts w:ascii="Times New Roman" w:hAnsi="Times New Roman" w:cs="Times New Roman"/>
          <w:sz w:val="18"/>
          <w:szCs w:val="18"/>
        </w:rPr>
        <w:t xml:space="preserve"> </w:t>
      </w:r>
      <w:r w:rsidRPr="00902E9D">
        <w:rPr>
          <w:rFonts w:ascii="Times New Roman" w:hAnsi="Times New Roman" w:cs="Times New Roman"/>
          <w:sz w:val="18"/>
          <w:szCs w:val="18"/>
        </w:rPr>
        <w:tab/>
        <w:t xml:space="preserve">A festa de São Sebastião é tradicional, porque se repete, não sendo um acontecimento distinto, constituindo-se em um momento de celebração da comunidade, dos que lá vivem, dos que foram e voltam e da população citadina que mantém relações com a comunidade, tendo duas dimensões: a) religiosa, celebrada no dia 20 de janeiro, dia de São Sebastião, padroeiro e protetor dos sitiantes, para agradecer as graças recebidas no ano anterior e pedir as bênçãos para o ano em curso; e b) social, realizada no mês de setembro, expressando o momento de celebração social. O cardápio é caipira, da roça, uma manifestação cultural que veio com as famílias migrantes, tendo como base a carne de porco frita e conservada na lata, frango caipira frito ao molho e com quiabo, tutu de feijão à moda mineira, torresmo ou pururuca, farofa de torresmo, arroz, couve refogada, angu, mandioca e salada (tomate com alface), músicas e danças caipiras. </w:t>
      </w:r>
    </w:p>
  </w:footnote>
  <w:footnote w:id="7">
    <w:p w14:paraId="3BE53B64" w14:textId="631C27D7" w:rsidR="00EC77E9" w:rsidRDefault="00EC77E9" w:rsidP="00EC77E9">
      <w:pPr>
        <w:spacing w:after="0" w:line="240" w:lineRule="auto"/>
        <w:jc w:val="both"/>
      </w:pPr>
      <w:r w:rsidRPr="00902E9D">
        <w:rPr>
          <w:rStyle w:val="Caracteresdenotaderodap"/>
          <w:rFonts w:ascii="Times New Roman" w:hAnsi="Times New Roman" w:cs="Times New Roman"/>
          <w:sz w:val="18"/>
          <w:szCs w:val="18"/>
        </w:rPr>
        <w:footnoteRef/>
      </w:r>
      <w:r w:rsidRPr="00902E9D">
        <w:rPr>
          <w:rFonts w:ascii="Times New Roman" w:hAnsi="Times New Roman" w:cs="Times New Roman"/>
          <w:sz w:val="18"/>
          <w:szCs w:val="18"/>
        </w:rPr>
        <w:t xml:space="preserve"> </w:t>
      </w:r>
      <w:r w:rsidRPr="00902E9D">
        <w:rPr>
          <w:rFonts w:ascii="Times New Roman" w:hAnsi="Times New Roman" w:cs="Times New Roman"/>
          <w:sz w:val="18"/>
          <w:szCs w:val="18"/>
        </w:rPr>
        <w:tab/>
        <w:t>O agronegócio brasileiro se qualifica pela concentração de extensas áreas de terras, com plantação uniforme de produtos agrícolas, como soja, milho, algodão</w:t>
      </w:r>
      <w:r w:rsidR="00760D0C" w:rsidRPr="00902E9D">
        <w:rPr>
          <w:rFonts w:ascii="Times New Roman" w:hAnsi="Times New Roman" w:cs="Times New Roman"/>
          <w:sz w:val="18"/>
          <w:szCs w:val="18"/>
        </w:rPr>
        <w:t>, cana</w:t>
      </w:r>
      <w:r w:rsidRPr="00902E9D">
        <w:rPr>
          <w:rFonts w:ascii="Times New Roman" w:hAnsi="Times New Roman" w:cs="Times New Roman"/>
          <w:sz w:val="18"/>
          <w:szCs w:val="18"/>
        </w:rPr>
        <w:t xml:space="preserve"> e cria, recria e engorda de gado, utilizando de modernas tecnologias.  Para a safra 2018/19, Mato Grosso deverá ter 9,58 milhões de hectares de soja plantada, com previsão de colheita de 32,45 milhões de toneladas, quase 27% da produção nacional, o que coloca o Estado como o primeiro produtor do país. (Fonte: Instituto Mato-Grossense de Economia Agropecuária – Imea). Em relação ao rebanho bovino, Mato Grosso tem o maior rebanho brasileiro, com 27,9 milhões de animais, correspondente a 13,8% da produção nacional. (Fonte: IBGE). Já o Município de Tangará da Serra possui 90.769 hectares de lavouras</w:t>
      </w:r>
      <w:r w:rsidR="00710387" w:rsidRPr="00902E9D">
        <w:rPr>
          <w:rFonts w:ascii="Times New Roman" w:hAnsi="Times New Roman" w:cs="Times New Roman"/>
          <w:sz w:val="18"/>
          <w:szCs w:val="18"/>
        </w:rPr>
        <w:t xml:space="preserve"> de soja</w:t>
      </w:r>
      <w:r w:rsidRPr="00902E9D">
        <w:rPr>
          <w:rFonts w:ascii="Times New Roman" w:hAnsi="Times New Roman" w:cs="Times New Roman"/>
          <w:sz w:val="18"/>
          <w:szCs w:val="18"/>
        </w:rPr>
        <w:t xml:space="preserve"> implantadas com previsão de colheita de 246.123 toneladas e um rebanho bovino com 208.373 reses, alojadas em uma área de 123.656 hectares.  (Fonte: IBGE</w:t>
      </w:r>
      <w:r w:rsidR="00CD573E">
        <w:rPr>
          <w:rFonts w:ascii="Times New Roman" w:hAnsi="Times New Roman" w:cs="Times New Roman"/>
          <w:sz w:val="18"/>
          <w:szCs w:val="18"/>
        </w:rPr>
        <w:t>, 2019</w:t>
      </w:r>
      <w:r w:rsidRPr="00902E9D">
        <w:rPr>
          <w:rFonts w:ascii="Times New Roman" w:hAnsi="Times New Roman" w:cs="Times New Roman"/>
          <w:sz w:val="18"/>
          <w:szCs w:val="18"/>
        </w:rPr>
        <w:t>)</w:t>
      </w:r>
      <w:r w:rsidRPr="00ED43A1">
        <w:rPr>
          <w:rFonts w:ascii="Times New Roman" w:hAnsi="Times New Roman"/>
          <w:sz w:val="18"/>
          <w:szCs w:val="18"/>
        </w:rPr>
        <w:t>.</w:t>
      </w:r>
    </w:p>
  </w:footnote>
  <w:footnote w:id="8">
    <w:p w14:paraId="64244265" w14:textId="77777777" w:rsidR="00DB0908" w:rsidRPr="00CD45BD" w:rsidRDefault="00DB0908" w:rsidP="00DB0908">
      <w:pPr>
        <w:pStyle w:val="Textodenotaderodap"/>
        <w:spacing w:after="0" w:line="240" w:lineRule="auto"/>
        <w:rPr>
          <w:rFonts w:ascii="Times New Roman" w:hAnsi="Times New Roman" w:cs="Times New Roman"/>
          <w:sz w:val="18"/>
          <w:szCs w:val="18"/>
        </w:rPr>
      </w:pPr>
      <w:r w:rsidRPr="00CD45BD">
        <w:rPr>
          <w:rStyle w:val="Refdenotaderodap"/>
          <w:rFonts w:ascii="Times New Roman" w:hAnsi="Times New Roman" w:cs="Times New Roman"/>
          <w:sz w:val="18"/>
          <w:szCs w:val="18"/>
        </w:rPr>
        <w:footnoteRef/>
      </w:r>
      <w:r w:rsidRPr="00CD45BD">
        <w:rPr>
          <w:rFonts w:ascii="Times New Roman" w:hAnsi="Times New Roman" w:cs="Times New Roman"/>
          <w:sz w:val="18"/>
          <w:szCs w:val="18"/>
        </w:rPr>
        <w:t xml:space="preserve"> </w:t>
      </w:r>
      <w:r w:rsidRPr="00CD45BD">
        <w:rPr>
          <w:rFonts w:ascii="Times New Roman" w:hAnsi="Times New Roman" w:cs="Times New Roman"/>
          <w:sz w:val="18"/>
          <w:szCs w:val="18"/>
        </w:rPr>
        <w:tab/>
        <w:t>Estado brasileiro situado na região Sudeste.</w:t>
      </w:r>
    </w:p>
  </w:footnote>
  <w:footnote w:id="9">
    <w:p w14:paraId="5E13F914" w14:textId="77777777" w:rsidR="00DB0908" w:rsidRPr="00CD45BD" w:rsidRDefault="00DB0908" w:rsidP="00DB0908">
      <w:pPr>
        <w:pStyle w:val="Textodenotaderodap"/>
        <w:spacing w:after="0" w:line="240" w:lineRule="auto"/>
        <w:rPr>
          <w:rFonts w:ascii="Times New Roman" w:hAnsi="Times New Roman" w:cs="Times New Roman"/>
        </w:rPr>
      </w:pPr>
      <w:r w:rsidRPr="00CD45BD">
        <w:rPr>
          <w:rStyle w:val="Refdenotaderodap"/>
          <w:rFonts w:ascii="Times New Roman" w:hAnsi="Times New Roman" w:cs="Times New Roman"/>
          <w:sz w:val="18"/>
          <w:szCs w:val="18"/>
        </w:rPr>
        <w:footnoteRef/>
      </w:r>
      <w:r w:rsidRPr="00CD45BD">
        <w:rPr>
          <w:rFonts w:ascii="Times New Roman" w:hAnsi="Times New Roman" w:cs="Times New Roman"/>
          <w:sz w:val="18"/>
          <w:szCs w:val="18"/>
        </w:rPr>
        <w:t xml:space="preserve"> </w:t>
      </w:r>
      <w:r w:rsidRPr="00CD45BD">
        <w:rPr>
          <w:rFonts w:ascii="Times New Roman" w:hAnsi="Times New Roman" w:cs="Times New Roman"/>
          <w:sz w:val="18"/>
          <w:szCs w:val="18"/>
        </w:rPr>
        <w:tab/>
        <w:t>Estado brasileiro situado na região Centro-Oeste.</w:t>
      </w:r>
    </w:p>
  </w:footnote>
  <w:footnote w:id="10">
    <w:p w14:paraId="77E3A552" w14:textId="5F38B0EA" w:rsidR="00CD573E" w:rsidRPr="00CD573E" w:rsidRDefault="00CD573E" w:rsidP="00CD573E">
      <w:pPr>
        <w:pStyle w:val="Textodenotaderodap"/>
        <w:spacing w:after="0" w:line="240" w:lineRule="auto"/>
        <w:jc w:val="both"/>
        <w:rPr>
          <w:rFonts w:ascii="Times New Roman" w:hAnsi="Times New Roman" w:cs="Times New Roman"/>
          <w:sz w:val="18"/>
          <w:szCs w:val="18"/>
        </w:rPr>
      </w:pPr>
      <w:r w:rsidRPr="00CD573E">
        <w:rPr>
          <w:rStyle w:val="Refdenotaderodap"/>
          <w:rFonts w:ascii="Times New Roman" w:hAnsi="Times New Roman" w:cs="Times New Roman"/>
          <w:sz w:val="18"/>
          <w:szCs w:val="18"/>
        </w:rPr>
        <w:footnoteRef/>
      </w:r>
      <w:r w:rsidRPr="00CD573E">
        <w:rPr>
          <w:rFonts w:ascii="Times New Roman" w:hAnsi="Times New Roman" w:cs="Times New Roman"/>
          <w:sz w:val="18"/>
          <w:szCs w:val="18"/>
        </w:rPr>
        <w:t xml:space="preserve"> </w:t>
      </w:r>
      <w:r w:rsidRPr="00CD573E">
        <w:rPr>
          <w:rFonts w:ascii="Times New Roman" w:hAnsi="Times New Roman" w:cs="Times New Roman"/>
          <w:sz w:val="18"/>
          <w:szCs w:val="18"/>
        </w:rPr>
        <w:t>Segundo Candido (1982) o “caipira” é fruto de uma composição racial tipicamente brasileira de bandeirantes e indígenas, com características sociais e culturais, como organização familiar, práticas alimentares e formas de se relacionar com a terra muito específicas, o que os distingue como “caipiras”. No nosso caso, faço esse apontamento pelo fato das famílias migrantes de Minas Gerais e São Paulo apresentarem, em muitos aspectos, características sociais e culturais semelhantes.</w:t>
      </w:r>
    </w:p>
  </w:footnote>
  <w:footnote w:id="11">
    <w:p w14:paraId="2F53D43B" w14:textId="76CFFDE9" w:rsidR="00902E9D" w:rsidRPr="00BA5279" w:rsidRDefault="00902E9D" w:rsidP="00BA5279">
      <w:pPr>
        <w:pStyle w:val="Textodenotaderodap"/>
        <w:spacing w:after="0" w:line="240" w:lineRule="auto"/>
        <w:jc w:val="both"/>
        <w:rPr>
          <w:rFonts w:ascii="Times New Roman" w:hAnsi="Times New Roman" w:cs="Times New Roman"/>
          <w:sz w:val="18"/>
          <w:szCs w:val="18"/>
        </w:rPr>
      </w:pPr>
      <w:r w:rsidRPr="00BA5279">
        <w:rPr>
          <w:rStyle w:val="Refdenotaderodap"/>
          <w:rFonts w:ascii="Times New Roman" w:hAnsi="Times New Roman" w:cs="Times New Roman"/>
          <w:sz w:val="18"/>
          <w:szCs w:val="18"/>
        </w:rPr>
        <w:footnoteRef/>
      </w:r>
      <w:r w:rsidRPr="00BA5279">
        <w:rPr>
          <w:rFonts w:ascii="Times New Roman" w:hAnsi="Times New Roman" w:cs="Times New Roman"/>
          <w:sz w:val="18"/>
          <w:szCs w:val="18"/>
        </w:rPr>
        <w:t xml:space="preserve"> </w:t>
      </w:r>
      <w:r w:rsidR="00BA5279" w:rsidRPr="00BA5279">
        <w:rPr>
          <w:rFonts w:ascii="Times New Roman" w:hAnsi="Times New Roman" w:cs="Times New Roman"/>
          <w:sz w:val="18"/>
          <w:szCs w:val="18"/>
        </w:rPr>
        <w:tab/>
      </w:r>
      <w:r w:rsidRPr="00BA5279">
        <w:rPr>
          <w:rFonts w:ascii="Times New Roman" w:hAnsi="Times New Roman" w:cs="Times New Roman"/>
          <w:sz w:val="18"/>
          <w:szCs w:val="18"/>
        </w:rPr>
        <w:t xml:space="preserve">O Senhor </w:t>
      </w:r>
      <w:proofErr w:type="spellStart"/>
      <w:r w:rsidRPr="00BA5279">
        <w:rPr>
          <w:rFonts w:ascii="Times New Roman" w:hAnsi="Times New Roman" w:cs="Times New Roman"/>
          <w:sz w:val="18"/>
          <w:szCs w:val="18"/>
        </w:rPr>
        <w:t>Arestides</w:t>
      </w:r>
      <w:proofErr w:type="spellEnd"/>
      <w:r w:rsidRPr="00BA5279">
        <w:rPr>
          <w:rFonts w:ascii="Times New Roman" w:hAnsi="Times New Roman" w:cs="Times New Roman"/>
          <w:sz w:val="18"/>
          <w:szCs w:val="18"/>
        </w:rPr>
        <w:t xml:space="preserve">, patriarca da segunda família a migrar para a região </w:t>
      </w:r>
      <w:r w:rsidR="00BA5279" w:rsidRPr="00BA5279">
        <w:rPr>
          <w:rFonts w:ascii="Times New Roman" w:hAnsi="Times New Roman" w:cs="Times New Roman"/>
          <w:sz w:val="18"/>
          <w:szCs w:val="18"/>
        </w:rPr>
        <w:t>do Córrego das Pedras no ano de 1965</w:t>
      </w:r>
      <w:r w:rsidR="00BA5279">
        <w:rPr>
          <w:rFonts w:ascii="Times New Roman" w:hAnsi="Times New Roman" w:cs="Times New Roman"/>
          <w:sz w:val="18"/>
          <w:szCs w:val="18"/>
        </w:rPr>
        <w:t>, a</w:t>
      </w:r>
      <w:r w:rsidR="00BA5279" w:rsidRPr="00BA5279">
        <w:rPr>
          <w:rFonts w:ascii="Times New Roman" w:hAnsi="Times New Roman" w:cs="Times New Roman"/>
          <w:sz w:val="18"/>
          <w:szCs w:val="18"/>
        </w:rPr>
        <w:t>utêntico narrador, com quem eu mantinha regulares e prolongadas conversas, foi acometido por um AVC na manhã do dia 11 de julho de 2108, vindo a óbito na noite do dia 18, após oito dias de internamento. Sua ausência física é muito sentida entre familiares e amigos, bem como na comunidade Córrego das Pedras, pois foi um homem de comunidade. Face à sua trajetória de vida e o reconhecimento de sua liderança, sua memória é imortal.</w:t>
      </w:r>
    </w:p>
  </w:footnote>
  <w:footnote w:id="12">
    <w:p w14:paraId="3F474CAE" w14:textId="77777777" w:rsidR="0050042D" w:rsidRPr="0045786A" w:rsidRDefault="0050042D" w:rsidP="0050042D">
      <w:pPr>
        <w:pStyle w:val="Textodenotaderodap"/>
        <w:jc w:val="both"/>
        <w:rPr>
          <w:rFonts w:ascii="Times New Roman" w:hAnsi="Times New Roman" w:cs="Times New Roman"/>
        </w:rPr>
      </w:pPr>
      <w:r w:rsidRPr="0045786A">
        <w:rPr>
          <w:rStyle w:val="Refdenotaderodap"/>
          <w:rFonts w:ascii="Times New Roman" w:hAnsi="Times New Roman" w:cs="Times New Roman"/>
          <w:sz w:val="18"/>
          <w:szCs w:val="18"/>
        </w:rPr>
        <w:footnoteRef/>
      </w:r>
      <w:r w:rsidRPr="0045786A">
        <w:rPr>
          <w:rStyle w:val="Refdenotaderodap"/>
          <w:rFonts w:ascii="Times New Roman" w:hAnsi="Times New Roman" w:cs="Times New Roman"/>
          <w:sz w:val="18"/>
          <w:szCs w:val="18"/>
        </w:rPr>
        <w:tab/>
      </w:r>
      <w:r w:rsidRPr="0045786A">
        <w:rPr>
          <w:rFonts w:ascii="Times New Roman" w:hAnsi="Times New Roman" w:cs="Times New Roman"/>
          <w:sz w:val="18"/>
          <w:szCs w:val="18"/>
        </w:rPr>
        <w:t xml:space="preserve"> O Senhor Pedro, popularmente conhecido como Pedrão do Córrego das Pedras, há tempos falecido, foi uma ativa liderança na comunidade, lembrado no relato do Senhor Manoel Henrique.</w:t>
      </w:r>
    </w:p>
  </w:footnote>
  <w:footnote w:id="13">
    <w:p w14:paraId="2D2DE647" w14:textId="48C7BD97" w:rsidR="0050042D" w:rsidRPr="00774725" w:rsidRDefault="0050042D" w:rsidP="00774725">
      <w:pPr>
        <w:pStyle w:val="Textodenotaderodap"/>
        <w:jc w:val="both"/>
        <w:rPr>
          <w:rFonts w:ascii="Times New Roman" w:hAnsi="Times New Roman" w:cs="Times New Roman"/>
        </w:rPr>
      </w:pPr>
      <w:r w:rsidRPr="00774725">
        <w:rPr>
          <w:rStyle w:val="Refdenotaderodap"/>
          <w:rFonts w:ascii="Times New Roman" w:hAnsi="Times New Roman" w:cs="Times New Roman"/>
          <w:sz w:val="18"/>
          <w:szCs w:val="18"/>
        </w:rPr>
        <w:footnoteRef/>
      </w:r>
      <w:r w:rsidRPr="00774725">
        <w:rPr>
          <w:rFonts w:ascii="Times New Roman" w:hAnsi="Times New Roman" w:cs="Times New Roman"/>
          <w:sz w:val="18"/>
          <w:szCs w:val="18"/>
        </w:rPr>
        <w:t xml:space="preserve"> </w:t>
      </w:r>
      <w:r w:rsidR="00774725">
        <w:rPr>
          <w:rFonts w:ascii="Times New Roman" w:hAnsi="Times New Roman" w:cs="Times New Roman"/>
          <w:sz w:val="18"/>
          <w:szCs w:val="18"/>
        </w:rPr>
        <w:tab/>
      </w:r>
      <w:r w:rsidRPr="00774725">
        <w:rPr>
          <w:rFonts w:ascii="Times New Roman" w:hAnsi="Times New Roman" w:cs="Times New Roman"/>
          <w:sz w:val="18"/>
          <w:szCs w:val="18"/>
        </w:rPr>
        <w:t xml:space="preserve">Em entrevista realizada no dia 19 de abril de 2018, na casa do Pedro e da </w:t>
      </w:r>
      <w:proofErr w:type="spellStart"/>
      <w:r w:rsidRPr="00774725">
        <w:rPr>
          <w:rFonts w:ascii="Times New Roman" w:hAnsi="Times New Roman" w:cs="Times New Roman"/>
          <w:sz w:val="18"/>
          <w:szCs w:val="18"/>
        </w:rPr>
        <w:t>Roseneire</w:t>
      </w:r>
      <w:proofErr w:type="spellEnd"/>
      <w:r w:rsidRPr="00774725">
        <w:rPr>
          <w:rFonts w:ascii="Times New Roman" w:hAnsi="Times New Roman" w:cs="Times New Roman"/>
          <w:sz w:val="18"/>
          <w:szCs w:val="18"/>
        </w:rPr>
        <w:t xml:space="preserve">, casal da comunidade, enquanto entrevistávamos o Pedro, na varanda dos fundos da casa do casal, a </w:t>
      </w:r>
      <w:proofErr w:type="spellStart"/>
      <w:r w:rsidRPr="00774725">
        <w:rPr>
          <w:rFonts w:ascii="Times New Roman" w:hAnsi="Times New Roman" w:cs="Times New Roman"/>
          <w:sz w:val="18"/>
          <w:szCs w:val="18"/>
        </w:rPr>
        <w:t>Roseneire</w:t>
      </w:r>
      <w:proofErr w:type="spellEnd"/>
      <w:r w:rsidRPr="00774725">
        <w:rPr>
          <w:rFonts w:ascii="Times New Roman" w:hAnsi="Times New Roman" w:cs="Times New Roman"/>
          <w:sz w:val="18"/>
          <w:szCs w:val="18"/>
        </w:rPr>
        <w:t xml:space="preserve"> estava na área, perto de nós, produzindo queijos de forma artesanal, oportunidade que possibilitou-nos acompanhar os trabalhos durante a entrevista, e até conversar com ela sobre aspectos do trabalho familiar e da mulher.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2D"/>
    <w:rsid w:val="000058B4"/>
    <w:rsid w:val="00007343"/>
    <w:rsid w:val="00014A78"/>
    <w:rsid w:val="00051C2F"/>
    <w:rsid w:val="000660D3"/>
    <w:rsid w:val="000A6D34"/>
    <w:rsid w:val="000B3710"/>
    <w:rsid w:val="000C7BF9"/>
    <w:rsid w:val="000D1E26"/>
    <w:rsid w:val="000E23A9"/>
    <w:rsid w:val="00105FA0"/>
    <w:rsid w:val="00141F7E"/>
    <w:rsid w:val="00176800"/>
    <w:rsid w:val="00180206"/>
    <w:rsid w:val="001C4202"/>
    <w:rsid w:val="001D5246"/>
    <w:rsid w:val="00272378"/>
    <w:rsid w:val="00273FD8"/>
    <w:rsid w:val="002A7C6A"/>
    <w:rsid w:val="002B3B41"/>
    <w:rsid w:val="002B4487"/>
    <w:rsid w:val="002E05D9"/>
    <w:rsid w:val="002E482A"/>
    <w:rsid w:val="002E678D"/>
    <w:rsid w:val="002E6A16"/>
    <w:rsid w:val="00310F6B"/>
    <w:rsid w:val="00323F25"/>
    <w:rsid w:val="003B0215"/>
    <w:rsid w:val="00402921"/>
    <w:rsid w:val="00436DF1"/>
    <w:rsid w:val="004518FD"/>
    <w:rsid w:val="0045786A"/>
    <w:rsid w:val="00485377"/>
    <w:rsid w:val="004A1B5B"/>
    <w:rsid w:val="004A20EB"/>
    <w:rsid w:val="004A564A"/>
    <w:rsid w:val="004B6323"/>
    <w:rsid w:val="004D1B9B"/>
    <w:rsid w:val="004E5E89"/>
    <w:rsid w:val="0050042D"/>
    <w:rsid w:val="00536633"/>
    <w:rsid w:val="00536E02"/>
    <w:rsid w:val="0059690C"/>
    <w:rsid w:val="005A28DC"/>
    <w:rsid w:val="005C2FC1"/>
    <w:rsid w:val="005C5E75"/>
    <w:rsid w:val="005F6290"/>
    <w:rsid w:val="00604BD5"/>
    <w:rsid w:val="006213A9"/>
    <w:rsid w:val="00651CE9"/>
    <w:rsid w:val="00674869"/>
    <w:rsid w:val="006903A0"/>
    <w:rsid w:val="006933F5"/>
    <w:rsid w:val="00696463"/>
    <w:rsid w:val="006A3ADA"/>
    <w:rsid w:val="006D497F"/>
    <w:rsid w:val="006F549F"/>
    <w:rsid w:val="007062C2"/>
    <w:rsid w:val="00710387"/>
    <w:rsid w:val="007215BC"/>
    <w:rsid w:val="00727DF4"/>
    <w:rsid w:val="007358BC"/>
    <w:rsid w:val="00760D0C"/>
    <w:rsid w:val="0076436B"/>
    <w:rsid w:val="00774725"/>
    <w:rsid w:val="007B3C32"/>
    <w:rsid w:val="007D3AA2"/>
    <w:rsid w:val="00847ABA"/>
    <w:rsid w:val="00850079"/>
    <w:rsid w:val="00851A10"/>
    <w:rsid w:val="00857854"/>
    <w:rsid w:val="008818A0"/>
    <w:rsid w:val="008A7BA8"/>
    <w:rsid w:val="008D473E"/>
    <w:rsid w:val="008D5A3A"/>
    <w:rsid w:val="008E697B"/>
    <w:rsid w:val="008F746F"/>
    <w:rsid w:val="00902E9D"/>
    <w:rsid w:val="00907644"/>
    <w:rsid w:val="00921981"/>
    <w:rsid w:val="00927F0A"/>
    <w:rsid w:val="00953CDE"/>
    <w:rsid w:val="0096209B"/>
    <w:rsid w:val="0099179E"/>
    <w:rsid w:val="00A238AE"/>
    <w:rsid w:val="00A35F3D"/>
    <w:rsid w:val="00A43B16"/>
    <w:rsid w:val="00A6077E"/>
    <w:rsid w:val="00B15B99"/>
    <w:rsid w:val="00B42E37"/>
    <w:rsid w:val="00B50476"/>
    <w:rsid w:val="00B939C7"/>
    <w:rsid w:val="00BA5279"/>
    <w:rsid w:val="00C272F5"/>
    <w:rsid w:val="00C43657"/>
    <w:rsid w:val="00C43817"/>
    <w:rsid w:val="00C67C00"/>
    <w:rsid w:val="00CA12E8"/>
    <w:rsid w:val="00CA40DD"/>
    <w:rsid w:val="00CA574D"/>
    <w:rsid w:val="00CB2E18"/>
    <w:rsid w:val="00CB4573"/>
    <w:rsid w:val="00CD45BD"/>
    <w:rsid w:val="00CD573E"/>
    <w:rsid w:val="00CE32E6"/>
    <w:rsid w:val="00D615CF"/>
    <w:rsid w:val="00D94E27"/>
    <w:rsid w:val="00D95A28"/>
    <w:rsid w:val="00DB0908"/>
    <w:rsid w:val="00E54E1A"/>
    <w:rsid w:val="00E56979"/>
    <w:rsid w:val="00E72C08"/>
    <w:rsid w:val="00E93CD8"/>
    <w:rsid w:val="00EA1725"/>
    <w:rsid w:val="00EC64B2"/>
    <w:rsid w:val="00EC6B47"/>
    <w:rsid w:val="00EC77E9"/>
    <w:rsid w:val="00F23DC4"/>
    <w:rsid w:val="00F32002"/>
    <w:rsid w:val="00F36B3B"/>
    <w:rsid w:val="00F4778E"/>
    <w:rsid w:val="00F66B08"/>
    <w:rsid w:val="00F746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55F3"/>
  <w15:docId w15:val="{0F735748-E3FF-48AE-98A6-DA5816BE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42D"/>
    <w:pPr>
      <w:spacing w:after="200" w:line="276" w:lineRule="auto"/>
    </w:pPr>
    <w:rPr>
      <w:rFonts w:ascii="Calibri" w:eastAsia="Calibri" w:hAnsi="Calibri"/>
      <w:color w:val="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qFormat/>
    <w:rsid w:val="0050042D"/>
    <w:rPr>
      <w:sz w:val="20"/>
      <w:szCs w:val="20"/>
    </w:rPr>
  </w:style>
  <w:style w:type="character" w:styleId="Refdenotaderodap">
    <w:name w:val="footnote reference"/>
    <w:basedOn w:val="Fontepargpadro"/>
    <w:unhideWhenUsed/>
    <w:qFormat/>
    <w:rsid w:val="0050042D"/>
    <w:rPr>
      <w:vertAlign w:val="superscript"/>
    </w:rPr>
  </w:style>
  <w:style w:type="character" w:customStyle="1" w:styleId="ncoradanotaderodap">
    <w:name w:val="Âncora da nota de rodapé"/>
    <w:rsid w:val="0050042D"/>
    <w:rPr>
      <w:vertAlign w:val="superscript"/>
    </w:rPr>
  </w:style>
  <w:style w:type="paragraph" w:styleId="Textodenotaderodap">
    <w:name w:val="footnote text"/>
    <w:basedOn w:val="Normal"/>
    <w:link w:val="TextodenotaderodapChar"/>
    <w:rsid w:val="0050042D"/>
    <w:rPr>
      <w:rFonts w:asciiTheme="minorHAnsi" w:eastAsiaTheme="minorHAnsi" w:hAnsiTheme="minorHAnsi"/>
      <w:color w:val="auto"/>
      <w:sz w:val="20"/>
      <w:szCs w:val="20"/>
    </w:rPr>
  </w:style>
  <w:style w:type="character" w:customStyle="1" w:styleId="TextodenotaderodapChar1">
    <w:name w:val="Texto de nota de rodapé Char1"/>
    <w:basedOn w:val="Fontepargpadro"/>
    <w:uiPriority w:val="99"/>
    <w:semiHidden/>
    <w:rsid w:val="0050042D"/>
    <w:rPr>
      <w:rFonts w:ascii="Calibri" w:eastAsia="Calibri" w:hAnsi="Calibri"/>
      <w:color w:val="00000A"/>
      <w:sz w:val="20"/>
      <w:szCs w:val="20"/>
    </w:rPr>
  </w:style>
  <w:style w:type="table" w:styleId="Tabelacomgrade">
    <w:name w:val="Table Grid"/>
    <w:basedOn w:val="Tabelanormal"/>
    <w:uiPriority w:val="39"/>
    <w:rsid w:val="0050042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daInternet">
    <w:name w:val="Link da Internet"/>
    <w:basedOn w:val="Fontepargpadro"/>
    <w:uiPriority w:val="99"/>
    <w:unhideWhenUsed/>
    <w:rsid w:val="00B15B99"/>
    <w:rPr>
      <w:color w:val="0563C1" w:themeColor="hyperlink"/>
      <w:u w:val="single"/>
    </w:rPr>
  </w:style>
  <w:style w:type="character" w:styleId="Hyperlink">
    <w:name w:val="Hyperlink"/>
    <w:basedOn w:val="Fontepargpadro"/>
    <w:uiPriority w:val="99"/>
    <w:unhideWhenUsed/>
    <w:rsid w:val="00B15B99"/>
    <w:rPr>
      <w:color w:val="0563C1" w:themeColor="hyperlink"/>
      <w:u w:val="single"/>
    </w:rPr>
  </w:style>
  <w:style w:type="paragraph" w:styleId="Textodebalo">
    <w:name w:val="Balloon Text"/>
    <w:basedOn w:val="Normal"/>
    <w:link w:val="TextodebaloChar"/>
    <w:uiPriority w:val="99"/>
    <w:semiHidden/>
    <w:unhideWhenUsed/>
    <w:rsid w:val="005C5E7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C5E75"/>
    <w:rPr>
      <w:rFonts w:ascii="Segoe UI" w:eastAsia="Calibri" w:hAnsi="Segoe UI" w:cs="Segoe UI"/>
      <w:color w:val="00000A"/>
      <w:sz w:val="18"/>
      <w:szCs w:val="18"/>
    </w:rPr>
  </w:style>
  <w:style w:type="character" w:customStyle="1" w:styleId="Refdenotaderodap1">
    <w:name w:val="Ref. de nota de rodapé1"/>
    <w:rsid w:val="00EC77E9"/>
    <w:rPr>
      <w:vertAlign w:val="superscript"/>
    </w:rPr>
  </w:style>
  <w:style w:type="character" w:customStyle="1" w:styleId="Caracteresdenotaderodap">
    <w:name w:val="Caracteres de nota de rodapé"/>
    <w:rsid w:val="00EC77E9"/>
    <w:rPr>
      <w:vertAlign w:val="superscript"/>
    </w:rPr>
  </w:style>
  <w:style w:type="paragraph" w:customStyle="1" w:styleId="Textodenotaderodap1">
    <w:name w:val="Texto de nota de rodapé1"/>
    <w:basedOn w:val="Normal"/>
    <w:rsid w:val="00EC77E9"/>
    <w:pPr>
      <w:suppressAutoHyphens/>
      <w:spacing w:after="0" w:line="240" w:lineRule="auto"/>
    </w:pPr>
    <w:rPr>
      <w:rFonts w:cs="Times New Roman"/>
      <w:kern w:val="1"/>
      <w:sz w:val="20"/>
      <w:szCs w:val="20"/>
    </w:rPr>
  </w:style>
  <w:style w:type="character" w:styleId="Refdecomentrio">
    <w:name w:val="annotation reference"/>
    <w:basedOn w:val="Fontepargpadro"/>
    <w:uiPriority w:val="99"/>
    <w:semiHidden/>
    <w:unhideWhenUsed/>
    <w:rsid w:val="00C67C00"/>
    <w:rPr>
      <w:sz w:val="16"/>
      <w:szCs w:val="16"/>
    </w:rPr>
  </w:style>
  <w:style w:type="paragraph" w:styleId="Textodecomentrio">
    <w:name w:val="annotation text"/>
    <w:basedOn w:val="Normal"/>
    <w:link w:val="TextodecomentrioChar"/>
    <w:uiPriority w:val="99"/>
    <w:semiHidden/>
    <w:unhideWhenUsed/>
    <w:rsid w:val="00C67C0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67C00"/>
    <w:rPr>
      <w:rFonts w:ascii="Calibri" w:eastAsia="Calibri" w:hAnsi="Calibri"/>
      <w:color w:val="00000A"/>
      <w:sz w:val="20"/>
      <w:szCs w:val="20"/>
    </w:rPr>
  </w:style>
  <w:style w:type="paragraph" w:styleId="Assuntodocomentrio">
    <w:name w:val="annotation subject"/>
    <w:basedOn w:val="Textodecomentrio"/>
    <w:next w:val="Textodecomentrio"/>
    <w:link w:val="AssuntodocomentrioChar"/>
    <w:uiPriority w:val="99"/>
    <w:semiHidden/>
    <w:unhideWhenUsed/>
    <w:rsid w:val="00C67C00"/>
    <w:rPr>
      <w:b/>
      <w:bCs/>
    </w:rPr>
  </w:style>
  <w:style w:type="character" w:customStyle="1" w:styleId="AssuntodocomentrioChar">
    <w:name w:val="Assunto do comentário Char"/>
    <w:basedOn w:val="TextodecomentrioChar"/>
    <w:link w:val="Assuntodocomentrio"/>
    <w:uiPriority w:val="99"/>
    <w:semiHidden/>
    <w:rsid w:val="00C67C00"/>
    <w:rPr>
      <w:rFonts w:ascii="Calibri" w:eastAsia="Calibri" w:hAnsi="Calibri"/>
      <w:b/>
      <w:bCs/>
      <w:color w:val="00000A"/>
      <w:sz w:val="20"/>
      <w:szCs w:val="20"/>
    </w:rPr>
  </w:style>
  <w:style w:type="character" w:customStyle="1" w:styleId="CorpodetextoChar">
    <w:name w:val="Corpo de texto Char"/>
    <w:basedOn w:val="Fontepargpadro"/>
    <w:link w:val="Corpodetexto"/>
    <w:uiPriority w:val="1"/>
    <w:qFormat/>
    <w:rsid w:val="00F36B3B"/>
    <w:rPr>
      <w:rFonts w:ascii="Times New Roman" w:eastAsia="Times New Roman" w:hAnsi="Times New Roman" w:cs="Arial"/>
      <w:bCs/>
      <w:szCs w:val="24"/>
      <w:u w:color="C0C0C0"/>
      <w:lang w:eastAsia="pt-BR"/>
    </w:rPr>
  </w:style>
  <w:style w:type="paragraph" w:styleId="Corpodetexto">
    <w:name w:val="Body Text"/>
    <w:basedOn w:val="Normal"/>
    <w:link w:val="CorpodetextoChar"/>
    <w:uiPriority w:val="1"/>
    <w:qFormat/>
    <w:rsid w:val="00F36B3B"/>
    <w:pPr>
      <w:widowControl w:val="0"/>
      <w:snapToGrid w:val="0"/>
      <w:spacing w:before="120" w:after="0" w:line="360" w:lineRule="auto"/>
      <w:jc w:val="both"/>
    </w:pPr>
    <w:rPr>
      <w:rFonts w:ascii="Times New Roman" w:eastAsia="Times New Roman" w:hAnsi="Times New Roman" w:cs="Arial"/>
      <w:bCs/>
      <w:color w:val="auto"/>
      <w:szCs w:val="24"/>
      <w:u w:color="C0C0C0"/>
      <w:lang w:eastAsia="pt-BR"/>
    </w:rPr>
  </w:style>
  <w:style w:type="character" w:customStyle="1" w:styleId="CorpodetextoChar1">
    <w:name w:val="Corpo de texto Char1"/>
    <w:basedOn w:val="Fontepargpadro"/>
    <w:uiPriority w:val="99"/>
    <w:semiHidden/>
    <w:rsid w:val="00F36B3B"/>
    <w:rPr>
      <w:rFonts w:ascii="Calibri" w:eastAsia="Calibri" w:hAnsi="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x.doi.org/10.5007/2175-7984.2016v15nesp1p179" TargetMode="External"/><Relationship Id="rId5" Type="http://schemas.openxmlformats.org/officeDocument/2006/relationships/footnotes" Target="footnotes.xml"/><Relationship Id="rId10" Type="http://schemas.openxmlformats.org/officeDocument/2006/relationships/hyperlink" Target="http://www.cidades.ibge.gov.br/" TargetMode="External"/><Relationship Id="rId4" Type="http://schemas.openxmlformats.org/officeDocument/2006/relationships/webSettings" Target="webSettings.xml"/><Relationship Id="rId9" Type="http://schemas.openxmlformats.org/officeDocument/2006/relationships/hyperlink" Target="http://scielo.br/pdf/cp/v37n132/a053713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zepereiraunemat@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23211-3896-4600-A70D-751BD96DF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20</Pages>
  <Words>7080</Words>
  <Characters>38238</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Larissa Freiberger</cp:lastModifiedBy>
  <cp:revision>22</cp:revision>
  <cp:lastPrinted>2019-04-09T03:03:00Z</cp:lastPrinted>
  <dcterms:created xsi:type="dcterms:W3CDTF">2019-04-01T15:03:00Z</dcterms:created>
  <dcterms:modified xsi:type="dcterms:W3CDTF">2019-08-02T14:25:00Z</dcterms:modified>
</cp:coreProperties>
</file>