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0FE0" w14:textId="77777777" w:rsidR="0041705E" w:rsidRDefault="0041705E"/>
    <w:p w14:paraId="4D53E2EF" w14:textId="77777777" w:rsidR="004F6A82" w:rsidRDefault="004F6A82" w:rsidP="0041705E">
      <w:pPr>
        <w:pStyle w:val="NormalWeb"/>
        <w:spacing w:before="240" w:beforeAutospacing="0" w:after="240" w:afterAutospacing="0" w:line="360" w:lineRule="auto"/>
        <w:jc w:val="both"/>
      </w:pPr>
      <w:r w:rsidRPr="007920FB">
        <w:rPr>
          <w:b/>
          <w:bCs/>
          <w:color w:val="000000"/>
        </w:rPr>
        <w:t>Título:</w:t>
      </w:r>
      <w:r>
        <w:rPr>
          <w:b/>
          <w:bCs/>
          <w:color w:val="000000"/>
        </w:rPr>
        <w:t xml:space="preserve"> </w:t>
      </w:r>
      <w:r w:rsidRPr="007920FB">
        <w:rPr>
          <w:color w:val="000000"/>
        </w:rPr>
        <w:t>Disputas en espacios periurbanos</w:t>
      </w:r>
      <w:r>
        <w:rPr>
          <w:color w:val="000000"/>
        </w:rPr>
        <w:t>. P</w:t>
      </w:r>
      <w:r w:rsidRPr="007920FB">
        <w:rPr>
          <w:color w:val="000000"/>
        </w:rPr>
        <w:t xml:space="preserve">rocesos de </w:t>
      </w:r>
      <w:r>
        <w:rPr>
          <w:color w:val="000000"/>
        </w:rPr>
        <w:t>adecuación</w:t>
      </w:r>
      <w:r w:rsidRPr="007920FB">
        <w:rPr>
          <w:color w:val="000000"/>
        </w:rPr>
        <w:t xml:space="preserve"> entre regulaciones, prácticas y conocimientos en </w:t>
      </w:r>
      <w:r>
        <w:rPr>
          <w:color w:val="000000"/>
        </w:rPr>
        <w:t>torno</w:t>
      </w:r>
      <w:r w:rsidRPr="007920FB">
        <w:rPr>
          <w:color w:val="000000"/>
        </w:rPr>
        <w:t xml:space="preserve"> al uso de agroquímicos en</w:t>
      </w:r>
      <w:r>
        <w:rPr>
          <w:color w:val="000000"/>
        </w:rPr>
        <w:t xml:space="preserve"> la provincia de</w:t>
      </w:r>
      <w:r w:rsidRPr="007920FB">
        <w:rPr>
          <w:color w:val="000000"/>
        </w:rPr>
        <w:t xml:space="preserve"> Santa Fe</w:t>
      </w:r>
    </w:p>
    <w:p w14:paraId="2635CD82" w14:textId="77777777" w:rsidR="0041705E" w:rsidRDefault="004F0739" w:rsidP="0041705E">
      <w:pPr>
        <w:pStyle w:val="NormalWeb"/>
        <w:spacing w:before="240" w:beforeAutospacing="0" w:after="240" w:afterAutospacing="0" w:line="360" w:lineRule="auto"/>
        <w:jc w:val="both"/>
        <w:rPr>
          <w:color w:val="000000"/>
        </w:rPr>
      </w:pPr>
      <w:r>
        <w:t xml:space="preserve">Eje temático </w:t>
      </w:r>
      <w:r w:rsidR="006B516F">
        <w:t>3</w:t>
      </w:r>
      <w:r w:rsidR="0041705E">
        <w:t xml:space="preserve">: </w:t>
      </w:r>
      <w:r w:rsidR="0041705E">
        <w:rPr>
          <w:color w:val="000000"/>
        </w:rPr>
        <w:t>Transformaciones en el espacio territorial concebido como rural. Expansión agraria y organización de nuevos territorios. Frontera agropecuaria, regiones y territorios en América Latina. La problemática de la integración rural-urbana. Agricultura periurbana. </w:t>
      </w:r>
    </w:p>
    <w:p w14:paraId="7919B02B" w14:textId="77777777" w:rsidR="0041705E" w:rsidRDefault="0041705E" w:rsidP="0041705E">
      <w:pPr>
        <w:pStyle w:val="NormalWeb"/>
        <w:spacing w:before="0" w:beforeAutospacing="0" w:after="0" w:afterAutospacing="0" w:line="360" w:lineRule="auto"/>
        <w:jc w:val="both"/>
      </w:pPr>
      <w:r>
        <w:rPr>
          <w:color w:val="000000"/>
        </w:rPr>
        <w:t>Lucía Sanchez Dei cas</w:t>
      </w:r>
      <w:r>
        <w:rPr>
          <w:rStyle w:val="Refdenotaalpie"/>
          <w:color w:val="000000"/>
        </w:rPr>
        <w:footnoteReference w:id="1"/>
      </w:r>
      <w:r>
        <w:rPr>
          <w:color w:val="000000"/>
        </w:rPr>
        <w:t>; Susana Grosso</w:t>
      </w:r>
      <w:r>
        <w:rPr>
          <w:rStyle w:val="Refdenotaalpie"/>
          <w:color w:val="000000"/>
        </w:rPr>
        <w:footnoteReference w:id="2"/>
      </w:r>
      <w:r>
        <w:rPr>
          <w:color w:val="000000"/>
        </w:rPr>
        <w:t>; Santiago Garrido</w:t>
      </w:r>
      <w:r>
        <w:rPr>
          <w:rStyle w:val="Refdenotaalpie"/>
          <w:color w:val="000000"/>
        </w:rPr>
        <w:footnoteReference w:id="3"/>
      </w:r>
    </w:p>
    <w:p w14:paraId="69884772" w14:textId="77777777" w:rsidR="0041705E" w:rsidRDefault="00A00AC2" w:rsidP="0087358A">
      <w:pPr>
        <w:pStyle w:val="NormalWeb"/>
        <w:spacing w:before="0" w:beforeAutospacing="0" w:after="360" w:afterAutospacing="0" w:line="360" w:lineRule="auto"/>
        <w:jc w:val="both"/>
        <w:rPr>
          <w:color w:val="000000"/>
        </w:rPr>
      </w:pPr>
      <w:hyperlink r:id="rId8" w:history="1">
        <w:r w:rsidR="0087358A" w:rsidRPr="009C58D0">
          <w:rPr>
            <w:rStyle w:val="Hipervnculo"/>
            <w:color w:val="auto"/>
            <w:u w:val="none"/>
          </w:rPr>
          <w:t>luciasanchezdeicas90@gmail.com</w:t>
        </w:r>
      </w:hyperlink>
    </w:p>
    <w:p w14:paraId="2C29DAEC" w14:textId="77777777" w:rsidR="0087358A" w:rsidRDefault="00A00AC2" w:rsidP="00D22C7B">
      <w:pPr>
        <w:pStyle w:val="NormalWeb"/>
        <w:spacing w:before="0" w:beforeAutospacing="0" w:after="240" w:afterAutospacing="0" w:line="360" w:lineRule="auto"/>
        <w:jc w:val="both"/>
      </w:pPr>
      <w:r>
        <w:rPr>
          <w:noProof/>
        </w:rPr>
        <w:pict w14:anchorId="6A0E2D71">
          <v:line id="Conector recto 2" o:spid="_x0000_s1026" style="position:absolute;left:0;text-align:left;z-index:251659264;visibility:visible" from="-.3pt,14.9pt" to="429.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" strokecolor="#5a5a5a [2109]" strokeweight="2.25pt">
            <v:stroke joinstyle="miter"/>
          </v:line>
        </w:pict>
      </w:r>
    </w:p>
    <w:p w14:paraId="5CC068E6" w14:textId="77777777" w:rsidR="0041705E" w:rsidRDefault="0041705E" w:rsidP="00D22C7B">
      <w:pPr>
        <w:pStyle w:val="NormalWeb"/>
        <w:spacing w:before="240" w:beforeAutospacing="0" w:after="240" w:afterAutospacing="0" w:line="360" w:lineRule="auto"/>
        <w:jc w:val="both"/>
      </w:pPr>
      <w:r>
        <w:rPr>
          <w:b/>
          <w:bCs/>
          <w:color w:val="000000"/>
        </w:rPr>
        <w:t>Resumen</w:t>
      </w:r>
    </w:p>
    <w:p w14:paraId="5C851F3D" w14:textId="77777777" w:rsidR="0041705E" w:rsidRDefault="0041705E" w:rsidP="0041705E">
      <w:pPr>
        <w:pStyle w:val="NormalWeb"/>
        <w:spacing w:before="240" w:beforeAutospacing="0" w:after="240" w:afterAutospacing="0" w:line="360" w:lineRule="auto"/>
        <w:jc w:val="both"/>
      </w:pPr>
      <w:r>
        <w:rPr>
          <w:color w:val="000000"/>
        </w:rPr>
        <w:t xml:space="preserve">El presente trabajo analiza los procesos de adecuación entre regulaciones y prácticas productivas desde una perspectiva socio-técnica. En Santa Fe existe un marco regulatorio a nivel provincial sobre el uso de agroquímicos en las áreas periurbanas, pero en paralelo los gobiernos locales poseen libertad para establecer disposiciones complementarias en relación a este tema, lo que se traduce en la </w:t>
      </w:r>
      <w:proofErr w:type="spellStart"/>
      <w:r>
        <w:rPr>
          <w:color w:val="000000"/>
        </w:rPr>
        <w:t>co-existencia</w:t>
      </w:r>
      <w:proofErr w:type="spellEnd"/>
      <w:r>
        <w:rPr>
          <w:color w:val="000000"/>
        </w:rPr>
        <w:t xml:space="preserve"> en el territorio de diferentes normativas.</w:t>
      </w:r>
    </w:p>
    <w:p w14:paraId="7A0C3F46" w14:textId="190EE764" w:rsidR="0041705E" w:rsidRDefault="0041705E" w:rsidP="0041705E">
      <w:pPr>
        <w:pStyle w:val="NormalWeb"/>
        <w:spacing w:before="240" w:beforeAutospacing="0" w:after="240" w:afterAutospacing="0" w:line="360" w:lineRule="auto"/>
        <w:jc w:val="both"/>
      </w:pPr>
      <w:r>
        <w:rPr>
          <w:color w:val="000000"/>
        </w:rPr>
        <w:t>Dada la centralidad de la problemática del uso de agroquímicos en la agenda pública a distintos niveles, interesa profundizar en la misma para dar respuesta a</w:t>
      </w:r>
      <w:r w:rsidR="00632B10">
        <w:rPr>
          <w:color w:val="000000"/>
        </w:rPr>
        <w:t>l</w:t>
      </w:r>
      <w:r>
        <w:rPr>
          <w:color w:val="000000"/>
        </w:rPr>
        <w:t xml:space="preserve"> siguiente interrogante: ¿cómo se construyen soluciones a los problemas de los periurbanos a escala local? En la primera parte del trabajo se avanza en mostrar la heterogeneidad existente en cuanto a normativas locales, considerando </w:t>
      </w:r>
      <w:r w:rsidR="009C58D0">
        <w:rPr>
          <w:color w:val="000000"/>
        </w:rPr>
        <w:t xml:space="preserve">tanto los niveles de restricciones como los </w:t>
      </w:r>
      <w:r>
        <w:rPr>
          <w:color w:val="000000"/>
        </w:rPr>
        <w:t xml:space="preserve">incentivos a prácticas productivas alternativas. En segundo lugar, se analiza una experiencia reciente </w:t>
      </w:r>
      <w:r w:rsidR="009C58D0">
        <w:rPr>
          <w:color w:val="000000"/>
        </w:rPr>
        <w:t>de abordaje de</w:t>
      </w:r>
      <w:r>
        <w:rPr>
          <w:color w:val="000000"/>
        </w:rPr>
        <w:t xml:space="preserve"> la problemática, en la cual participaron distintos actores: productores locales, el sector científico-tecnológico y los decisores de políticas. </w:t>
      </w:r>
      <w:r>
        <w:rPr>
          <w:color w:val="000000"/>
        </w:rPr>
        <w:lastRenderedPageBreak/>
        <w:t>Este caso se destaca por haber posibilitado vínculos con decisores de políticas a nivel provincial, originando nuevas alianzas entre distintos grupos sociales, e influyendo en el diseño de instrumentos de política pública a nivel productivo.</w:t>
      </w:r>
    </w:p>
    <w:p w14:paraId="42E451A6" w14:textId="77777777" w:rsidR="0041705E" w:rsidRDefault="0041705E" w:rsidP="0087358A">
      <w:pPr>
        <w:pStyle w:val="NormalWeb"/>
        <w:spacing w:before="240" w:beforeAutospacing="0" w:after="360" w:afterAutospacing="0" w:line="360" w:lineRule="auto"/>
        <w:jc w:val="both"/>
        <w:rPr>
          <w:color w:val="000000"/>
        </w:rPr>
      </w:pPr>
      <w:r>
        <w:rPr>
          <w:color w:val="000000"/>
        </w:rPr>
        <w:t>El abordaje combina diferentes matrices teóricas, por medio de la triangulación de conceptualizaciones provenientes de los estudios sociales de la ciencia y la tecnología, del análisis de políticas y de la economía del cambio tecnológico.</w:t>
      </w:r>
    </w:p>
    <w:p w14:paraId="4C1D1277" w14:textId="77777777" w:rsidR="0041705E" w:rsidRDefault="0041705E" w:rsidP="0087358A">
      <w:pPr>
        <w:pStyle w:val="NormalWeb"/>
        <w:shd w:val="clear" w:color="auto" w:fill="FFFFFF"/>
        <w:spacing w:before="0" w:beforeAutospacing="0" w:after="240" w:afterAutospacing="0" w:line="360" w:lineRule="auto"/>
        <w:jc w:val="both"/>
      </w:pPr>
      <w:r>
        <w:rPr>
          <w:b/>
          <w:bCs/>
          <w:color w:val="000000"/>
        </w:rPr>
        <w:t>Introducción: antecedentes</w:t>
      </w:r>
      <w:r w:rsidR="00B2278F">
        <w:rPr>
          <w:b/>
          <w:bCs/>
          <w:color w:val="000000"/>
        </w:rPr>
        <w:t xml:space="preserve"> </w:t>
      </w:r>
      <w:r>
        <w:rPr>
          <w:b/>
          <w:bCs/>
          <w:color w:val="000000"/>
        </w:rPr>
        <w:t>y</w:t>
      </w:r>
      <w:r w:rsidR="00B2278F">
        <w:rPr>
          <w:b/>
          <w:bCs/>
          <w:color w:val="000000"/>
        </w:rPr>
        <w:t xml:space="preserve"> </w:t>
      </w:r>
      <w:r>
        <w:rPr>
          <w:b/>
          <w:bCs/>
          <w:color w:val="000000"/>
        </w:rPr>
        <w:t>escenario actual respecto del problema de periurbanos en Argentina y la región</w:t>
      </w:r>
    </w:p>
    <w:p w14:paraId="125A2BCF" w14:textId="77777777" w:rsidR="0041705E" w:rsidRDefault="0041705E" w:rsidP="0041705E">
      <w:pPr>
        <w:pStyle w:val="NormalWeb"/>
        <w:shd w:val="clear" w:color="auto" w:fill="FFFFFF"/>
        <w:spacing w:before="0" w:beforeAutospacing="0" w:after="0" w:afterAutospacing="0" w:line="360" w:lineRule="auto"/>
        <w:jc w:val="both"/>
      </w:pPr>
      <w:r>
        <w:rPr>
          <w:color w:val="000000"/>
        </w:rPr>
        <w:t>El conflicto vinculado al uso de agroquímicos en la producción agraria se encuentra instalado en la agenda pública en Argentina y se ha intensificado en los últimos años, impulsando el diseño e implementación de numerosas -y diversas- regulaciones en la materia. Algunos trabajos previos muestran que desde el año 2003 se produjo la judicialización de casos relacionados a este conflicto en varias provincias (Di Paola, 2016); otros ubican el inicio de la problemática en nuestro país en el año 2009, cuando comienza a visibilizarse en los medios de comunicación y se producen las primeras respuestas desde el Estado</w:t>
      </w:r>
      <w:r w:rsidR="001409DF">
        <w:rPr>
          <w:rStyle w:val="Refdenotaalpie"/>
          <w:color w:val="000000"/>
        </w:rPr>
        <w:footnoteReference w:id="4"/>
      </w:r>
      <w:r>
        <w:rPr>
          <w:color w:val="000000"/>
        </w:rPr>
        <w:t>. Ese mismo año, aparece en Santa Fe un caso destacado por su influencia en la trayectoria del conflicto, conocido como “caso San Jorge”. A raíz de este suceso, considerado emblemático (Landa y Navarro, 2013), el gobierno provincial instruyó órdenes y arbitró mecanismos para que todos los municipios de la provincia den cumplimiento a las disposiciones legales con la intención de regular y mantener activas las vías de control. A partir de allí, se multiplicaron rápidamente las experiencias en las que se evidenció la disputa en las áreas periurbanas. En 2018, un nuevo</w:t>
      </w:r>
      <w:r w:rsidR="001409DF">
        <w:rPr>
          <w:rStyle w:val="Refdenotaalpie"/>
          <w:color w:val="000000"/>
        </w:rPr>
        <w:footnoteReference w:id="5"/>
      </w:r>
      <w:r>
        <w:rPr>
          <w:color w:val="000000"/>
        </w:rPr>
        <w:t xml:space="preserve"> caso en el norte provincial reavivó la controversia, a raíz del fallecimiento de un hombre cuya familia denunció su afectación directa por el uso de agroquímicos en terrenos lindantes a su casa donde se lleva adelante producción agrícola extensiva.</w:t>
      </w:r>
    </w:p>
    <w:p w14:paraId="284F701A" w14:textId="77777777" w:rsidR="0041705E" w:rsidRDefault="0041705E" w:rsidP="0041705E">
      <w:pPr>
        <w:pStyle w:val="NormalWeb"/>
        <w:shd w:val="clear" w:color="auto" w:fill="FFFFFF"/>
        <w:spacing w:before="240" w:beforeAutospacing="0" w:after="0" w:afterAutospacing="0" w:line="360" w:lineRule="auto"/>
        <w:jc w:val="both"/>
      </w:pPr>
      <w:r>
        <w:rPr>
          <w:color w:val="000000"/>
        </w:rPr>
        <w:lastRenderedPageBreak/>
        <w:t xml:space="preserve">La exploración realizada hasta el momento sobre la situación en Argentina evidencia un escenario de disputa, en el cual las propuestas se debaten entre el fortalecimiento del modelo de agricultura industrial anclado al paquete biotecnológico, cuya producción se destina a los grandes mercados de exportación; y la eliminación del uso de productos tóxicos reclamada por las organizaciones sociales y ciudadanos involucrados, quienes conforman un frente que se opone rotundamente a la agricultura dominante a la que consideran insostenible en términos sociales y ambientales. De acuerdo con esta idea, </w:t>
      </w:r>
      <w:proofErr w:type="spellStart"/>
      <w:r>
        <w:rPr>
          <w:color w:val="000000"/>
        </w:rPr>
        <w:t>Skill</w:t>
      </w:r>
      <w:proofErr w:type="spellEnd"/>
      <w:r>
        <w:rPr>
          <w:color w:val="000000"/>
        </w:rPr>
        <w:t xml:space="preserve"> y Grimberg (2014) exploran esta controversia en términos de la percepción social del riesgo, y plantean la existencia de dos posturas: por un </w:t>
      </w:r>
      <w:proofErr w:type="gramStart"/>
      <w:r>
        <w:rPr>
          <w:color w:val="000000"/>
        </w:rPr>
        <w:t>lado</w:t>
      </w:r>
      <w:proofErr w:type="gramEnd"/>
      <w:r>
        <w:rPr>
          <w:color w:val="000000"/>
        </w:rPr>
        <w:t xml:space="preserve"> la </w:t>
      </w:r>
      <w:r>
        <w:rPr>
          <w:i/>
          <w:iCs/>
          <w:color w:val="000000"/>
        </w:rPr>
        <w:t>pragmática</w:t>
      </w:r>
      <w:r>
        <w:rPr>
          <w:color w:val="000000"/>
        </w:rPr>
        <w:t xml:space="preserve">, para la cual los agroquímicos no son considerados un riesgo, y por el otro la </w:t>
      </w:r>
      <w:r>
        <w:rPr>
          <w:i/>
          <w:iCs/>
          <w:color w:val="000000"/>
        </w:rPr>
        <w:t>precautoria</w:t>
      </w:r>
      <w:r>
        <w:rPr>
          <w:color w:val="000000"/>
        </w:rPr>
        <w:t>, en la cual estos productos asociados a los cultivos genéticamente modificados implican múltiples efectos negativos sobre el ambiente y la salud humana.</w:t>
      </w:r>
    </w:p>
    <w:p w14:paraId="0A8C6F5D" w14:textId="77777777" w:rsidR="0041705E" w:rsidRDefault="0041705E" w:rsidP="0041705E">
      <w:pPr>
        <w:pStyle w:val="NormalWeb"/>
        <w:shd w:val="clear" w:color="auto" w:fill="FFFFFF"/>
        <w:spacing w:before="0" w:beforeAutospacing="0" w:after="0" w:afterAutospacing="0" w:line="360" w:lineRule="auto"/>
        <w:jc w:val="both"/>
      </w:pPr>
      <w:r>
        <w:rPr>
          <w:color w:val="000000"/>
        </w:rPr>
        <w:t>En el marco d</w:t>
      </w:r>
      <w:r w:rsidR="00C240A8">
        <w:rPr>
          <w:color w:val="000000"/>
        </w:rPr>
        <w:t xml:space="preserve">e este enfrentamiento </w:t>
      </w:r>
      <w:r>
        <w:rPr>
          <w:color w:val="000000"/>
        </w:rPr>
        <w:t>no parece viable la discusión de una serie de cuestiones que hacen al funcionamiento actual de la tecnología en cuestión: en particular sobre la gestión y el control de las prácticas de uso de agroquímicos en las zonas alrededor de los centros poblados; como tampoco se allana el camino para el desarrollo de alternativas productivas en las áreas donde hay restricciones,  e incluso se obstaculiza la posibilidad de dar la discusión de fondo acerca de la necesidad de una transformación integral de los sistemas productivos de la región. El foco del debate es, en la mayoría de los casos, el establecimiento de mayores o menores distancias de restricción.</w:t>
      </w:r>
    </w:p>
    <w:p w14:paraId="4898F510" w14:textId="77777777" w:rsidR="0038529F" w:rsidRDefault="00990AFB" w:rsidP="00D22C7B">
      <w:pPr>
        <w:pStyle w:val="NormalWeb"/>
        <w:shd w:val="clear" w:color="auto" w:fill="FFFFFF"/>
        <w:spacing w:before="0" w:beforeAutospacing="0" w:after="240" w:afterAutospacing="0" w:line="360" w:lineRule="auto"/>
        <w:jc w:val="both"/>
        <w:rPr>
          <w:color w:val="000000"/>
        </w:rPr>
      </w:pPr>
      <w:r>
        <w:rPr>
          <w:color w:val="000000"/>
        </w:rPr>
        <w:t xml:space="preserve">Siguiendo a </w:t>
      </w:r>
      <w:r>
        <w:rPr>
          <w:color w:val="231F20"/>
        </w:rPr>
        <w:t xml:space="preserve">Berros y </w:t>
      </w:r>
      <w:proofErr w:type="spellStart"/>
      <w:r>
        <w:rPr>
          <w:color w:val="231F20"/>
        </w:rPr>
        <w:t>Peiteado</w:t>
      </w:r>
      <w:proofErr w:type="spellEnd"/>
      <w:r>
        <w:rPr>
          <w:color w:val="231F20"/>
        </w:rPr>
        <w:t xml:space="preserve"> (2015), p</w:t>
      </w:r>
      <w:r w:rsidR="0041705E">
        <w:rPr>
          <w:color w:val="000000"/>
        </w:rPr>
        <w:t>ara comprender cómo se encuentra regulado el problema de los agroquímicos,</w:t>
      </w:r>
      <w:r w:rsidR="0041705E">
        <w:rPr>
          <w:color w:val="231F20"/>
        </w:rPr>
        <w:t xml:space="preserve"> es necesario </w:t>
      </w:r>
      <w:r w:rsidR="00C240A8">
        <w:rPr>
          <w:color w:val="231F20"/>
        </w:rPr>
        <w:t>contemplar distintos niveles: (1</w:t>
      </w:r>
      <w:r w:rsidR="0041705E">
        <w:rPr>
          <w:color w:val="231F20"/>
        </w:rPr>
        <w:t>) a nivel nacional, la existencia de instituciones</w:t>
      </w:r>
      <w:r w:rsidR="00C240A8">
        <w:rPr>
          <w:color w:val="231F20"/>
        </w:rPr>
        <w:t xml:space="preserve"> competentes en la temática; (2</w:t>
      </w:r>
      <w:r w:rsidR="0041705E">
        <w:rPr>
          <w:color w:val="231F20"/>
        </w:rPr>
        <w:t>) las normas provinciales y locales que determinan las condiciones de utilización de l</w:t>
      </w:r>
      <w:r w:rsidR="00C240A8">
        <w:rPr>
          <w:color w:val="231F20"/>
        </w:rPr>
        <w:t>os productos y (3</w:t>
      </w:r>
      <w:r w:rsidR="0041705E">
        <w:rPr>
          <w:color w:val="231F20"/>
        </w:rPr>
        <w:t xml:space="preserve">) las regulaciones complementarias que hacen referencia al tema. En cuanto al primer nivel, </w:t>
      </w:r>
      <w:r w:rsidR="0041705E">
        <w:rPr>
          <w:color w:val="000000"/>
        </w:rPr>
        <w:t>es posible identificar en nuestro país un andamiaje institucional</w:t>
      </w:r>
      <w:r w:rsidR="00C240A8">
        <w:rPr>
          <w:rStyle w:val="Refdenotaalpie"/>
          <w:color w:val="000000"/>
        </w:rPr>
        <w:footnoteReference w:id="6"/>
      </w:r>
      <w:r w:rsidR="0041705E">
        <w:rPr>
          <w:color w:val="000000"/>
        </w:rPr>
        <w:t xml:space="preserve"> que propone los pilares básicos para la gestión de los productos agroquímicos, ocupándose principalmente del control de los procedimientos relativos a la producción y comercialización. En el segundo nivel, </w:t>
      </w:r>
      <w:r>
        <w:rPr>
          <w:color w:val="000000"/>
        </w:rPr>
        <w:t>trabajos previos muestran</w:t>
      </w:r>
      <w:r w:rsidR="0041705E">
        <w:rPr>
          <w:color w:val="000000"/>
        </w:rPr>
        <w:t xml:space="preserve"> que </w:t>
      </w:r>
      <w:proofErr w:type="spellStart"/>
      <w:r w:rsidR="0041705E">
        <w:rPr>
          <w:color w:val="000000"/>
        </w:rPr>
        <w:t>lamayoría</w:t>
      </w:r>
      <w:proofErr w:type="spellEnd"/>
      <w:r w:rsidR="0041705E">
        <w:rPr>
          <w:color w:val="000000"/>
        </w:rPr>
        <w:t xml:space="preserve"> de las </w:t>
      </w:r>
      <w:r w:rsidR="0041705E">
        <w:rPr>
          <w:color w:val="000000"/>
        </w:rPr>
        <w:lastRenderedPageBreak/>
        <w:t xml:space="preserve">provincias han establecido leyes que se encargan de regular los </w:t>
      </w:r>
      <w:r w:rsidR="0041705E">
        <w:rPr>
          <w:color w:val="231F20"/>
        </w:rPr>
        <w:t xml:space="preserve">aspectos referidos a la utilización de los productos, dentro de los cuales un dato que adquiere especial relevancia son las modalidades de aplicación de agroquímicos (aérea o terrestre) y las zonas en que se permite o restringe </w:t>
      </w:r>
      <w:r w:rsidR="0041705E">
        <w:rPr>
          <w:color w:val="000000"/>
        </w:rPr>
        <w:t xml:space="preserve">en sus respectivos territorios. </w:t>
      </w:r>
    </w:p>
    <w:p w14:paraId="2EFE3C15" w14:textId="77777777" w:rsidR="0038529F" w:rsidRDefault="0038529F" w:rsidP="0041705E">
      <w:pPr>
        <w:pStyle w:val="NormalWeb"/>
        <w:shd w:val="clear" w:color="auto" w:fill="FFFFFF"/>
        <w:spacing w:before="0" w:beforeAutospacing="0" w:after="0" w:afterAutospacing="0" w:line="360" w:lineRule="auto"/>
        <w:jc w:val="both"/>
        <w:rPr>
          <w:color w:val="000000"/>
        </w:rPr>
      </w:pPr>
      <w:r>
        <w:rPr>
          <w:noProof/>
          <w:color w:val="000000"/>
          <w:lang w:val="es-ES" w:eastAsia="es-ES"/>
        </w:rPr>
        <w:drawing>
          <wp:inline distT="0" distB="0" distL="0" distR="0" wp14:anchorId="3CF22D0E" wp14:editId="31B7463B">
            <wp:extent cx="5400040" cy="2783205"/>
            <wp:effectExtent l="19050" t="0" r="0" b="0"/>
            <wp:docPr id="6" name="5 Imagen" descr="leyes prov_compa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yes prov_comparacion.PNG"/>
                    <pic:cNvPicPr/>
                  </pic:nvPicPr>
                  <pic:blipFill>
                    <a:blip r:embed="rId9">
                      <a:grayscl/>
                    </a:blip>
                    <a:stretch>
                      <a:fillRect/>
                    </a:stretch>
                  </pic:blipFill>
                  <pic:spPr>
                    <a:xfrm>
                      <a:off x="0" y="0"/>
                      <a:ext cx="5400040" cy="2783205"/>
                    </a:xfrm>
                    <a:prstGeom prst="rect">
                      <a:avLst/>
                    </a:prstGeom>
                  </pic:spPr>
                </pic:pic>
              </a:graphicData>
            </a:graphic>
          </wp:inline>
        </w:drawing>
      </w:r>
    </w:p>
    <w:p w14:paraId="6A53C03A" w14:textId="77777777" w:rsidR="0038529F" w:rsidRPr="00063EDC" w:rsidRDefault="00063EDC" w:rsidP="00063EDC">
      <w:pPr>
        <w:pStyle w:val="NormalWeb"/>
        <w:shd w:val="clear" w:color="auto" w:fill="FFFFFF"/>
        <w:spacing w:before="0" w:beforeAutospacing="0" w:after="120" w:afterAutospacing="0" w:line="360" w:lineRule="auto"/>
        <w:rPr>
          <w:b/>
          <w:color w:val="000000"/>
          <w:sz w:val="20"/>
          <w:szCs w:val="22"/>
        </w:rPr>
      </w:pPr>
      <w:r w:rsidRPr="00063EDC">
        <w:rPr>
          <w:b/>
          <w:color w:val="000000"/>
          <w:sz w:val="20"/>
          <w:szCs w:val="22"/>
        </w:rPr>
        <w:t>Figura 1. Comparaci</w:t>
      </w:r>
      <w:r w:rsidR="007168D2">
        <w:rPr>
          <w:b/>
          <w:color w:val="000000"/>
          <w:sz w:val="20"/>
          <w:szCs w:val="22"/>
        </w:rPr>
        <w:t xml:space="preserve">ón entre las leyes provinciales, </w:t>
      </w:r>
      <w:r w:rsidRPr="00063EDC">
        <w:rPr>
          <w:b/>
          <w:color w:val="000000"/>
          <w:sz w:val="20"/>
          <w:szCs w:val="22"/>
        </w:rPr>
        <w:t xml:space="preserve">según distancias de restricción y modalidades de aplicación. </w:t>
      </w:r>
      <w:r w:rsidR="0038529F" w:rsidRPr="00063EDC">
        <w:rPr>
          <w:b/>
          <w:color w:val="000000"/>
          <w:sz w:val="20"/>
          <w:szCs w:val="22"/>
        </w:rPr>
        <w:t>Fuente: FARN</w:t>
      </w:r>
      <w:r w:rsidR="00035F04" w:rsidRPr="00063EDC">
        <w:rPr>
          <w:b/>
          <w:color w:val="000000"/>
          <w:sz w:val="20"/>
          <w:szCs w:val="22"/>
        </w:rPr>
        <w:t xml:space="preserve"> (Di Paola,</w:t>
      </w:r>
      <w:r w:rsidR="0038529F" w:rsidRPr="00063EDC">
        <w:rPr>
          <w:b/>
          <w:color w:val="000000"/>
          <w:sz w:val="20"/>
          <w:szCs w:val="22"/>
        </w:rPr>
        <w:t xml:space="preserve"> 2016</w:t>
      </w:r>
      <w:r w:rsidR="00035F04" w:rsidRPr="00063EDC">
        <w:rPr>
          <w:b/>
          <w:color w:val="000000"/>
          <w:sz w:val="20"/>
          <w:szCs w:val="22"/>
        </w:rPr>
        <w:t>)</w:t>
      </w:r>
    </w:p>
    <w:p w14:paraId="2A025FAB" w14:textId="77777777" w:rsidR="0041705E" w:rsidRDefault="005E02D4" w:rsidP="0041705E">
      <w:pPr>
        <w:pStyle w:val="NormalWeb"/>
        <w:shd w:val="clear" w:color="auto" w:fill="FFFFFF"/>
        <w:spacing w:before="0" w:beforeAutospacing="0" w:after="0" w:afterAutospacing="0" w:line="360" w:lineRule="auto"/>
        <w:jc w:val="both"/>
      </w:pPr>
      <w:r>
        <w:rPr>
          <w:color w:val="000000"/>
        </w:rPr>
        <w:t>L</w:t>
      </w:r>
      <w:r w:rsidR="0041705E">
        <w:rPr>
          <w:color w:val="000000"/>
        </w:rPr>
        <w:t xml:space="preserve">a provincia de Santa Fe estableció su propia legislación sobre el tema, promulgando en 1995 una ley sobre el uso de fitosanitarios, la cual establece una superficie alrededor de la planta urbana en la cual está restringido el uso de agroquímicos, y otras cuestiones relacionadas: los productos permitidos en las diferentes franjas de la zona de exclusión de acuerdo a las clases de toxicidad; las disposiciones relativas al transporte y depósito de productos; los requerimientos para habilitación de las máquinas </w:t>
      </w:r>
      <w:proofErr w:type="spellStart"/>
      <w:r w:rsidR="0041705E">
        <w:rPr>
          <w:color w:val="000000"/>
        </w:rPr>
        <w:t>aplicadoras</w:t>
      </w:r>
      <w:proofErr w:type="spellEnd"/>
      <w:r w:rsidR="0041705E">
        <w:rPr>
          <w:color w:val="000000"/>
        </w:rPr>
        <w:t>; las penalizaciones ante el incumplimiento de normativas vinculadas a estas prácticas, entre otras. Sin embargo, la misma ley concede a los gobiernos locales la facultad para establecer disposiciones complementarias, que no pueden ser menos restrictivas que lo expresado en el marco regulatorio provincial, determinando así la existencia de un piso pueden encontrarse ordenanzas locales en las que se incorporan lineamientos para promover formas de producción alternativas, ya sea apuntando a una disminución en el uso de productos de origen sintético o planteando prácticas agroecológicas.</w:t>
      </w:r>
    </w:p>
    <w:p w14:paraId="381CDA7E" w14:textId="77777777" w:rsidR="0041705E" w:rsidRDefault="0041705E" w:rsidP="0041705E">
      <w:pPr>
        <w:pStyle w:val="NormalWeb"/>
        <w:shd w:val="clear" w:color="auto" w:fill="FFFFFF"/>
        <w:spacing w:before="0" w:beforeAutospacing="0" w:after="0" w:afterAutospacing="0" w:line="360" w:lineRule="auto"/>
        <w:jc w:val="both"/>
      </w:pPr>
      <w:r>
        <w:rPr>
          <w:color w:val="000000"/>
        </w:rPr>
        <w:t>Con respecto a este segundo nivel en cuanto a la regulación del uso de agroquímicos, se realizó una exploración de la normativa local existente en la provincia, identificándose</w:t>
      </w:r>
      <w:r w:rsidR="00983EA7">
        <w:rPr>
          <w:color w:val="000000"/>
        </w:rPr>
        <w:t xml:space="preserve"> </w:t>
      </w:r>
      <w:r>
        <w:rPr>
          <w:color w:val="000000"/>
        </w:rPr>
        <w:lastRenderedPageBreak/>
        <w:t>distintas estrategias</w:t>
      </w:r>
      <w:r w:rsidR="0045301A">
        <w:rPr>
          <w:color w:val="000000"/>
        </w:rPr>
        <w:t xml:space="preserve"> predominantes en la</w:t>
      </w:r>
      <w:r>
        <w:rPr>
          <w:color w:val="000000"/>
        </w:rPr>
        <w:t xml:space="preserve"> goberna</w:t>
      </w:r>
      <w:r w:rsidR="0045301A">
        <w:rPr>
          <w:color w:val="000000"/>
        </w:rPr>
        <w:t>nza de</w:t>
      </w:r>
      <w:r>
        <w:rPr>
          <w:color w:val="000000"/>
        </w:rPr>
        <w:t xml:space="preserve"> la utilización de </w:t>
      </w:r>
      <w:r w:rsidR="00990AFB">
        <w:rPr>
          <w:color w:val="000000"/>
        </w:rPr>
        <w:t>agroquímicos</w:t>
      </w:r>
      <w:r>
        <w:rPr>
          <w:color w:val="000000"/>
        </w:rPr>
        <w:t xml:space="preserve"> en las áreas periurbanas. </w:t>
      </w:r>
    </w:p>
    <w:p w14:paraId="45F6F687" w14:textId="77777777" w:rsidR="0041705E" w:rsidRDefault="0041705E" w:rsidP="0041705E">
      <w:pPr>
        <w:pStyle w:val="NormalWeb"/>
        <w:shd w:val="clear" w:color="auto" w:fill="FFFFFF"/>
        <w:spacing w:before="240" w:beforeAutospacing="0" w:after="0" w:afterAutospacing="0" w:line="360" w:lineRule="auto"/>
        <w:jc w:val="both"/>
      </w:pPr>
      <w:r>
        <w:rPr>
          <w:color w:val="000000"/>
        </w:rPr>
        <w:t xml:space="preserve">En paralelo al marco regulatorio provincial y a las ordenanzas que rigen en los territorios de los </w:t>
      </w:r>
      <w:r w:rsidR="005E02D4">
        <w:rPr>
          <w:color w:val="000000"/>
        </w:rPr>
        <w:t>pueblos y ciudades de Santa Fe, identificamos</w:t>
      </w:r>
      <w:r>
        <w:rPr>
          <w:color w:val="000000"/>
        </w:rPr>
        <w:t xml:space="preserve"> iniciativas complementarias que emergen recientemente y apuntan de manera coincidente a la idea-concepto de la producción sustentable. En esta oportunidad, analizaremos un caso en el cual se aborda el conflicto vinculado al uso de agroquímicos a nivel local, con la participación de instituciones estatales de ciencia y tecnología, productores agrícolas y funcionarios públicos. La profundización de esta experiencia tiene como objetivo mostrar cómo los problemas se construyen en función de las visiones de los actores involucrados y, de manera correspondiente, se proponen y articulan soluciones coherentes con determinadas concepciones del conflicto.  </w:t>
      </w:r>
    </w:p>
    <w:p w14:paraId="2E5C8252" w14:textId="77777777" w:rsidR="0041705E" w:rsidRDefault="0041705E" w:rsidP="0041705E">
      <w:pPr>
        <w:pStyle w:val="NormalWeb"/>
        <w:shd w:val="clear" w:color="auto" w:fill="FFFFFF"/>
        <w:spacing w:before="0" w:beforeAutospacing="0" w:after="0" w:afterAutospacing="0" w:line="360" w:lineRule="auto"/>
        <w:jc w:val="both"/>
      </w:pPr>
      <w:r>
        <w:rPr>
          <w:color w:val="000000"/>
        </w:rPr>
        <w:t>Tanto la participación del sector científico-tecnológico y de la esfera política, como la ausencia de voces provenientes de los movimientos sociales que manifiestan la postura precautoria, constituyen características particulares que distinguen esta trayectoria y le dan relevancia al caso. </w:t>
      </w:r>
    </w:p>
    <w:p w14:paraId="2E003F22" w14:textId="77777777" w:rsidR="0041705E" w:rsidRDefault="0041705E" w:rsidP="0041705E">
      <w:pPr>
        <w:pStyle w:val="NormalWeb"/>
        <w:shd w:val="clear" w:color="auto" w:fill="FFFFFF"/>
        <w:spacing w:before="0" w:beforeAutospacing="0" w:after="0" w:afterAutospacing="0" w:line="360" w:lineRule="auto"/>
        <w:jc w:val="both"/>
        <w:rPr>
          <w:color w:val="000000"/>
        </w:rPr>
      </w:pPr>
      <w:r>
        <w:rPr>
          <w:color w:val="000000"/>
        </w:rPr>
        <w:t>En consecuencia, las preguntas que estructuran el presente trabajo se d</w:t>
      </w:r>
      <w:r w:rsidR="00DA3B6B">
        <w:rPr>
          <w:color w:val="000000"/>
        </w:rPr>
        <w:t>efinen a continuación: ¿Cómo se definen los problemas y cómo se proponen soluciones</w:t>
      </w:r>
      <w:r>
        <w:rPr>
          <w:color w:val="000000"/>
        </w:rPr>
        <w:t xml:space="preserve"> en la disputa de los espacios periurbanos</w:t>
      </w:r>
      <w:r w:rsidR="00DA3B6B">
        <w:rPr>
          <w:color w:val="000000"/>
        </w:rPr>
        <w:t xml:space="preserve"> vinculada al uso de agroquímicos</w:t>
      </w:r>
      <w:r>
        <w:rPr>
          <w:color w:val="000000"/>
        </w:rPr>
        <w:t xml:space="preserve">? </w:t>
      </w:r>
      <w:r w:rsidR="00DA3B6B">
        <w:rPr>
          <w:color w:val="000000"/>
        </w:rPr>
        <w:t xml:space="preserve">¿Cuál es el rol del conocimiento en esas dinámicas? </w:t>
      </w:r>
      <w:r>
        <w:rPr>
          <w:color w:val="000000"/>
        </w:rPr>
        <w:t>¿</w:t>
      </w:r>
      <w:r w:rsidR="00DA3B6B">
        <w:rPr>
          <w:color w:val="000000"/>
        </w:rPr>
        <w:t>Qué lógicas pueden reconocerse? ¿Q</w:t>
      </w:r>
      <w:r>
        <w:rPr>
          <w:color w:val="000000"/>
        </w:rPr>
        <w:t>ué alianzas se establecen? ¿</w:t>
      </w:r>
      <w:r w:rsidR="00DA3B6B">
        <w:rPr>
          <w:color w:val="000000"/>
        </w:rPr>
        <w:t>C</w:t>
      </w:r>
      <w:r>
        <w:rPr>
          <w:color w:val="000000"/>
        </w:rPr>
        <w:t>uáles son los motivos que movilizan a los diferentes grupos a resolver este problema?</w:t>
      </w:r>
    </w:p>
    <w:p w14:paraId="5A82CFCB" w14:textId="77777777" w:rsidR="0041705E" w:rsidRDefault="0041705E" w:rsidP="0041705E">
      <w:pPr>
        <w:pStyle w:val="NormalWeb"/>
        <w:shd w:val="clear" w:color="auto" w:fill="FFFFFF"/>
        <w:spacing w:before="0" w:beforeAutospacing="0" w:after="0" w:afterAutospacing="0" w:line="360" w:lineRule="auto"/>
        <w:jc w:val="both"/>
      </w:pPr>
    </w:p>
    <w:p w14:paraId="676A93C8" w14:textId="77777777" w:rsidR="0041705E" w:rsidRDefault="0041705E" w:rsidP="0041705E">
      <w:pPr>
        <w:pStyle w:val="NormalWeb"/>
        <w:shd w:val="clear" w:color="auto" w:fill="FFFFFF"/>
        <w:spacing w:before="0" w:beforeAutospacing="0" w:after="0" w:afterAutospacing="0" w:line="360" w:lineRule="auto"/>
        <w:jc w:val="both"/>
      </w:pPr>
      <w:r>
        <w:rPr>
          <w:b/>
          <w:bCs/>
          <w:color w:val="000000"/>
        </w:rPr>
        <w:t>Marco teórico-metodológico: herramientas para el análisis de la problemática</w:t>
      </w:r>
    </w:p>
    <w:p w14:paraId="7EB45537" w14:textId="77777777" w:rsidR="0041705E" w:rsidRDefault="0041705E" w:rsidP="0041705E">
      <w:pPr>
        <w:pStyle w:val="NormalWeb"/>
        <w:shd w:val="clear" w:color="auto" w:fill="FFFFFF"/>
        <w:spacing w:before="0" w:beforeAutospacing="0" w:after="0" w:afterAutospacing="0" w:line="360" w:lineRule="auto"/>
        <w:jc w:val="both"/>
      </w:pPr>
      <w:r>
        <w:rPr>
          <w:color w:val="000000"/>
        </w:rPr>
        <w:t xml:space="preserve">Con la intención de hacer un análisis que permita mostrar las relaciones existentes entre tecnologías, regulaciones, conocimientos y actores en la problemática de las áreas periurbanas, se recurrió a utilización de distintas herramientas conceptuales provenientes del análisis socio-técnico (Thomas, 2008; 2012; Thomas y Santos, 2015), que nuclea los abordajes constructivistas de los estudios sociales de la ciencia y la tecnología y las nociones de la economía del aprendizaje y de la economía del cambio tecnológico . Lo que busca este abordaje es mostrar el carácter social de la tecnología y el carácter tecnológico de la sociedad, generando un nivel de análisis complejo: lo </w:t>
      </w:r>
      <w:r>
        <w:rPr>
          <w:color w:val="000000"/>
        </w:rPr>
        <w:lastRenderedPageBreak/>
        <w:t>“socio-técnico”. En otras palabras, permite indagar sobre el modo en el que actores y artefactos intervienen en la producción social de conocimientos y tecnologías.</w:t>
      </w:r>
    </w:p>
    <w:p w14:paraId="67361EF5" w14:textId="77777777" w:rsidR="006A72BD" w:rsidRDefault="0041705E" w:rsidP="006A72BD">
      <w:pPr>
        <w:pStyle w:val="NormalWeb"/>
        <w:shd w:val="clear" w:color="auto" w:fill="FFFFFF"/>
        <w:spacing w:before="0" w:beforeAutospacing="0" w:after="0" w:afterAutospacing="0" w:line="360" w:lineRule="auto"/>
        <w:jc w:val="both"/>
        <w:rPr>
          <w:color w:val="000000"/>
        </w:rPr>
      </w:pPr>
      <w:r>
        <w:rPr>
          <w:color w:val="000000"/>
        </w:rPr>
        <w:t xml:space="preserve">Uno de los problemas más frecuentes en los enfoques deterministas -a los que el abordaje socio-técnico se propone superar- es dar por descontados los problemas, como si estos fueran cuestiones “dadas”, inmanentes a las tecnologías, esperando a ser identificados y resueltos. Así como la naturaleza no está allí, aguardando para ser “descubierta”, tampoco los problemas están allí –suspendidos en el espacio técnico– aguardando a ser identificados y resueltos. Como las soluciones, los problemas tecnológicos (así como los sociales, políticos o económicos) constituyen particulares articulaciones socio-técnicas históricamente situadas (Thomas, 2008). El modo de construir los problemas y los modos de solucionarlos condiciona el conjunto de prácticas socio-institucionales, las dinámicas de aprendizaje, la generación de estrategias organizacionales y los criterios de evaluación de los mismos, así como de las alternativas de soluciones que frente a estos se proponen y/o implementan (Thomas, 2008; Santos y Thomas, 2011). En este sentido, las </w:t>
      </w:r>
      <w:r>
        <w:rPr>
          <w:i/>
          <w:iCs/>
          <w:color w:val="000000"/>
        </w:rPr>
        <w:t>relaciones problema-solución (P-S)</w:t>
      </w:r>
      <w:r>
        <w:rPr>
          <w:color w:val="000000"/>
        </w:rPr>
        <w:t xml:space="preserve"> emergen como un elemento interesante para pensar nuestro caso de estudio.</w:t>
      </w:r>
    </w:p>
    <w:p w14:paraId="224E8023" w14:textId="77777777" w:rsidR="006A72BD" w:rsidRDefault="006A72BD" w:rsidP="006A72BD">
      <w:pPr>
        <w:pStyle w:val="NormalWeb"/>
        <w:shd w:val="clear" w:color="auto" w:fill="FFFFFF"/>
        <w:spacing w:before="0" w:beforeAutospacing="0" w:after="0" w:afterAutospacing="0" w:line="360" w:lineRule="auto"/>
        <w:jc w:val="both"/>
      </w:pPr>
      <w:r>
        <w:t xml:space="preserve">El punto de partida para el análisis socio-técnico es la identificación de los </w:t>
      </w:r>
      <w:r w:rsidRPr="006A72BD">
        <w:rPr>
          <w:i/>
        </w:rPr>
        <w:t>grupos sociales relevantes (GSR)</w:t>
      </w:r>
      <w:r>
        <w:t>. Este concepto remite a instituciones, organizaciones, grupos de individuos que comparten un conjunto de significados y relaciones problema-solución. Los distintos GSR definen si las tecnologías y las regulaciones funcionan o no, de acuerdo a si cumplen o no con sus objetivos o propósitos.</w:t>
      </w:r>
    </w:p>
    <w:p w14:paraId="38967E1B" w14:textId="77777777" w:rsidR="0041705E" w:rsidRDefault="0041705E" w:rsidP="00DF2F86">
      <w:pPr>
        <w:pStyle w:val="NormalWeb"/>
        <w:shd w:val="clear" w:color="auto" w:fill="FFFFFF"/>
        <w:spacing w:before="0" w:beforeAutospacing="0" w:after="0" w:afterAutospacing="0" w:line="360" w:lineRule="auto"/>
        <w:jc w:val="both"/>
        <w:rPr>
          <w:color w:val="000000"/>
        </w:rPr>
      </w:pPr>
      <w:r>
        <w:rPr>
          <w:color w:val="000000"/>
        </w:rPr>
        <w:t xml:space="preserve">En este análisis en clave sincrónica y diacrónica, también es posible analizar los procesos </w:t>
      </w:r>
      <w:proofErr w:type="spellStart"/>
      <w:r>
        <w:rPr>
          <w:color w:val="000000"/>
        </w:rPr>
        <w:t>auto-organizados</w:t>
      </w:r>
      <w:proofErr w:type="spellEnd"/>
      <w:r>
        <w:rPr>
          <w:color w:val="000000"/>
        </w:rPr>
        <w:t xml:space="preserve"> e interactivos por los cuales se integra un conocimiento, artefacto o sistema tecnológico en una dinámica o trayectoria socio-técnica (Thomas, 2008; Thomas y </w:t>
      </w:r>
      <w:proofErr w:type="spellStart"/>
      <w:r>
        <w:rPr>
          <w:color w:val="000000"/>
        </w:rPr>
        <w:t>Fressoli</w:t>
      </w:r>
      <w:proofErr w:type="spellEnd"/>
      <w:r>
        <w:rPr>
          <w:color w:val="000000"/>
        </w:rPr>
        <w:t>, 2010). Estos procesos de</w:t>
      </w:r>
      <w:r>
        <w:rPr>
          <w:i/>
          <w:iCs/>
          <w:color w:val="000000"/>
        </w:rPr>
        <w:t xml:space="preserve"> adecuación socio-técnica</w:t>
      </w:r>
      <w:r>
        <w:rPr>
          <w:color w:val="000000"/>
        </w:rPr>
        <w:t xml:space="preserve"> permiten explicar el diseño, adopción y/o implementación de un artefacto como fenómeno socio-históricamente situado, articulando procesos de </w:t>
      </w:r>
      <w:proofErr w:type="spellStart"/>
      <w:r>
        <w:rPr>
          <w:color w:val="000000"/>
        </w:rPr>
        <w:t>co-construcción</w:t>
      </w:r>
      <w:proofErr w:type="spellEnd"/>
      <w:r>
        <w:rPr>
          <w:color w:val="000000"/>
        </w:rPr>
        <w:t xml:space="preserve"> de sistemas tecnológicos y usuarios de tecnologías (Garrido et al., 2011) y mostrando procesos de cambio tecnológico a partir de secuencias de aprendizaje acumulativo. De este manera, es posible ver cómo los procesos de construcción social de la utilidad y el funcionamiento de las tecnologías son dos facetas del mismo fenómeno: la utilidad de un artefacto o conocimiento tecnológico no es una instancia que se encuentra al final de una cadena de prácticas sociales diferenciadas, sino que está presente tanto en el diseño </w:t>
      </w:r>
      <w:r>
        <w:rPr>
          <w:color w:val="000000"/>
        </w:rPr>
        <w:lastRenderedPageBreak/>
        <w:t>de un artefacto como en los procesos de resignificación de las tecnologías en los que participan diferentes grupos sociales relevantes (Thomas, 2008).</w:t>
      </w:r>
    </w:p>
    <w:p w14:paraId="00709EEA" w14:textId="77777777" w:rsidR="00051F3B" w:rsidRDefault="00051F3B" w:rsidP="00DF2F86">
      <w:pPr>
        <w:pStyle w:val="NormalWeb"/>
        <w:shd w:val="clear" w:color="auto" w:fill="FFFFFF"/>
        <w:spacing w:before="0" w:beforeAutospacing="0" w:after="0" w:afterAutospacing="0" w:line="360" w:lineRule="auto"/>
        <w:jc w:val="both"/>
      </w:pPr>
      <w:r>
        <w:rPr>
          <w:color w:val="000000"/>
        </w:rPr>
        <w:t>Con respecto a la metodolog</w:t>
      </w:r>
      <w:r w:rsidR="00063EDC">
        <w:rPr>
          <w:color w:val="000000"/>
        </w:rPr>
        <w:t xml:space="preserve">ía que seguimos para realizar la </w:t>
      </w:r>
      <w:r>
        <w:rPr>
          <w:color w:val="000000"/>
        </w:rPr>
        <w:t xml:space="preserve">recolección de información, resulta importante </w:t>
      </w:r>
      <w:r w:rsidR="00063EDC">
        <w:rPr>
          <w:color w:val="000000"/>
        </w:rPr>
        <w:t>decir</w:t>
      </w:r>
      <w:r>
        <w:rPr>
          <w:color w:val="000000"/>
        </w:rPr>
        <w:t xml:space="preserve"> que el análisis documental </w:t>
      </w:r>
      <w:r w:rsidR="00336B85">
        <w:rPr>
          <w:color w:val="000000"/>
        </w:rPr>
        <w:t xml:space="preserve">en el que se basa esta ponencia </w:t>
      </w:r>
      <w:r>
        <w:rPr>
          <w:color w:val="000000"/>
        </w:rPr>
        <w:t>s</w:t>
      </w:r>
      <w:r w:rsidR="00336B85">
        <w:rPr>
          <w:color w:val="000000"/>
        </w:rPr>
        <w:t>e</w:t>
      </w:r>
      <w:r>
        <w:rPr>
          <w:color w:val="000000"/>
        </w:rPr>
        <w:t xml:space="preserve"> realizó a partir de fuentes primarias de información</w:t>
      </w:r>
      <w:r w:rsidR="0068074A">
        <w:rPr>
          <w:color w:val="000000"/>
        </w:rPr>
        <w:t xml:space="preserve"> tales como actas de r</w:t>
      </w:r>
      <w:r w:rsidR="00276FB3">
        <w:rPr>
          <w:color w:val="000000"/>
        </w:rPr>
        <w:t>euniones (en las que también participamos</w:t>
      </w:r>
      <w:r w:rsidR="0068074A">
        <w:rPr>
          <w:color w:val="000000"/>
        </w:rPr>
        <w:t xml:space="preserve"> como observadores), informes de avance en distintas etapas de </w:t>
      </w:r>
      <w:r w:rsidR="00336B85">
        <w:rPr>
          <w:color w:val="000000"/>
        </w:rPr>
        <w:t xml:space="preserve">los </w:t>
      </w:r>
      <w:r w:rsidR="0068074A">
        <w:rPr>
          <w:color w:val="000000"/>
        </w:rPr>
        <w:t xml:space="preserve">proyectos, intercambios </w:t>
      </w:r>
      <w:r w:rsidR="00336B85">
        <w:rPr>
          <w:color w:val="000000"/>
        </w:rPr>
        <w:t xml:space="preserve">y comunicaciones </w:t>
      </w:r>
      <w:r w:rsidR="0068074A">
        <w:rPr>
          <w:color w:val="000000"/>
        </w:rPr>
        <w:t xml:space="preserve">personales con </w:t>
      </w:r>
      <w:r w:rsidR="00336B85">
        <w:rPr>
          <w:color w:val="000000"/>
        </w:rPr>
        <w:t>informantes ca</w:t>
      </w:r>
      <w:r w:rsidR="00276FB3">
        <w:rPr>
          <w:color w:val="000000"/>
        </w:rPr>
        <w:t>lificados</w:t>
      </w:r>
      <w:r w:rsidR="003D5E68">
        <w:rPr>
          <w:color w:val="000000"/>
        </w:rPr>
        <w:t xml:space="preserve"> (principalmente responsables científicos-técnicos de las experiencias)</w:t>
      </w:r>
      <w:r w:rsidR="00276FB3">
        <w:rPr>
          <w:color w:val="000000"/>
        </w:rPr>
        <w:t>, en tanto protagonista</w:t>
      </w:r>
      <w:r w:rsidR="00336B85">
        <w:rPr>
          <w:color w:val="000000"/>
        </w:rPr>
        <w:t>s de las dinámicas analizadas</w:t>
      </w:r>
      <w:r w:rsidR="003D5E68">
        <w:rPr>
          <w:color w:val="000000"/>
        </w:rPr>
        <w:t>. También se analizaron los textos de las regulaciones locales relacionadas al uso de agroquímicos y sus anexos correspondientes.</w:t>
      </w:r>
      <w:r w:rsidR="004F0739">
        <w:rPr>
          <w:color w:val="000000"/>
        </w:rPr>
        <w:t xml:space="preserve"> </w:t>
      </w:r>
    </w:p>
    <w:p w14:paraId="7B8D26F5" w14:textId="77777777" w:rsidR="0041705E" w:rsidRDefault="0041705E" w:rsidP="00DF2F86">
      <w:pPr>
        <w:pStyle w:val="NormalWeb"/>
        <w:shd w:val="clear" w:color="auto" w:fill="FFFFFF"/>
        <w:spacing w:before="0" w:beforeAutospacing="0" w:after="0" w:afterAutospacing="0" w:line="360" w:lineRule="auto"/>
        <w:jc w:val="both"/>
      </w:pPr>
      <w:r>
        <w:t> </w:t>
      </w:r>
    </w:p>
    <w:p w14:paraId="711C8ECC" w14:textId="77777777" w:rsidR="0041705E" w:rsidRDefault="002D4507" w:rsidP="00DF2F86">
      <w:pPr>
        <w:pStyle w:val="NormalWeb"/>
        <w:shd w:val="clear" w:color="auto" w:fill="FFFFFF"/>
        <w:spacing w:before="0" w:beforeAutospacing="0" w:after="240" w:afterAutospacing="0" w:line="360" w:lineRule="auto"/>
        <w:jc w:val="both"/>
      </w:pPr>
      <w:r>
        <w:rPr>
          <w:b/>
          <w:bCs/>
          <w:color w:val="000000"/>
        </w:rPr>
        <w:t>E</w:t>
      </w:r>
      <w:r w:rsidR="0041705E">
        <w:rPr>
          <w:b/>
          <w:bCs/>
          <w:color w:val="000000"/>
        </w:rPr>
        <w:t>strat</w:t>
      </w:r>
      <w:r>
        <w:rPr>
          <w:b/>
          <w:bCs/>
          <w:color w:val="000000"/>
        </w:rPr>
        <w:t>egias para la reglamentación de</w:t>
      </w:r>
      <w:r w:rsidR="0041705E">
        <w:rPr>
          <w:b/>
          <w:bCs/>
          <w:color w:val="000000"/>
        </w:rPr>
        <w:t xml:space="preserve">l uso de agroquímicos: </w:t>
      </w:r>
      <w:r w:rsidR="002116A3">
        <w:rPr>
          <w:b/>
          <w:bCs/>
          <w:color w:val="000000"/>
        </w:rPr>
        <w:t>¿qué tipos de regulaciones locales predominan en el territorio</w:t>
      </w:r>
      <w:r w:rsidR="0030665F">
        <w:rPr>
          <w:b/>
          <w:bCs/>
          <w:color w:val="000000"/>
        </w:rPr>
        <w:t xml:space="preserve"> santafesino</w:t>
      </w:r>
      <w:r w:rsidR="002116A3">
        <w:rPr>
          <w:b/>
          <w:bCs/>
          <w:color w:val="000000"/>
        </w:rPr>
        <w:t>?</w:t>
      </w:r>
    </w:p>
    <w:p w14:paraId="6F9F0EFC" w14:textId="77777777" w:rsidR="00727E5C" w:rsidRDefault="00727E5C" w:rsidP="00727E5C">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provincia de </w:t>
      </w:r>
      <w:r w:rsidRPr="00647CC6">
        <w:rPr>
          <w:rFonts w:ascii="Times New Roman" w:hAnsi="Times New Roman" w:cs="Times New Roman"/>
          <w:bCs/>
          <w:sz w:val="24"/>
          <w:szCs w:val="24"/>
        </w:rPr>
        <w:t xml:space="preserve">Santa Fe cuenta con 50 municipios y 312 comunas, </w:t>
      </w:r>
      <w:r w:rsidR="00C87DC0">
        <w:rPr>
          <w:rFonts w:ascii="Times New Roman" w:hAnsi="Times New Roman" w:cs="Times New Roman"/>
          <w:bCs/>
          <w:sz w:val="24"/>
          <w:szCs w:val="24"/>
        </w:rPr>
        <w:t xml:space="preserve">lo que contabiliza un total de </w:t>
      </w:r>
      <w:r w:rsidRPr="00647CC6">
        <w:rPr>
          <w:rFonts w:ascii="Times New Roman" w:hAnsi="Times New Roman" w:cs="Times New Roman"/>
          <w:bCs/>
          <w:sz w:val="24"/>
          <w:szCs w:val="24"/>
        </w:rPr>
        <w:t>3</w:t>
      </w:r>
      <w:r>
        <w:rPr>
          <w:rFonts w:ascii="Times New Roman" w:hAnsi="Times New Roman" w:cs="Times New Roman"/>
          <w:bCs/>
          <w:sz w:val="24"/>
          <w:szCs w:val="24"/>
        </w:rPr>
        <w:t>62 gobiernos locales</w:t>
      </w:r>
      <w:r w:rsidR="007266F7">
        <w:rPr>
          <w:rFonts w:ascii="Times New Roman" w:hAnsi="Times New Roman" w:cs="Times New Roman"/>
          <w:bCs/>
          <w:sz w:val="24"/>
          <w:szCs w:val="24"/>
        </w:rPr>
        <w:t>. Actualment</w:t>
      </w:r>
      <w:r w:rsidR="00CC1891">
        <w:rPr>
          <w:rFonts w:ascii="Times New Roman" w:hAnsi="Times New Roman" w:cs="Times New Roman"/>
          <w:bCs/>
          <w:sz w:val="24"/>
          <w:szCs w:val="24"/>
        </w:rPr>
        <w:t xml:space="preserve">e, gran parte </w:t>
      </w:r>
      <w:r w:rsidR="007266F7">
        <w:rPr>
          <w:rFonts w:ascii="Times New Roman" w:hAnsi="Times New Roman" w:cs="Times New Roman"/>
          <w:bCs/>
          <w:sz w:val="24"/>
          <w:szCs w:val="24"/>
        </w:rPr>
        <w:t>de los distritos cuenta con una regulación referida al uso de agroquímicos</w:t>
      </w:r>
      <w:r w:rsidR="007266F7">
        <w:rPr>
          <w:rStyle w:val="Refdenotaalpie"/>
          <w:rFonts w:ascii="Times New Roman" w:hAnsi="Times New Roman" w:cs="Times New Roman"/>
          <w:bCs/>
          <w:sz w:val="24"/>
          <w:szCs w:val="24"/>
        </w:rPr>
        <w:footnoteReference w:id="7"/>
      </w:r>
      <w:r w:rsidR="007266F7">
        <w:rPr>
          <w:rFonts w:ascii="Times New Roman" w:hAnsi="Times New Roman" w:cs="Times New Roman"/>
          <w:bCs/>
          <w:sz w:val="24"/>
          <w:szCs w:val="24"/>
        </w:rPr>
        <w:t>, observándose</w:t>
      </w:r>
      <w:r w:rsidRPr="00647CC6">
        <w:rPr>
          <w:rFonts w:ascii="Times New Roman" w:hAnsi="Times New Roman" w:cs="Times New Roman"/>
          <w:bCs/>
          <w:sz w:val="24"/>
          <w:szCs w:val="24"/>
        </w:rPr>
        <w:t xml:space="preserve"> una heteroge</w:t>
      </w:r>
      <w:r>
        <w:rPr>
          <w:rFonts w:ascii="Times New Roman" w:hAnsi="Times New Roman" w:cs="Times New Roman"/>
          <w:bCs/>
          <w:sz w:val="24"/>
          <w:szCs w:val="24"/>
        </w:rPr>
        <w:t xml:space="preserve">neidad de situaciones </w:t>
      </w:r>
      <w:r w:rsidR="00C87DC0">
        <w:rPr>
          <w:rFonts w:ascii="Times New Roman" w:hAnsi="Times New Roman" w:cs="Times New Roman"/>
          <w:bCs/>
          <w:sz w:val="24"/>
          <w:szCs w:val="24"/>
        </w:rPr>
        <w:t>que</w:t>
      </w:r>
      <w:r>
        <w:rPr>
          <w:rFonts w:ascii="Times New Roman" w:hAnsi="Times New Roman" w:cs="Times New Roman"/>
          <w:bCs/>
          <w:sz w:val="24"/>
          <w:szCs w:val="24"/>
        </w:rPr>
        <w:t xml:space="preserve"> podría</w:t>
      </w:r>
      <w:r w:rsidR="00FF1680">
        <w:rPr>
          <w:rFonts w:ascii="Times New Roman" w:hAnsi="Times New Roman" w:cs="Times New Roman"/>
          <w:bCs/>
          <w:sz w:val="24"/>
          <w:szCs w:val="24"/>
        </w:rPr>
        <w:t>n</w:t>
      </w:r>
      <w:r w:rsidR="00C87DC0">
        <w:rPr>
          <w:rFonts w:ascii="Times New Roman" w:hAnsi="Times New Roman" w:cs="Times New Roman"/>
          <w:bCs/>
          <w:sz w:val="24"/>
          <w:szCs w:val="24"/>
        </w:rPr>
        <w:t xml:space="preserve"> vincularse</w:t>
      </w:r>
      <w:r w:rsidR="007266F7">
        <w:rPr>
          <w:rFonts w:ascii="Times New Roman" w:hAnsi="Times New Roman" w:cs="Times New Roman"/>
          <w:bCs/>
          <w:sz w:val="24"/>
          <w:szCs w:val="24"/>
        </w:rPr>
        <w:t>, a priori,</w:t>
      </w:r>
      <w:r w:rsidR="006C2954">
        <w:rPr>
          <w:rFonts w:ascii="Times New Roman" w:hAnsi="Times New Roman" w:cs="Times New Roman"/>
          <w:bCs/>
          <w:sz w:val="24"/>
          <w:szCs w:val="24"/>
        </w:rPr>
        <w:t xml:space="preserve"> a la presencia/</w:t>
      </w:r>
      <w:r>
        <w:rPr>
          <w:rFonts w:ascii="Times New Roman" w:hAnsi="Times New Roman" w:cs="Times New Roman"/>
          <w:bCs/>
          <w:sz w:val="24"/>
          <w:szCs w:val="24"/>
        </w:rPr>
        <w:t>ausencia de determinados</w:t>
      </w:r>
      <w:r w:rsidRPr="00647CC6">
        <w:rPr>
          <w:rFonts w:ascii="Times New Roman" w:hAnsi="Times New Roman" w:cs="Times New Roman"/>
          <w:bCs/>
          <w:sz w:val="24"/>
          <w:szCs w:val="24"/>
        </w:rPr>
        <w:t xml:space="preserve"> actores</w:t>
      </w:r>
      <w:r w:rsidR="00FF1680">
        <w:rPr>
          <w:rFonts w:ascii="Times New Roman" w:hAnsi="Times New Roman" w:cs="Times New Roman"/>
          <w:bCs/>
          <w:sz w:val="24"/>
          <w:szCs w:val="24"/>
        </w:rPr>
        <w:t xml:space="preserve"> en </w:t>
      </w:r>
      <w:r w:rsidR="002B5DDA">
        <w:rPr>
          <w:rFonts w:ascii="Times New Roman" w:hAnsi="Times New Roman" w:cs="Times New Roman"/>
          <w:bCs/>
          <w:sz w:val="24"/>
          <w:szCs w:val="24"/>
        </w:rPr>
        <w:t xml:space="preserve">el diseño de las </w:t>
      </w:r>
      <w:r w:rsidR="006C2954">
        <w:rPr>
          <w:rFonts w:ascii="Times New Roman" w:hAnsi="Times New Roman" w:cs="Times New Roman"/>
          <w:bCs/>
          <w:sz w:val="24"/>
          <w:szCs w:val="24"/>
        </w:rPr>
        <w:t xml:space="preserve">normativas, entre otros factores. </w:t>
      </w:r>
      <w:r w:rsidR="002B5DDA">
        <w:rPr>
          <w:rFonts w:ascii="Times New Roman" w:hAnsi="Times New Roman" w:cs="Times New Roman"/>
          <w:bCs/>
          <w:sz w:val="24"/>
          <w:szCs w:val="24"/>
        </w:rPr>
        <w:t>(Grosso et al</w:t>
      </w:r>
      <w:r w:rsidR="00CC1891">
        <w:rPr>
          <w:rFonts w:ascii="Times New Roman" w:hAnsi="Times New Roman" w:cs="Times New Roman"/>
          <w:bCs/>
          <w:sz w:val="24"/>
          <w:szCs w:val="24"/>
        </w:rPr>
        <w:t>.</w:t>
      </w:r>
      <w:r w:rsidR="002B5DDA">
        <w:rPr>
          <w:rFonts w:ascii="Times New Roman" w:hAnsi="Times New Roman" w:cs="Times New Roman"/>
          <w:bCs/>
          <w:sz w:val="24"/>
          <w:szCs w:val="24"/>
        </w:rPr>
        <w:t>, 2017)</w:t>
      </w:r>
      <w:r w:rsidRPr="00647CC6">
        <w:rPr>
          <w:rFonts w:ascii="Times New Roman" w:hAnsi="Times New Roman" w:cs="Times New Roman"/>
          <w:bCs/>
          <w:sz w:val="24"/>
          <w:szCs w:val="24"/>
        </w:rPr>
        <w:t>.</w:t>
      </w:r>
    </w:p>
    <w:p w14:paraId="440EC286" w14:textId="77777777" w:rsidR="00C9591B" w:rsidRPr="00647CC6" w:rsidRDefault="00F93B06" w:rsidP="00727E5C">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Si bien</w:t>
      </w:r>
      <w:r w:rsidR="00C9591B">
        <w:rPr>
          <w:rFonts w:ascii="Times New Roman" w:hAnsi="Times New Roman" w:cs="Times New Roman"/>
          <w:bCs/>
          <w:sz w:val="24"/>
          <w:szCs w:val="24"/>
        </w:rPr>
        <w:t xml:space="preserve"> las </w:t>
      </w:r>
      <w:r w:rsidR="000D436C">
        <w:rPr>
          <w:rFonts w:ascii="Times New Roman" w:hAnsi="Times New Roman" w:cs="Times New Roman"/>
          <w:bCs/>
          <w:sz w:val="24"/>
          <w:szCs w:val="24"/>
        </w:rPr>
        <w:t>ordenanzas locales</w:t>
      </w:r>
      <w:r w:rsidR="00C93684">
        <w:rPr>
          <w:rFonts w:ascii="Times New Roman" w:hAnsi="Times New Roman" w:cs="Times New Roman"/>
          <w:bCs/>
          <w:sz w:val="24"/>
          <w:szCs w:val="24"/>
        </w:rPr>
        <w:t xml:space="preserve"> no c</w:t>
      </w:r>
      <w:r w:rsidR="006C2954">
        <w:rPr>
          <w:rFonts w:ascii="Times New Roman" w:hAnsi="Times New Roman" w:cs="Times New Roman"/>
          <w:bCs/>
          <w:sz w:val="24"/>
          <w:szCs w:val="24"/>
        </w:rPr>
        <w:t>onstituyen el objeto</w:t>
      </w:r>
      <w:r w:rsidR="00C93684">
        <w:rPr>
          <w:rFonts w:ascii="Times New Roman" w:hAnsi="Times New Roman" w:cs="Times New Roman"/>
          <w:bCs/>
          <w:sz w:val="24"/>
          <w:szCs w:val="24"/>
        </w:rPr>
        <w:t xml:space="preserve"> central de </w:t>
      </w:r>
      <w:r>
        <w:rPr>
          <w:rFonts w:ascii="Times New Roman" w:hAnsi="Times New Roman" w:cs="Times New Roman"/>
          <w:bCs/>
          <w:sz w:val="24"/>
          <w:szCs w:val="24"/>
        </w:rPr>
        <w:t>este trabajo</w:t>
      </w:r>
      <w:r w:rsidR="006C2954">
        <w:rPr>
          <w:rFonts w:ascii="Times New Roman" w:hAnsi="Times New Roman" w:cs="Times New Roman"/>
          <w:bCs/>
          <w:sz w:val="24"/>
          <w:szCs w:val="24"/>
        </w:rPr>
        <w:t xml:space="preserve">, </w:t>
      </w:r>
      <w:r w:rsidR="00C9591B">
        <w:rPr>
          <w:rFonts w:ascii="Times New Roman" w:hAnsi="Times New Roman" w:cs="Times New Roman"/>
          <w:bCs/>
          <w:sz w:val="24"/>
          <w:szCs w:val="24"/>
        </w:rPr>
        <w:t xml:space="preserve">resultan útiles como elementos intermedios para mostrar el estado de situación </w:t>
      </w:r>
      <w:r w:rsidR="006C2954">
        <w:rPr>
          <w:rFonts w:ascii="Times New Roman" w:hAnsi="Times New Roman" w:cs="Times New Roman"/>
          <w:bCs/>
          <w:sz w:val="24"/>
          <w:szCs w:val="24"/>
        </w:rPr>
        <w:t>en términos regulatorios a escala local</w:t>
      </w:r>
      <w:r w:rsidR="00C9591B">
        <w:rPr>
          <w:rFonts w:ascii="Times New Roman" w:hAnsi="Times New Roman" w:cs="Times New Roman"/>
          <w:bCs/>
          <w:sz w:val="24"/>
          <w:szCs w:val="24"/>
        </w:rPr>
        <w:t xml:space="preserve">: </w:t>
      </w:r>
      <w:r w:rsidR="003501A5">
        <w:rPr>
          <w:rFonts w:ascii="Times New Roman" w:hAnsi="Times New Roman" w:cs="Times New Roman"/>
          <w:bCs/>
          <w:sz w:val="24"/>
          <w:szCs w:val="24"/>
        </w:rPr>
        <w:t>es decir, cuáles son las</w:t>
      </w:r>
      <w:r w:rsidR="006C2954">
        <w:rPr>
          <w:rFonts w:ascii="Times New Roman" w:hAnsi="Times New Roman" w:cs="Times New Roman"/>
          <w:bCs/>
          <w:sz w:val="24"/>
          <w:szCs w:val="24"/>
        </w:rPr>
        <w:t xml:space="preserve"> </w:t>
      </w:r>
      <w:r w:rsidR="003501A5" w:rsidRPr="003501A5">
        <w:rPr>
          <w:rFonts w:ascii="Times New Roman" w:hAnsi="Times New Roman" w:cs="Times New Roman"/>
          <w:bCs/>
          <w:i/>
          <w:sz w:val="24"/>
          <w:szCs w:val="24"/>
        </w:rPr>
        <w:t>formas estilizadas</w:t>
      </w:r>
      <w:r w:rsidR="003501A5">
        <w:rPr>
          <w:rFonts w:ascii="Times New Roman" w:hAnsi="Times New Roman" w:cs="Times New Roman"/>
          <w:bCs/>
          <w:sz w:val="24"/>
          <w:szCs w:val="24"/>
        </w:rPr>
        <w:t xml:space="preserve"> </w:t>
      </w:r>
      <w:r w:rsidR="006C2954">
        <w:rPr>
          <w:rFonts w:ascii="Times New Roman" w:hAnsi="Times New Roman" w:cs="Times New Roman"/>
          <w:bCs/>
          <w:sz w:val="24"/>
          <w:szCs w:val="24"/>
        </w:rPr>
        <w:t xml:space="preserve">que se identifican, </w:t>
      </w:r>
      <w:r w:rsidR="00C9591B">
        <w:rPr>
          <w:rFonts w:ascii="Times New Roman" w:hAnsi="Times New Roman" w:cs="Times New Roman"/>
          <w:bCs/>
          <w:sz w:val="24"/>
          <w:szCs w:val="24"/>
        </w:rPr>
        <w:t>en términos de las restricciones que operan en la interfase urbano-rural respecto de la producción agraria que se configura bajo el modelo tecnológico dominante, como también</w:t>
      </w:r>
      <w:r w:rsidR="006C2954">
        <w:rPr>
          <w:rFonts w:ascii="Times New Roman" w:hAnsi="Times New Roman" w:cs="Times New Roman"/>
          <w:bCs/>
          <w:sz w:val="24"/>
          <w:szCs w:val="24"/>
        </w:rPr>
        <w:t xml:space="preserve"> de </w:t>
      </w:r>
      <w:r w:rsidR="00C93684">
        <w:rPr>
          <w:rFonts w:ascii="Times New Roman" w:hAnsi="Times New Roman" w:cs="Times New Roman"/>
          <w:bCs/>
          <w:sz w:val="24"/>
          <w:szCs w:val="24"/>
        </w:rPr>
        <w:t xml:space="preserve">las posibilidades de </w:t>
      </w:r>
      <w:r w:rsidR="0030665F">
        <w:rPr>
          <w:rFonts w:ascii="Times New Roman" w:hAnsi="Times New Roman" w:cs="Times New Roman"/>
          <w:bCs/>
          <w:sz w:val="24"/>
          <w:szCs w:val="24"/>
        </w:rPr>
        <w:t>genera</w:t>
      </w:r>
      <w:r w:rsidR="00C93684">
        <w:rPr>
          <w:rFonts w:ascii="Times New Roman" w:hAnsi="Times New Roman" w:cs="Times New Roman"/>
          <w:bCs/>
          <w:sz w:val="24"/>
          <w:szCs w:val="24"/>
        </w:rPr>
        <w:t>r otro tipo de dinámicas que consideren pr</w:t>
      </w:r>
      <w:r w:rsidR="003501A5">
        <w:rPr>
          <w:rFonts w:ascii="Times New Roman" w:hAnsi="Times New Roman" w:cs="Times New Roman"/>
          <w:bCs/>
          <w:sz w:val="24"/>
          <w:szCs w:val="24"/>
        </w:rPr>
        <w:t>ácticas productivas diferentes, y como tercer punto de particular interés en nuestro análisis, en cuanto a la incorporación de conocimiento científico-tecnológico en el diseño de dichas regulaciones.</w:t>
      </w:r>
    </w:p>
    <w:p w14:paraId="05495497" w14:textId="77777777" w:rsidR="00DF2F86" w:rsidRPr="00DF2F86" w:rsidRDefault="00F93B06" w:rsidP="00DF2F86">
      <w:pPr>
        <w:shd w:val="clear" w:color="auto" w:fill="FFFFFF"/>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lastRenderedPageBreak/>
        <w:t>Por lo dicho previamente, l</w:t>
      </w:r>
      <w:r w:rsidR="00DF2F86" w:rsidRPr="00DF2F86">
        <w:rPr>
          <w:rFonts w:ascii="Times New Roman" w:eastAsia="Times New Roman" w:hAnsi="Times New Roman" w:cs="Times New Roman"/>
          <w:color w:val="000000"/>
          <w:sz w:val="24"/>
          <w:szCs w:val="24"/>
          <w:lang w:eastAsia="es-AR"/>
        </w:rPr>
        <w:t>a tipología se presenta a los fines de este trabajo como un instrumento de operacionalización, construida de forma articulada entre la teoría y la base empírica, y destinada a organizar y facilitar la comprensión de la complejidad de las dinámicas socio</w:t>
      </w:r>
      <w:r w:rsidR="00724C6F">
        <w:rPr>
          <w:rFonts w:ascii="Times New Roman" w:eastAsia="Times New Roman" w:hAnsi="Times New Roman" w:cs="Times New Roman"/>
          <w:color w:val="000000"/>
          <w:sz w:val="24"/>
          <w:szCs w:val="24"/>
          <w:lang w:eastAsia="es-AR"/>
        </w:rPr>
        <w:t>-</w:t>
      </w:r>
      <w:r w:rsidR="00DF2F86" w:rsidRPr="00DF2F86">
        <w:rPr>
          <w:rFonts w:ascii="Times New Roman" w:eastAsia="Times New Roman" w:hAnsi="Times New Roman" w:cs="Times New Roman"/>
          <w:color w:val="000000"/>
          <w:sz w:val="24"/>
          <w:szCs w:val="24"/>
          <w:lang w:eastAsia="es-AR"/>
        </w:rPr>
        <w:t>técnicas.</w:t>
      </w:r>
    </w:p>
    <w:p w14:paraId="693EEA63" w14:textId="77777777" w:rsidR="00DF2F86" w:rsidRPr="00DF2F86" w:rsidRDefault="00DF2F86" w:rsidP="00DF2F86">
      <w:pPr>
        <w:shd w:val="clear" w:color="auto" w:fill="FFFFFF"/>
        <w:spacing w:after="0" w:line="360" w:lineRule="auto"/>
        <w:jc w:val="both"/>
        <w:rPr>
          <w:rFonts w:ascii="Times New Roman" w:eastAsia="Times New Roman" w:hAnsi="Times New Roman" w:cs="Times New Roman"/>
          <w:sz w:val="24"/>
          <w:szCs w:val="24"/>
          <w:lang w:eastAsia="es-AR"/>
        </w:rPr>
      </w:pPr>
      <w:r w:rsidRPr="00DF2F86">
        <w:rPr>
          <w:rFonts w:ascii="Times New Roman" w:eastAsia="Times New Roman" w:hAnsi="Times New Roman" w:cs="Times New Roman"/>
          <w:color w:val="000000"/>
          <w:sz w:val="24"/>
          <w:szCs w:val="24"/>
          <w:lang w:eastAsia="es-AR"/>
        </w:rPr>
        <w:t>El concepto de tipología alude a la estilización y abstracción de una diversidad de características, situaciones, fenómenos o individuos que comparten algún carácter más evidente o notorio y que puede identificarse como modelo o prototipo diferenciado (López Roldán, 1996). Esta operación metodológica implica agrupar los objetos o fenómenos de un conjunto dado en dos o más subconjuntos según las similitudes derivadas de una o varias propiedades. </w:t>
      </w:r>
    </w:p>
    <w:p w14:paraId="2DB2C762" w14:textId="77777777" w:rsidR="00DF2F86" w:rsidRPr="00DF2F86" w:rsidRDefault="00227300" w:rsidP="00C01A4C">
      <w:pPr>
        <w:shd w:val="clear" w:color="auto" w:fill="FFFFFF"/>
        <w:spacing w:after="12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Así, se</w:t>
      </w:r>
      <w:r w:rsidR="00DF2F86" w:rsidRPr="00DF2F86">
        <w:rPr>
          <w:rFonts w:ascii="Times New Roman" w:eastAsia="Times New Roman" w:hAnsi="Times New Roman" w:cs="Times New Roman"/>
          <w:color w:val="000000"/>
          <w:sz w:val="24"/>
          <w:szCs w:val="24"/>
          <w:lang w:eastAsia="es-AR"/>
        </w:rPr>
        <w:t xml:space="preserve"> selecci</w:t>
      </w:r>
      <w:r>
        <w:rPr>
          <w:rFonts w:ascii="Times New Roman" w:eastAsia="Times New Roman" w:hAnsi="Times New Roman" w:cs="Times New Roman"/>
          <w:color w:val="000000"/>
          <w:sz w:val="24"/>
          <w:szCs w:val="24"/>
          <w:lang w:eastAsia="es-AR"/>
        </w:rPr>
        <w:t xml:space="preserve">onaron y </w:t>
      </w:r>
      <w:r w:rsidR="00DF2F86" w:rsidRPr="00DF2F86">
        <w:rPr>
          <w:rFonts w:ascii="Times New Roman" w:eastAsia="Times New Roman" w:hAnsi="Times New Roman" w:cs="Times New Roman"/>
          <w:color w:val="000000"/>
          <w:sz w:val="24"/>
          <w:szCs w:val="24"/>
          <w:lang w:eastAsia="es-AR"/>
        </w:rPr>
        <w:t>operacionaliza</w:t>
      </w:r>
      <w:r>
        <w:rPr>
          <w:rFonts w:ascii="Times New Roman" w:eastAsia="Times New Roman" w:hAnsi="Times New Roman" w:cs="Times New Roman"/>
          <w:color w:val="000000"/>
          <w:sz w:val="24"/>
          <w:szCs w:val="24"/>
          <w:lang w:eastAsia="es-AR"/>
        </w:rPr>
        <w:t>ron</w:t>
      </w:r>
      <w:r w:rsidR="00DF2F86" w:rsidRPr="00DF2F86">
        <w:rPr>
          <w:rFonts w:ascii="Times New Roman" w:eastAsia="Times New Roman" w:hAnsi="Times New Roman" w:cs="Times New Roman"/>
          <w:color w:val="000000"/>
          <w:sz w:val="24"/>
          <w:szCs w:val="24"/>
          <w:lang w:eastAsia="es-AR"/>
        </w:rPr>
        <w:t xml:space="preserve"> tres variables referidas al contenido de las regulaciones locales: 1) Nivel</w:t>
      </w:r>
      <w:r w:rsidR="00F93B06">
        <w:rPr>
          <w:rFonts w:ascii="Times New Roman" w:eastAsia="Times New Roman" w:hAnsi="Times New Roman" w:cs="Times New Roman"/>
          <w:color w:val="000000"/>
          <w:sz w:val="24"/>
          <w:szCs w:val="24"/>
          <w:lang w:eastAsia="es-AR"/>
        </w:rPr>
        <w:t>es</w:t>
      </w:r>
      <w:r w:rsidR="00DF2F86" w:rsidRPr="00DF2F86">
        <w:rPr>
          <w:rFonts w:ascii="Times New Roman" w:eastAsia="Times New Roman" w:hAnsi="Times New Roman" w:cs="Times New Roman"/>
          <w:color w:val="000000"/>
          <w:sz w:val="24"/>
          <w:szCs w:val="24"/>
          <w:lang w:eastAsia="es-AR"/>
        </w:rPr>
        <w:t xml:space="preserve"> de restricción: distancias y toxicidad de los productos</w:t>
      </w:r>
      <w:r w:rsidR="00FC2938">
        <w:rPr>
          <w:rFonts w:ascii="Times New Roman" w:eastAsia="Times New Roman" w:hAnsi="Times New Roman" w:cs="Times New Roman"/>
          <w:color w:val="000000"/>
          <w:sz w:val="24"/>
          <w:szCs w:val="24"/>
          <w:lang w:eastAsia="es-AR"/>
        </w:rPr>
        <w:t xml:space="preserve"> a utilizar</w:t>
      </w:r>
      <w:r w:rsidR="00DF2F86" w:rsidRPr="00DF2F86">
        <w:rPr>
          <w:rFonts w:ascii="Times New Roman" w:eastAsia="Times New Roman" w:hAnsi="Times New Roman" w:cs="Times New Roman"/>
          <w:color w:val="000000"/>
          <w:sz w:val="24"/>
          <w:szCs w:val="24"/>
          <w:lang w:eastAsia="es-AR"/>
        </w:rPr>
        <w:t>; 2) Incorpora</w:t>
      </w:r>
      <w:r w:rsidR="00F93B06">
        <w:rPr>
          <w:rFonts w:ascii="Times New Roman" w:eastAsia="Times New Roman" w:hAnsi="Times New Roman" w:cs="Times New Roman"/>
          <w:color w:val="000000"/>
          <w:sz w:val="24"/>
          <w:szCs w:val="24"/>
          <w:lang w:eastAsia="es-AR"/>
        </w:rPr>
        <w:t>ción de alternativas: reducción en el</w:t>
      </w:r>
      <w:r w:rsidR="00DF2F86" w:rsidRPr="00DF2F86">
        <w:rPr>
          <w:rFonts w:ascii="Times New Roman" w:eastAsia="Times New Roman" w:hAnsi="Times New Roman" w:cs="Times New Roman"/>
          <w:color w:val="000000"/>
          <w:sz w:val="24"/>
          <w:szCs w:val="24"/>
          <w:lang w:eastAsia="es-AR"/>
        </w:rPr>
        <w:t xml:space="preserve"> uso de insumos externos y</w:t>
      </w:r>
      <w:r>
        <w:rPr>
          <w:rFonts w:ascii="Times New Roman" w:eastAsia="Times New Roman" w:hAnsi="Times New Roman" w:cs="Times New Roman"/>
          <w:color w:val="000000"/>
          <w:sz w:val="24"/>
          <w:szCs w:val="24"/>
          <w:lang w:eastAsia="es-AR"/>
        </w:rPr>
        <w:t>/o</w:t>
      </w:r>
      <w:r w:rsidR="00DF2F86" w:rsidRPr="00DF2F86">
        <w:rPr>
          <w:rFonts w:ascii="Times New Roman" w:eastAsia="Times New Roman" w:hAnsi="Times New Roman" w:cs="Times New Roman"/>
          <w:color w:val="000000"/>
          <w:sz w:val="24"/>
          <w:szCs w:val="24"/>
          <w:lang w:eastAsia="es-AR"/>
        </w:rPr>
        <w:t xml:space="preserve"> promoción de prácticas agroecológicas; 3) Utilización de conocimiento científico-tecnológico como respaldo de la regulación. </w:t>
      </w:r>
      <w:r>
        <w:rPr>
          <w:rFonts w:ascii="Times New Roman" w:eastAsia="Times New Roman" w:hAnsi="Times New Roman" w:cs="Times New Roman"/>
          <w:color w:val="000000"/>
          <w:sz w:val="24"/>
          <w:szCs w:val="24"/>
          <w:lang w:eastAsia="es-AR"/>
        </w:rPr>
        <w:t xml:space="preserve">De este modo, quedaron definidos </w:t>
      </w:r>
      <w:r w:rsidR="00DF2F86" w:rsidRPr="00DF2F86">
        <w:rPr>
          <w:rFonts w:ascii="Times New Roman" w:eastAsia="Times New Roman" w:hAnsi="Times New Roman" w:cs="Times New Roman"/>
          <w:color w:val="000000"/>
          <w:sz w:val="24"/>
          <w:szCs w:val="24"/>
          <w:lang w:eastAsia="es-AR"/>
        </w:rPr>
        <w:t xml:space="preserve">tres </w:t>
      </w:r>
      <w:r w:rsidR="003501A5">
        <w:rPr>
          <w:rFonts w:ascii="Times New Roman" w:eastAsia="Times New Roman" w:hAnsi="Times New Roman" w:cs="Times New Roman"/>
          <w:color w:val="000000"/>
          <w:sz w:val="24"/>
          <w:szCs w:val="24"/>
          <w:lang w:eastAsia="es-AR"/>
        </w:rPr>
        <w:t>formas estilizadas,</w:t>
      </w:r>
      <w:r w:rsidR="00DF2F86" w:rsidRPr="00DF2F86">
        <w:rPr>
          <w:rFonts w:ascii="Times New Roman" w:eastAsia="Times New Roman" w:hAnsi="Times New Roman" w:cs="Times New Roman"/>
          <w:color w:val="000000"/>
          <w:sz w:val="24"/>
          <w:szCs w:val="24"/>
          <w:lang w:eastAsia="es-AR"/>
        </w:rPr>
        <w:t xml:space="preserve"> en base a la agrupación de los casos</w:t>
      </w:r>
      <w:r w:rsidR="004D5EE9">
        <w:rPr>
          <w:rFonts w:ascii="Times New Roman" w:eastAsia="Times New Roman" w:hAnsi="Times New Roman" w:cs="Times New Roman"/>
          <w:color w:val="000000"/>
          <w:sz w:val="24"/>
          <w:szCs w:val="24"/>
          <w:lang w:eastAsia="es-AR"/>
        </w:rPr>
        <w:t xml:space="preserve"> de normativas</w:t>
      </w:r>
      <w:r w:rsidR="00DF2F86" w:rsidRPr="00DF2F86">
        <w:rPr>
          <w:rFonts w:ascii="Times New Roman" w:eastAsia="Times New Roman" w:hAnsi="Times New Roman" w:cs="Times New Roman"/>
          <w:color w:val="000000"/>
          <w:sz w:val="24"/>
          <w:szCs w:val="24"/>
          <w:lang w:eastAsia="es-AR"/>
        </w:rPr>
        <w:t xml:space="preserve"> que presentaban una combinación simultánea de características</w:t>
      </w:r>
      <w:r w:rsidR="00FC2938">
        <w:rPr>
          <w:rFonts w:ascii="Times New Roman" w:eastAsia="Times New Roman" w:hAnsi="Times New Roman" w:cs="Times New Roman"/>
          <w:color w:val="000000"/>
          <w:sz w:val="24"/>
          <w:szCs w:val="24"/>
          <w:lang w:eastAsia="es-AR"/>
        </w:rPr>
        <w:t>:</w:t>
      </w:r>
    </w:p>
    <w:p w14:paraId="3E97D843" w14:textId="77777777" w:rsidR="00DF2F86" w:rsidRDefault="00227300" w:rsidP="00C01A4C">
      <w:pPr>
        <w:pStyle w:val="Prrafodelista"/>
        <w:numPr>
          <w:ilvl w:val="0"/>
          <w:numId w:val="12"/>
        </w:numPr>
        <w:shd w:val="clear" w:color="auto" w:fill="FFFFFF"/>
        <w:spacing w:after="120" w:line="360" w:lineRule="auto"/>
        <w:jc w:val="both"/>
        <w:textAlignment w:val="baseline"/>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Tipo H</w:t>
      </w:r>
      <w:r w:rsidR="00FC2938">
        <w:rPr>
          <w:rFonts w:ascii="Times New Roman" w:eastAsia="Times New Roman" w:hAnsi="Times New Roman" w:cs="Times New Roman"/>
          <w:color w:val="000000"/>
          <w:sz w:val="24"/>
          <w:szCs w:val="24"/>
          <w:lang w:eastAsia="es-AR"/>
        </w:rPr>
        <w:t xml:space="preserve"> “agroecológica”</w:t>
      </w:r>
      <w:r w:rsidR="003501A5">
        <w:rPr>
          <w:rStyle w:val="Refdenotaalpie"/>
          <w:rFonts w:ascii="Times New Roman" w:eastAsia="Times New Roman" w:hAnsi="Times New Roman" w:cs="Times New Roman"/>
          <w:color w:val="000000"/>
          <w:sz w:val="24"/>
          <w:szCs w:val="24"/>
          <w:lang w:eastAsia="es-AR"/>
        </w:rPr>
        <w:footnoteReference w:id="8"/>
      </w:r>
    </w:p>
    <w:p w14:paraId="62505E20" w14:textId="77777777" w:rsidR="003D5E68" w:rsidRPr="003D5E68" w:rsidRDefault="004D5EE9" w:rsidP="00D162FA">
      <w:pPr>
        <w:shd w:val="clear" w:color="auto" w:fill="FFFFFF"/>
        <w:spacing w:after="120" w:line="360" w:lineRule="auto"/>
        <w:ind w:left="1080"/>
        <w:jc w:val="both"/>
        <w:textAlignment w:val="baseline"/>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Las distancias de restricción establecidas para el uso de agroquímicos son mayores a las establecidas en la ley provincial N°11273</w:t>
      </w:r>
      <w:r w:rsidR="00DC6952">
        <w:rPr>
          <w:rStyle w:val="Refdenotaalpie"/>
          <w:rFonts w:ascii="Times New Roman" w:eastAsia="Times New Roman" w:hAnsi="Times New Roman" w:cs="Times New Roman"/>
          <w:color w:val="000000"/>
          <w:sz w:val="24"/>
          <w:szCs w:val="24"/>
          <w:lang w:eastAsia="es-AR"/>
        </w:rPr>
        <w:footnoteReference w:id="9"/>
      </w:r>
      <w:r w:rsidR="00DC6952">
        <w:rPr>
          <w:rFonts w:ascii="Times New Roman" w:eastAsia="Times New Roman" w:hAnsi="Times New Roman" w:cs="Times New Roman"/>
          <w:color w:val="000000"/>
          <w:sz w:val="24"/>
          <w:szCs w:val="24"/>
          <w:lang w:eastAsia="es-AR"/>
        </w:rPr>
        <w:t xml:space="preserve">, y existe prohibición para el uso de todo tipo de productos en una franja del territorio alrededor de los centros poblados. </w:t>
      </w:r>
      <w:r>
        <w:rPr>
          <w:rFonts w:ascii="Times New Roman" w:eastAsia="Times New Roman" w:hAnsi="Times New Roman" w:cs="Times New Roman"/>
          <w:color w:val="000000"/>
          <w:sz w:val="24"/>
          <w:szCs w:val="24"/>
          <w:lang w:eastAsia="es-AR"/>
        </w:rPr>
        <w:t xml:space="preserve">Además, el texto de la normativa incorpora (de forma anexa o en una ordenanza independiente) lineamientos para la producción agrícola excluyendo el uso de productos de síntesis química, es decir basados en prácticas agroecológicas. </w:t>
      </w:r>
      <w:r w:rsidR="00E92171">
        <w:rPr>
          <w:rFonts w:ascii="Times New Roman" w:eastAsia="Times New Roman" w:hAnsi="Times New Roman" w:cs="Times New Roman"/>
          <w:color w:val="000000"/>
          <w:sz w:val="24"/>
          <w:szCs w:val="24"/>
          <w:lang w:eastAsia="es-AR"/>
        </w:rPr>
        <w:t>En los casos analizados que responden a este tipo de regulación, se verifica la participación de organizaciones sociales</w:t>
      </w:r>
      <w:r w:rsidR="00DC6952">
        <w:rPr>
          <w:rStyle w:val="Refdenotaalpie"/>
          <w:rFonts w:ascii="Times New Roman" w:eastAsia="Times New Roman" w:hAnsi="Times New Roman" w:cs="Times New Roman"/>
          <w:color w:val="000000"/>
          <w:sz w:val="24"/>
          <w:szCs w:val="24"/>
          <w:lang w:eastAsia="es-AR"/>
        </w:rPr>
        <w:footnoteReference w:id="10"/>
      </w:r>
      <w:r w:rsidR="00E92171">
        <w:rPr>
          <w:rFonts w:ascii="Times New Roman" w:eastAsia="Times New Roman" w:hAnsi="Times New Roman" w:cs="Times New Roman"/>
          <w:color w:val="000000"/>
          <w:sz w:val="24"/>
          <w:szCs w:val="24"/>
          <w:lang w:eastAsia="es-AR"/>
        </w:rPr>
        <w:t xml:space="preserve"> que llevan adelante una intensa campaña</w:t>
      </w:r>
      <w:r w:rsidR="00DC6952">
        <w:rPr>
          <w:rFonts w:ascii="Times New Roman" w:eastAsia="Times New Roman" w:hAnsi="Times New Roman" w:cs="Times New Roman"/>
          <w:color w:val="000000"/>
          <w:sz w:val="24"/>
          <w:szCs w:val="24"/>
          <w:lang w:eastAsia="es-AR"/>
        </w:rPr>
        <w:t xml:space="preserve"> en contra del uso de agroquímicos</w:t>
      </w:r>
      <w:r w:rsidR="00E92171">
        <w:rPr>
          <w:rFonts w:ascii="Times New Roman" w:eastAsia="Times New Roman" w:hAnsi="Times New Roman" w:cs="Times New Roman"/>
          <w:color w:val="000000"/>
          <w:sz w:val="24"/>
          <w:szCs w:val="24"/>
          <w:lang w:eastAsia="es-AR"/>
        </w:rPr>
        <w:t xml:space="preserve">, </w:t>
      </w:r>
      <w:r w:rsidR="00DC6952">
        <w:rPr>
          <w:rFonts w:ascii="Times New Roman" w:eastAsia="Times New Roman" w:hAnsi="Times New Roman" w:cs="Times New Roman"/>
          <w:color w:val="000000"/>
          <w:sz w:val="24"/>
          <w:szCs w:val="24"/>
          <w:lang w:eastAsia="es-AR"/>
        </w:rPr>
        <w:t>posicionándose</w:t>
      </w:r>
      <w:r w:rsidR="00E92171">
        <w:rPr>
          <w:rFonts w:ascii="Times New Roman" w:eastAsia="Times New Roman" w:hAnsi="Times New Roman" w:cs="Times New Roman"/>
          <w:color w:val="000000"/>
          <w:sz w:val="24"/>
          <w:szCs w:val="24"/>
          <w:lang w:eastAsia="es-AR"/>
        </w:rPr>
        <w:t xml:space="preserve"> en la disputa de </w:t>
      </w:r>
      <w:r w:rsidR="00E92171">
        <w:rPr>
          <w:rFonts w:ascii="Times New Roman" w:eastAsia="Times New Roman" w:hAnsi="Times New Roman" w:cs="Times New Roman"/>
          <w:color w:val="000000"/>
          <w:sz w:val="24"/>
          <w:szCs w:val="24"/>
          <w:lang w:eastAsia="es-AR"/>
        </w:rPr>
        <w:lastRenderedPageBreak/>
        <w:t xml:space="preserve">los periurbanos desde el modo precautorio. La inclusión de las voces </w:t>
      </w:r>
      <w:r w:rsidR="00DC6952">
        <w:rPr>
          <w:rFonts w:ascii="Times New Roman" w:eastAsia="Times New Roman" w:hAnsi="Times New Roman" w:cs="Times New Roman"/>
          <w:color w:val="000000"/>
          <w:sz w:val="24"/>
          <w:szCs w:val="24"/>
          <w:lang w:eastAsia="es-AR"/>
        </w:rPr>
        <w:t>provenientes de</w:t>
      </w:r>
      <w:r w:rsidR="00E92171">
        <w:rPr>
          <w:rFonts w:ascii="Times New Roman" w:eastAsia="Times New Roman" w:hAnsi="Times New Roman" w:cs="Times New Roman"/>
          <w:color w:val="000000"/>
          <w:sz w:val="24"/>
          <w:szCs w:val="24"/>
          <w:lang w:eastAsia="es-AR"/>
        </w:rPr>
        <w:t xml:space="preserve"> estos movimientos</w:t>
      </w:r>
      <w:r w:rsidR="00983EA7">
        <w:rPr>
          <w:rFonts w:ascii="Times New Roman" w:eastAsia="Times New Roman" w:hAnsi="Times New Roman" w:cs="Times New Roman"/>
          <w:color w:val="000000"/>
          <w:sz w:val="24"/>
          <w:szCs w:val="24"/>
          <w:lang w:eastAsia="es-AR"/>
        </w:rPr>
        <w:t xml:space="preserve"> </w:t>
      </w:r>
      <w:r w:rsidR="00E92171">
        <w:rPr>
          <w:rFonts w:ascii="Times New Roman" w:eastAsia="Times New Roman" w:hAnsi="Times New Roman" w:cs="Times New Roman"/>
          <w:color w:val="000000"/>
          <w:sz w:val="24"/>
          <w:szCs w:val="24"/>
          <w:lang w:eastAsia="es-AR"/>
        </w:rPr>
        <w:t xml:space="preserve">puede relacionarse de modo directo con las características de las regulaciones que proponen mayores restricciones y prácticas alternativas al modelo dominante. </w:t>
      </w:r>
      <w:r w:rsidR="00577238">
        <w:rPr>
          <w:rFonts w:ascii="Times New Roman" w:eastAsia="Times New Roman" w:hAnsi="Times New Roman" w:cs="Times New Roman"/>
          <w:color w:val="000000"/>
          <w:sz w:val="24"/>
          <w:szCs w:val="24"/>
          <w:lang w:eastAsia="es-AR"/>
        </w:rPr>
        <w:t>En cuanto a la tercer</w:t>
      </w:r>
      <w:r w:rsidR="00342349">
        <w:rPr>
          <w:rFonts w:ascii="Times New Roman" w:eastAsia="Times New Roman" w:hAnsi="Times New Roman" w:cs="Times New Roman"/>
          <w:color w:val="000000"/>
          <w:sz w:val="24"/>
          <w:szCs w:val="24"/>
          <w:lang w:eastAsia="es-AR"/>
        </w:rPr>
        <w:t>a</w:t>
      </w:r>
      <w:r w:rsidR="00577238">
        <w:rPr>
          <w:rFonts w:ascii="Times New Roman" w:eastAsia="Times New Roman" w:hAnsi="Times New Roman" w:cs="Times New Roman"/>
          <w:color w:val="000000"/>
          <w:sz w:val="24"/>
          <w:szCs w:val="24"/>
          <w:lang w:eastAsia="es-AR"/>
        </w:rPr>
        <w:t xml:space="preserve"> variable que consideramos para realizar este agrupamiento, en este tipo no se hace referencia a la incorporación de elementos técnicos referidos al manejo de las prácticas que involucran el uso de agroquímicos en las zonas periurbanas, como tampoco se afirma la existencia de vínculos con instituciones u organismos científico-tecnológicos.</w:t>
      </w:r>
    </w:p>
    <w:p w14:paraId="4037DF05" w14:textId="77777777" w:rsidR="00DF2F86" w:rsidRDefault="00227300" w:rsidP="00C01A4C">
      <w:pPr>
        <w:pStyle w:val="Prrafodelista"/>
        <w:numPr>
          <w:ilvl w:val="0"/>
          <w:numId w:val="12"/>
        </w:numPr>
        <w:shd w:val="clear" w:color="auto" w:fill="FFFFFF"/>
        <w:spacing w:after="120" w:line="360" w:lineRule="auto"/>
        <w:ind w:left="1077" w:hanging="357"/>
        <w:contextualSpacing w:val="0"/>
        <w:jc w:val="both"/>
        <w:textAlignment w:val="baseline"/>
        <w:rPr>
          <w:rFonts w:ascii="Times New Roman" w:eastAsia="Times New Roman" w:hAnsi="Times New Roman" w:cs="Times New Roman"/>
          <w:color w:val="000000"/>
          <w:sz w:val="24"/>
          <w:szCs w:val="24"/>
          <w:lang w:eastAsia="es-AR"/>
        </w:rPr>
      </w:pPr>
      <w:r w:rsidRPr="00FC2938">
        <w:rPr>
          <w:rFonts w:ascii="Times New Roman" w:eastAsia="Times New Roman" w:hAnsi="Times New Roman" w:cs="Times New Roman"/>
          <w:color w:val="000000"/>
          <w:sz w:val="24"/>
          <w:szCs w:val="24"/>
          <w:lang w:eastAsia="es-AR"/>
        </w:rPr>
        <w:t>Tipo A</w:t>
      </w:r>
      <w:r w:rsidR="00FC2938" w:rsidRPr="00FC2938">
        <w:rPr>
          <w:rFonts w:ascii="Times New Roman" w:eastAsia="Times New Roman" w:hAnsi="Times New Roman" w:cs="Times New Roman"/>
          <w:color w:val="000000"/>
          <w:sz w:val="24"/>
          <w:szCs w:val="24"/>
          <w:lang w:eastAsia="es-AR"/>
        </w:rPr>
        <w:t xml:space="preserve"> o “racional</w:t>
      </w:r>
      <w:r w:rsidR="00077453">
        <w:rPr>
          <w:rFonts w:ascii="Times New Roman" w:eastAsia="Times New Roman" w:hAnsi="Times New Roman" w:cs="Times New Roman"/>
          <w:color w:val="000000"/>
          <w:sz w:val="24"/>
          <w:szCs w:val="24"/>
          <w:lang w:eastAsia="es-AR"/>
        </w:rPr>
        <w:t>/de transición</w:t>
      </w:r>
      <w:r w:rsidR="00FC2938" w:rsidRPr="00FC2938">
        <w:rPr>
          <w:rFonts w:ascii="Times New Roman" w:eastAsia="Times New Roman" w:hAnsi="Times New Roman" w:cs="Times New Roman"/>
          <w:color w:val="000000"/>
          <w:sz w:val="24"/>
          <w:szCs w:val="24"/>
          <w:lang w:eastAsia="es-AR"/>
        </w:rPr>
        <w:t>”</w:t>
      </w:r>
    </w:p>
    <w:p w14:paraId="3A73A426" w14:textId="77777777" w:rsidR="00A14D9C" w:rsidRDefault="00A14D9C" w:rsidP="00A14D9C">
      <w:pPr>
        <w:pStyle w:val="Prrafodelista"/>
        <w:shd w:val="clear" w:color="auto" w:fill="FFFFFF"/>
        <w:spacing w:after="0" w:line="360" w:lineRule="auto"/>
        <w:ind w:left="1080"/>
        <w:jc w:val="both"/>
        <w:textAlignment w:val="baseline"/>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En este segundo grupo, las distancias de restricción contempladas en las ordenanzas son coincidentes con las establecidas por la ley </w:t>
      </w:r>
      <w:r w:rsidR="00342349">
        <w:rPr>
          <w:rFonts w:ascii="Times New Roman" w:eastAsia="Times New Roman" w:hAnsi="Times New Roman" w:cs="Times New Roman"/>
          <w:color w:val="000000"/>
          <w:sz w:val="24"/>
          <w:szCs w:val="24"/>
          <w:lang w:eastAsia="es-AR"/>
        </w:rPr>
        <w:t xml:space="preserve">provincial. Asimismo, se incluyen prohibiciones sobre productos con características particularmente controversiales (sustancias volátiles, en estado gaseoso o ciertos coadyuvantes que se consideran especialmente peligrosos). </w:t>
      </w:r>
    </w:p>
    <w:p w14:paraId="016D1DC6" w14:textId="77777777" w:rsidR="004D5EE9" w:rsidRDefault="00C45C59" w:rsidP="003501A5">
      <w:pPr>
        <w:pStyle w:val="Prrafodelista"/>
        <w:shd w:val="clear" w:color="auto" w:fill="FFFFFF"/>
        <w:spacing w:after="120" w:line="360" w:lineRule="auto"/>
        <w:ind w:left="1077"/>
        <w:contextualSpacing w:val="0"/>
        <w:jc w:val="both"/>
        <w:textAlignment w:val="baseline"/>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Se verifica la participación de distintos organismos e instituciones estatales, organizaciones de productores agrícolas, y empresas vinculadas a la producción, comercialización y utilización de agroquímicos </w:t>
      </w:r>
      <w:r w:rsidR="003F5D1D">
        <w:rPr>
          <w:rFonts w:ascii="Times New Roman" w:eastAsia="Times New Roman" w:hAnsi="Times New Roman" w:cs="Times New Roman"/>
          <w:color w:val="000000"/>
          <w:sz w:val="24"/>
          <w:szCs w:val="24"/>
          <w:lang w:eastAsia="es-AR"/>
        </w:rPr>
        <w:t>en el diseño de las regulaciones a nivel municipal/comunal, a través de diversos documentos de trabajo</w:t>
      </w:r>
      <w:r w:rsidR="003F5D1D">
        <w:rPr>
          <w:rStyle w:val="Refdenotaalpie"/>
          <w:rFonts w:ascii="Times New Roman" w:eastAsia="Times New Roman" w:hAnsi="Times New Roman" w:cs="Times New Roman"/>
          <w:color w:val="000000"/>
          <w:sz w:val="24"/>
          <w:szCs w:val="24"/>
          <w:lang w:eastAsia="es-AR"/>
        </w:rPr>
        <w:footnoteReference w:id="11"/>
      </w:r>
      <w:r w:rsidR="003F5D1D">
        <w:rPr>
          <w:rFonts w:ascii="Times New Roman" w:eastAsia="Times New Roman" w:hAnsi="Times New Roman" w:cs="Times New Roman"/>
          <w:color w:val="000000"/>
          <w:sz w:val="24"/>
          <w:szCs w:val="24"/>
          <w:lang w:eastAsia="es-AR"/>
        </w:rPr>
        <w:t>producidos con la intención de ‘</w:t>
      </w:r>
      <w:r w:rsidR="00077453">
        <w:rPr>
          <w:rFonts w:ascii="Times New Roman" w:eastAsia="Times New Roman" w:hAnsi="Times New Roman" w:cs="Times New Roman"/>
          <w:color w:val="000000"/>
          <w:sz w:val="24"/>
          <w:szCs w:val="24"/>
          <w:lang w:eastAsia="es-AR"/>
        </w:rPr>
        <w:t>genera</w:t>
      </w:r>
      <w:r w:rsidR="003F5D1D">
        <w:rPr>
          <w:rFonts w:ascii="Times New Roman" w:eastAsia="Times New Roman" w:hAnsi="Times New Roman" w:cs="Times New Roman"/>
          <w:color w:val="000000"/>
          <w:sz w:val="24"/>
          <w:szCs w:val="24"/>
          <w:lang w:eastAsia="es-AR"/>
        </w:rPr>
        <w:t>r</w:t>
      </w:r>
      <w:r w:rsidR="00077453">
        <w:rPr>
          <w:rFonts w:ascii="Times New Roman" w:eastAsia="Times New Roman" w:hAnsi="Times New Roman" w:cs="Times New Roman"/>
          <w:color w:val="000000"/>
          <w:sz w:val="24"/>
          <w:szCs w:val="24"/>
          <w:lang w:eastAsia="es-AR"/>
        </w:rPr>
        <w:t xml:space="preserve"> e incorpora</w:t>
      </w:r>
      <w:r w:rsidR="003F5D1D">
        <w:rPr>
          <w:rFonts w:ascii="Times New Roman" w:eastAsia="Times New Roman" w:hAnsi="Times New Roman" w:cs="Times New Roman"/>
          <w:color w:val="000000"/>
          <w:sz w:val="24"/>
          <w:szCs w:val="24"/>
          <w:lang w:eastAsia="es-AR"/>
        </w:rPr>
        <w:t>r</w:t>
      </w:r>
      <w:r w:rsidR="00077453">
        <w:rPr>
          <w:rFonts w:ascii="Times New Roman" w:eastAsia="Times New Roman" w:hAnsi="Times New Roman" w:cs="Times New Roman"/>
          <w:color w:val="000000"/>
          <w:sz w:val="24"/>
          <w:szCs w:val="24"/>
          <w:lang w:eastAsia="es-AR"/>
        </w:rPr>
        <w:t xml:space="preserve"> contenido técnico para el debate en ámbitos</w:t>
      </w:r>
      <w:r w:rsidR="003F5D1D">
        <w:rPr>
          <w:rFonts w:ascii="Times New Roman" w:eastAsia="Times New Roman" w:hAnsi="Times New Roman" w:cs="Times New Roman"/>
          <w:color w:val="000000"/>
          <w:sz w:val="24"/>
          <w:szCs w:val="24"/>
          <w:lang w:eastAsia="es-AR"/>
        </w:rPr>
        <w:t xml:space="preserve"> locales’</w:t>
      </w:r>
      <w:r w:rsidR="004D5EE9">
        <w:rPr>
          <w:rFonts w:ascii="Times New Roman" w:eastAsia="Times New Roman" w:hAnsi="Times New Roman" w:cs="Times New Roman"/>
          <w:color w:val="000000"/>
          <w:sz w:val="24"/>
          <w:szCs w:val="24"/>
          <w:lang w:eastAsia="es-AR"/>
        </w:rPr>
        <w:t xml:space="preserve">. </w:t>
      </w:r>
      <w:r w:rsidR="003F5D1D">
        <w:rPr>
          <w:rFonts w:ascii="Times New Roman" w:eastAsia="Times New Roman" w:hAnsi="Times New Roman" w:cs="Times New Roman"/>
          <w:color w:val="000000"/>
          <w:sz w:val="24"/>
          <w:szCs w:val="24"/>
          <w:lang w:eastAsia="es-AR"/>
        </w:rPr>
        <w:t xml:space="preserve">Este contenido al que se hace referencia moldea </w:t>
      </w:r>
      <w:r w:rsidR="00D162FA">
        <w:rPr>
          <w:rFonts w:ascii="Times New Roman" w:eastAsia="Times New Roman" w:hAnsi="Times New Roman" w:cs="Times New Roman"/>
          <w:color w:val="000000"/>
          <w:sz w:val="24"/>
          <w:szCs w:val="24"/>
          <w:lang w:eastAsia="es-AR"/>
        </w:rPr>
        <w:t>el texto</w:t>
      </w:r>
      <w:r w:rsidR="003F5D1D">
        <w:rPr>
          <w:rFonts w:ascii="Times New Roman" w:eastAsia="Times New Roman" w:hAnsi="Times New Roman" w:cs="Times New Roman"/>
          <w:color w:val="000000"/>
          <w:sz w:val="24"/>
          <w:szCs w:val="24"/>
          <w:lang w:eastAsia="es-AR"/>
        </w:rPr>
        <w:t xml:space="preserve"> de la normativa, </w:t>
      </w:r>
      <w:r w:rsidR="00D162FA">
        <w:rPr>
          <w:rFonts w:ascii="Times New Roman" w:eastAsia="Times New Roman" w:hAnsi="Times New Roman" w:cs="Times New Roman"/>
          <w:color w:val="000000"/>
          <w:sz w:val="24"/>
          <w:szCs w:val="24"/>
          <w:lang w:eastAsia="es-AR"/>
        </w:rPr>
        <w:t>reflej</w:t>
      </w:r>
      <w:r w:rsidR="003F5D1D">
        <w:rPr>
          <w:rFonts w:ascii="Times New Roman" w:eastAsia="Times New Roman" w:hAnsi="Times New Roman" w:cs="Times New Roman"/>
          <w:color w:val="000000"/>
          <w:sz w:val="24"/>
          <w:szCs w:val="24"/>
          <w:lang w:eastAsia="es-AR"/>
        </w:rPr>
        <w:t>ando una v</w:t>
      </w:r>
      <w:r w:rsidR="004D5EE9">
        <w:rPr>
          <w:rFonts w:ascii="Times New Roman" w:eastAsia="Times New Roman" w:hAnsi="Times New Roman" w:cs="Times New Roman"/>
          <w:color w:val="000000"/>
          <w:sz w:val="24"/>
          <w:szCs w:val="24"/>
          <w:lang w:eastAsia="es-AR"/>
        </w:rPr>
        <w:t xml:space="preserve">isión </w:t>
      </w:r>
      <w:r w:rsidR="003F5D1D">
        <w:rPr>
          <w:rFonts w:ascii="Times New Roman" w:eastAsia="Times New Roman" w:hAnsi="Times New Roman" w:cs="Times New Roman"/>
          <w:color w:val="000000"/>
          <w:sz w:val="24"/>
          <w:szCs w:val="24"/>
          <w:lang w:eastAsia="es-AR"/>
        </w:rPr>
        <w:t xml:space="preserve">predominante que pregona la </w:t>
      </w:r>
      <w:r w:rsidR="004D5EE9">
        <w:rPr>
          <w:rFonts w:ascii="Times New Roman" w:eastAsia="Times New Roman" w:hAnsi="Times New Roman" w:cs="Times New Roman"/>
          <w:color w:val="000000"/>
          <w:sz w:val="24"/>
          <w:szCs w:val="24"/>
          <w:lang w:eastAsia="es-AR"/>
        </w:rPr>
        <w:t>minimización de riesgos</w:t>
      </w:r>
      <w:r w:rsidR="003F5D1D">
        <w:rPr>
          <w:rFonts w:ascii="Times New Roman" w:eastAsia="Times New Roman" w:hAnsi="Times New Roman" w:cs="Times New Roman"/>
          <w:color w:val="000000"/>
          <w:sz w:val="24"/>
          <w:szCs w:val="24"/>
          <w:lang w:eastAsia="es-AR"/>
        </w:rPr>
        <w:t xml:space="preserve"> asociados al uso de agroquímicos</w:t>
      </w:r>
      <w:r w:rsidR="004D5EE9">
        <w:rPr>
          <w:rFonts w:ascii="Times New Roman" w:eastAsia="Times New Roman" w:hAnsi="Times New Roman" w:cs="Times New Roman"/>
          <w:color w:val="000000"/>
          <w:sz w:val="24"/>
          <w:szCs w:val="24"/>
          <w:lang w:eastAsia="es-AR"/>
        </w:rPr>
        <w:t xml:space="preserve"> a través de la introducción de</w:t>
      </w:r>
      <w:r w:rsidR="00983EA7">
        <w:rPr>
          <w:rFonts w:ascii="Times New Roman" w:eastAsia="Times New Roman" w:hAnsi="Times New Roman" w:cs="Times New Roman"/>
          <w:color w:val="000000"/>
          <w:sz w:val="24"/>
          <w:szCs w:val="24"/>
          <w:lang w:eastAsia="es-AR"/>
        </w:rPr>
        <w:t xml:space="preserve"> </w:t>
      </w:r>
      <w:r w:rsidR="004D5EE9">
        <w:rPr>
          <w:rFonts w:ascii="Times New Roman" w:eastAsia="Times New Roman" w:hAnsi="Times New Roman" w:cs="Times New Roman"/>
          <w:color w:val="000000"/>
          <w:sz w:val="24"/>
          <w:szCs w:val="24"/>
          <w:lang w:eastAsia="es-AR"/>
        </w:rPr>
        <w:t>“Buenas Prácticas Agrícolas”</w:t>
      </w:r>
      <w:r w:rsidR="003F5D1D">
        <w:rPr>
          <w:rStyle w:val="Refdenotaalpie"/>
          <w:rFonts w:ascii="Times New Roman" w:eastAsia="Times New Roman" w:hAnsi="Times New Roman" w:cs="Times New Roman"/>
          <w:color w:val="000000"/>
          <w:sz w:val="24"/>
          <w:szCs w:val="24"/>
          <w:lang w:eastAsia="es-AR"/>
        </w:rPr>
        <w:footnoteReference w:id="12"/>
      </w:r>
      <w:r w:rsidR="004D5EE9">
        <w:rPr>
          <w:rFonts w:ascii="Times New Roman" w:eastAsia="Times New Roman" w:hAnsi="Times New Roman" w:cs="Times New Roman"/>
          <w:color w:val="000000"/>
          <w:sz w:val="24"/>
          <w:szCs w:val="24"/>
          <w:lang w:eastAsia="es-AR"/>
        </w:rPr>
        <w:t xml:space="preserve">. </w:t>
      </w:r>
    </w:p>
    <w:p w14:paraId="521BF1D8" w14:textId="77777777" w:rsidR="00DF2F86" w:rsidRDefault="00227300" w:rsidP="00FC2938">
      <w:pPr>
        <w:pStyle w:val="Prrafodelista"/>
        <w:numPr>
          <w:ilvl w:val="0"/>
          <w:numId w:val="12"/>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Tipo E</w:t>
      </w:r>
      <w:r w:rsidR="00FC2938">
        <w:rPr>
          <w:rFonts w:ascii="Times New Roman" w:eastAsia="Times New Roman" w:hAnsi="Times New Roman" w:cs="Times New Roman"/>
          <w:color w:val="000000"/>
          <w:sz w:val="24"/>
          <w:szCs w:val="24"/>
          <w:lang w:eastAsia="es-AR"/>
        </w:rPr>
        <w:t xml:space="preserve"> o “</w:t>
      </w:r>
      <w:r w:rsidR="003F5D1D">
        <w:rPr>
          <w:rFonts w:ascii="Times New Roman" w:eastAsia="Times New Roman" w:hAnsi="Times New Roman" w:cs="Times New Roman"/>
          <w:color w:val="000000"/>
          <w:sz w:val="24"/>
          <w:szCs w:val="24"/>
          <w:lang w:eastAsia="es-AR"/>
        </w:rPr>
        <w:t xml:space="preserve">sólo </w:t>
      </w:r>
      <w:r w:rsidR="00FC2938">
        <w:rPr>
          <w:rFonts w:ascii="Times New Roman" w:eastAsia="Times New Roman" w:hAnsi="Times New Roman" w:cs="Times New Roman"/>
          <w:color w:val="000000"/>
          <w:sz w:val="24"/>
          <w:szCs w:val="24"/>
          <w:lang w:eastAsia="es-AR"/>
        </w:rPr>
        <w:t>límite urbano”</w:t>
      </w:r>
    </w:p>
    <w:p w14:paraId="1519DF2A" w14:textId="77777777" w:rsidR="00D162FA" w:rsidRPr="00D162FA" w:rsidRDefault="00D162FA" w:rsidP="00D162FA">
      <w:pPr>
        <w:shd w:val="clear" w:color="auto" w:fill="FFFFFF"/>
        <w:spacing w:after="0" w:line="360" w:lineRule="auto"/>
        <w:ind w:left="1080"/>
        <w:jc w:val="both"/>
        <w:textAlignment w:val="baseline"/>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El tercer grupo de normativas que distinguimos, se caracteriza por establecer únicamente los límites de las zonas urbanas, aplicándose de manera tácita lo dispuesto por la ley provincial y sus decretos reglamentarios, sin mayor </w:t>
      </w:r>
      <w:proofErr w:type="spellStart"/>
      <w:r>
        <w:rPr>
          <w:rFonts w:ascii="Times New Roman" w:eastAsia="Times New Roman" w:hAnsi="Times New Roman" w:cs="Times New Roman"/>
          <w:color w:val="000000"/>
          <w:sz w:val="24"/>
          <w:szCs w:val="24"/>
          <w:lang w:eastAsia="es-AR"/>
        </w:rPr>
        <w:lastRenderedPageBreak/>
        <w:t>complejización</w:t>
      </w:r>
      <w:proofErr w:type="spellEnd"/>
      <w:r>
        <w:rPr>
          <w:rFonts w:ascii="Times New Roman" w:eastAsia="Times New Roman" w:hAnsi="Times New Roman" w:cs="Times New Roman"/>
          <w:color w:val="000000"/>
          <w:sz w:val="24"/>
          <w:szCs w:val="24"/>
          <w:lang w:eastAsia="es-AR"/>
        </w:rPr>
        <w:t xml:space="preserve"> conforme a la situación local. A menudo se realizan actualizaciones de los puntos que definen dichos límites, principalmente cuando el proceso de urbanización determina que existan viviendas en áreas que quedan por fuera de la ‘línea fitosanitaria’.</w:t>
      </w:r>
    </w:p>
    <w:p w14:paraId="1C92F838" w14:textId="77777777" w:rsidR="00DF2F86" w:rsidRPr="00DF2F86" w:rsidRDefault="00DF2F86" w:rsidP="001720B6">
      <w:pPr>
        <w:shd w:val="clear" w:color="auto" w:fill="FFFFFF"/>
        <w:spacing w:after="0" w:line="360" w:lineRule="auto"/>
        <w:ind w:left="720"/>
        <w:jc w:val="both"/>
        <w:rPr>
          <w:rFonts w:ascii="Times New Roman" w:eastAsia="Times New Roman" w:hAnsi="Times New Roman" w:cs="Times New Roman"/>
          <w:sz w:val="24"/>
          <w:szCs w:val="24"/>
          <w:lang w:eastAsia="es-AR"/>
        </w:rPr>
      </w:pPr>
      <w:r w:rsidRPr="00DF2F86">
        <w:rPr>
          <w:rFonts w:ascii="Times New Roman" w:eastAsia="Times New Roman" w:hAnsi="Times New Roman" w:cs="Times New Roman"/>
          <w:sz w:val="24"/>
          <w:szCs w:val="24"/>
          <w:lang w:eastAsia="es-AR"/>
        </w:rPr>
        <w:t> </w:t>
      </w:r>
    </w:p>
    <w:p w14:paraId="4D494B65" w14:textId="77777777" w:rsidR="008F2BF9" w:rsidRDefault="00DF2F86" w:rsidP="001720B6">
      <w:pPr>
        <w:shd w:val="clear" w:color="auto" w:fill="FFFFFF"/>
        <w:spacing w:after="240" w:line="360" w:lineRule="auto"/>
        <w:jc w:val="both"/>
        <w:rPr>
          <w:rFonts w:ascii="Times New Roman" w:eastAsia="Times New Roman" w:hAnsi="Times New Roman" w:cs="Times New Roman"/>
          <w:b/>
          <w:bCs/>
          <w:color w:val="000000"/>
          <w:sz w:val="24"/>
          <w:szCs w:val="24"/>
          <w:lang w:eastAsia="es-AR"/>
        </w:rPr>
      </w:pPr>
      <w:r w:rsidRPr="00DF2F86">
        <w:rPr>
          <w:rFonts w:ascii="Times New Roman" w:eastAsia="Times New Roman" w:hAnsi="Times New Roman" w:cs="Times New Roman"/>
          <w:b/>
          <w:bCs/>
          <w:color w:val="000000"/>
          <w:sz w:val="24"/>
          <w:szCs w:val="24"/>
          <w:lang w:eastAsia="es-AR"/>
        </w:rPr>
        <w:t>Construcción de problemas y soluciones en torno al problema de periurbanos: análisis socio-técnico del caso Esperanza</w:t>
      </w:r>
    </w:p>
    <w:p w14:paraId="0FDE2D5F" w14:textId="77777777" w:rsidR="00644A73" w:rsidRDefault="008F2BF9" w:rsidP="00504F3C">
      <w:pPr>
        <w:shd w:val="clear" w:color="auto" w:fill="FFFFFF"/>
        <w:spacing w:after="120" w:line="360" w:lineRule="auto"/>
        <w:jc w:val="both"/>
        <w:rPr>
          <w:rFonts w:ascii="Times New Roman" w:hAnsi="Times New Roman" w:cs="Times New Roman"/>
          <w:bCs/>
          <w:sz w:val="24"/>
          <w:szCs w:val="24"/>
        </w:rPr>
      </w:pPr>
      <w:r w:rsidRPr="004F0739">
        <w:rPr>
          <w:rFonts w:ascii="Times New Roman" w:eastAsia="Times New Roman" w:hAnsi="Times New Roman" w:cs="Times New Roman"/>
          <w:bCs/>
          <w:color w:val="000000" w:themeColor="text1"/>
          <w:sz w:val="24"/>
          <w:szCs w:val="24"/>
          <w:lang w:eastAsia="es-AR"/>
        </w:rPr>
        <w:t xml:space="preserve">A partir del año 2014, se </w:t>
      </w:r>
      <w:r w:rsidR="006F3D7B" w:rsidRPr="004F0739">
        <w:rPr>
          <w:rFonts w:ascii="Times New Roman" w:eastAsia="Times New Roman" w:hAnsi="Times New Roman" w:cs="Times New Roman"/>
          <w:bCs/>
          <w:color w:val="000000" w:themeColor="text1"/>
          <w:sz w:val="24"/>
          <w:szCs w:val="24"/>
          <w:lang w:eastAsia="es-AR"/>
        </w:rPr>
        <w:t>lleva adelante una experiencia</w:t>
      </w:r>
      <w:r w:rsidRPr="004F0739">
        <w:rPr>
          <w:rFonts w:ascii="Times New Roman" w:eastAsia="Times New Roman" w:hAnsi="Times New Roman" w:cs="Times New Roman"/>
          <w:bCs/>
          <w:color w:val="000000" w:themeColor="text1"/>
          <w:sz w:val="24"/>
          <w:szCs w:val="24"/>
          <w:lang w:eastAsia="es-AR"/>
        </w:rPr>
        <w:t xml:space="preserve"> de abordaje de la problemática del uso de agroquímicos en las zonas periurbanas de Esperanza, localidad emplazada en el centro del territorio de la provincia de Santa Fe. La trayectoria analizada comienza cuando un grupo de productores agropecuarios logra posicionar el tema en una comisión regional en la que se trabajan distintas problemáticas vinculadas al escenario rural, denominada CODETEA</w:t>
      </w:r>
      <w:r w:rsidR="006F3D7B" w:rsidRPr="004F0739">
        <w:rPr>
          <w:rStyle w:val="Refdenotaalpie"/>
          <w:rFonts w:ascii="Times New Roman" w:eastAsia="Times New Roman" w:hAnsi="Times New Roman" w:cs="Times New Roman"/>
          <w:bCs/>
          <w:color w:val="000000" w:themeColor="text1"/>
          <w:sz w:val="24"/>
          <w:szCs w:val="24"/>
          <w:lang w:eastAsia="es-AR"/>
        </w:rPr>
        <w:footnoteReference w:id="13"/>
      </w:r>
      <w:r w:rsidRPr="004F0739">
        <w:rPr>
          <w:rFonts w:ascii="Times New Roman" w:eastAsia="Times New Roman" w:hAnsi="Times New Roman" w:cs="Times New Roman"/>
          <w:bCs/>
          <w:color w:val="000000" w:themeColor="text1"/>
          <w:sz w:val="24"/>
          <w:szCs w:val="24"/>
          <w:lang w:eastAsia="es-AR"/>
        </w:rPr>
        <w:t>. La coordinación de dicho grupo</w:t>
      </w:r>
      <w:r w:rsidR="006F3D7B" w:rsidRPr="004F0739">
        <w:rPr>
          <w:rFonts w:ascii="Times New Roman" w:eastAsia="Times New Roman" w:hAnsi="Times New Roman" w:cs="Times New Roman"/>
          <w:bCs/>
          <w:color w:val="000000" w:themeColor="text1"/>
          <w:sz w:val="24"/>
          <w:szCs w:val="24"/>
          <w:lang w:eastAsia="es-AR"/>
        </w:rPr>
        <w:t>, que funciona desde 1983,</w:t>
      </w:r>
      <w:r w:rsidRPr="004F0739">
        <w:rPr>
          <w:rFonts w:ascii="Times New Roman" w:eastAsia="Times New Roman" w:hAnsi="Times New Roman" w:cs="Times New Roman"/>
          <w:bCs/>
          <w:color w:val="000000" w:themeColor="text1"/>
          <w:sz w:val="24"/>
          <w:szCs w:val="24"/>
          <w:lang w:eastAsia="es-AR"/>
        </w:rPr>
        <w:t xml:space="preserve"> está a cargo de la Facultad de Ciencias Agrarias de la Universidad Nacional del Litoral</w:t>
      </w:r>
      <w:r w:rsidR="006F3D7B" w:rsidRPr="004F0739">
        <w:rPr>
          <w:rFonts w:ascii="Times New Roman" w:eastAsia="Times New Roman" w:hAnsi="Times New Roman" w:cs="Times New Roman"/>
          <w:bCs/>
          <w:color w:val="000000" w:themeColor="text1"/>
          <w:sz w:val="24"/>
          <w:szCs w:val="24"/>
          <w:lang w:eastAsia="es-AR"/>
        </w:rPr>
        <w:t xml:space="preserve"> (FCA)</w:t>
      </w:r>
      <w:r w:rsidR="001D52D5" w:rsidRPr="004F0739">
        <w:rPr>
          <w:rFonts w:ascii="Times New Roman" w:eastAsia="Times New Roman" w:hAnsi="Times New Roman" w:cs="Times New Roman"/>
          <w:bCs/>
          <w:color w:val="000000" w:themeColor="text1"/>
          <w:sz w:val="24"/>
          <w:szCs w:val="24"/>
          <w:lang w:eastAsia="es-AR"/>
        </w:rPr>
        <w:t xml:space="preserve"> desde 2013</w:t>
      </w:r>
      <w:r w:rsidRPr="004F0739">
        <w:rPr>
          <w:rFonts w:ascii="Times New Roman" w:eastAsia="Times New Roman" w:hAnsi="Times New Roman" w:cs="Times New Roman"/>
          <w:bCs/>
          <w:color w:val="000000" w:themeColor="text1"/>
          <w:sz w:val="24"/>
          <w:szCs w:val="24"/>
          <w:lang w:eastAsia="es-AR"/>
        </w:rPr>
        <w:t>, en particular por la representación de la Secretaría d</w:t>
      </w:r>
      <w:r w:rsidR="006F3D7B" w:rsidRPr="004F0739">
        <w:rPr>
          <w:rFonts w:ascii="Times New Roman" w:eastAsia="Times New Roman" w:hAnsi="Times New Roman" w:cs="Times New Roman"/>
          <w:bCs/>
          <w:color w:val="000000" w:themeColor="text1"/>
          <w:sz w:val="24"/>
          <w:szCs w:val="24"/>
          <w:lang w:eastAsia="es-AR"/>
        </w:rPr>
        <w:t>e Vinculación Tecnológica de la institución</w:t>
      </w:r>
      <w:r w:rsidRPr="004F0739">
        <w:rPr>
          <w:rFonts w:ascii="Times New Roman" w:eastAsia="Times New Roman" w:hAnsi="Times New Roman" w:cs="Times New Roman"/>
          <w:bCs/>
          <w:color w:val="000000" w:themeColor="text1"/>
          <w:sz w:val="24"/>
          <w:szCs w:val="24"/>
          <w:lang w:eastAsia="es-AR"/>
        </w:rPr>
        <w:t>.</w:t>
      </w:r>
      <w:r w:rsidR="006F3D7B" w:rsidRPr="004F0739">
        <w:rPr>
          <w:rFonts w:ascii="Times New Roman" w:eastAsia="Times New Roman" w:hAnsi="Times New Roman" w:cs="Times New Roman"/>
          <w:bCs/>
          <w:color w:val="000000" w:themeColor="text1"/>
          <w:sz w:val="24"/>
          <w:szCs w:val="24"/>
          <w:lang w:eastAsia="es-AR"/>
        </w:rPr>
        <w:t xml:space="preserve"> </w:t>
      </w:r>
      <w:r w:rsidR="00644A73" w:rsidRPr="004F0739">
        <w:rPr>
          <w:rFonts w:ascii="Times New Roman" w:eastAsia="Times New Roman" w:hAnsi="Times New Roman" w:cs="Times New Roman"/>
          <w:bCs/>
          <w:color w:val="000000" w:themeColor="text1"/>
          <w:sz w:val="24"/>
          <w:szCs w:val="24"/>
          <w:lang w:eastAsia="es-AR"/>
        </w:rPr>
        <w:t>Es preciso aclarar que los participantes de esta comisión</w:t>
      </w:r>
      <w:r w:rsidR="00644A73" w:rsidRPr="004F0739">
        <w:rPr>
          <w:rFonts w:ascii="Times New Roman" w:hAnsi="Times New Roman" w:cs="Times New Roman"/>
          <w:bCs/>
          <w:color w:val="000000" w:themeColor="text1"/>
          <w:sz w:val="24"/>
          <w:szCs w:val="24"/>
        </w:rPr>
        <w:t xml:space="preserve"> son productores con características particulares: según</w:t>
      </w:r>
      <w:r w:rsidR="00504F3C" w:rsidRPr="004F0739">
        <w:rPr>
          <w:rFonts w:ascii="Times New Roman" w:hAnsi="Times New Roman" w:cs="Times New Roman"/>
          <w:bCs/>
          <w:color w:val="000000" w:themeColor="text1"/>
          <w:sz w:val="24"/>
          <w:szCs w:val="24"/>
        </w:rPr>
        <w:t xml:space="preserve"> un trabajo de campo realizado por</w:t>
      </w:r>
      <w:r w:rsidR="00644A73" w:rsidRPr="004F0739">
        <w:rPr>
          <w:rFonts w:ascii="Times New Roman" w:hAnsi="Times New Roman" w:cs="Times New Roman"/>
          <w:bCs/>
          <w:color w:val="000000" w:themeColor="text1"/>
          <w:sz w:val="24"/>
          <w:szCs w:val="24"/>
        </w:rPr>
        <w:t xml:space="preserve"> Grosso et al. (2017), es posible identificar</w:t>
      </w:r>
      <w:r w:rsidR="00644A73">
        <w:rPr>
          <w:rFonts w:ascii="Times New Roman" w:hAnsi="Times New Roman" w:cs="Times New Roman"/>
          <w:bCs/>
          <w:color w:val="000000"/>
          <w:sz w:val="24"/>
          <w:szCs w:val="24"/>
        </w:rPr>
        <w:t xml:space="preserve"> dos perfiles característicos dentro de esta articulación local: por un lado, los </w:t>
      </w:r>
      <w:r w:rsidR="00644A73" w:rsidRPr="007210E3">
        <w:rPr>
          <w:rFonts w:ascii="Times New Roman" w:hAnsi="Times New Roman" w:cs="Times New Roman"/>
          <w:bCs/>
          <w:i/>
          <w:iCs/>
          <w:color w:val="000000"/>
          <w:sz w:val="24"/>
          <w:szCs w:val="24"/>
        </w:rPr>
        <w:t>productores modernos</w:t>
      </w:r>
      <w:r w:rsidR="00644A73">
        <w:rPr>
          <w:rFonts w:ascii="Times New Roman" w:hAnsi="Times New Roman" w:cs="Times New Roman"/>
          <w:bCs/>
          <w:color w:val="000000"/>
          <w:sz w:val="24"/>
          <w:szCs w:val="24"/>
        </w:rPr>
        <w:t xml:space="preserve">, quienes adhieren al </w:t>
      </w:r>
      <w:r w:rsidR="00644A73" w:rsidRPr="00647CC6">
        <w:rPr>
          <w:rFonts w:ascii="Times New Roman" w:hAnsi="Times New Roman" w:cs="Times New Roman"/>
          <w:bCs/>
          <w:sz w:val="24"/>
          <w:szCs w:val="24"/>
        </w:rPr>
        <w:t xml:space="preserve">modelo tecnológico dominante tanto en agricultura como en producción de leche, con un importante uso de insumos de origen sintético. </w:t>
      </w:r>
      <w:r w:rsidR="00504F3C">
        <w:rPr>
          <w:rFonts w:ascii="Times New Roman" w:hAnsi="Times New Roman" w:cs="Times New Roman"/>
          <w:bCs/>
          <w:sz w:val="24"/>
          <w:szCs w:val="24"/>
        </w:rPr>
        <w:t>C</w:t>
      </w:r>
      <w:r w:rsidR="00644A73" w:rsidRPr="00647CC6">
        <w:rPr>
          <w:rFonts w:ascii="Times New Roman" w:hAnsi="Times New Roman" w:cs="Times New Roman"/>
          <w:bCs/>
          <w:sz w:val="24"/>
          <w:szCs w:val="24"/>
        </w:rPr>
        <w:t>uentan con diversas formas de asistencia y/o asesoramiento agronómico y, si la escala se los permite, poseen equipo pulverizador propio con el que pueden realizar</w:t>
      </w:r>
      <w:r w:rsidR="00644A73">
        <w:rPr>
          <w:rFonts w:ascii="Times New Roman" w:hAnsi="Times New Roman" w:cs="Times New Roman"/>
          <w:bCs/>
          <w:sz w:val="24"/>
          <w:szCs w:val="24"/>
        </w:rPr>
        <w:t xml:space="preserve"> </w:t>
      </w:r>
      <w:r w:rsidR="00644A73" w:rsidRPr="00647CC6">
        <w:rPr>
          <w:rFonts w:ascii="Times New Roman" w:hAnsi="Times New Roman" w:cs="Times New Roman"/>
          <w:bCs/>
          <w:sz w:val="24"/>
          <w:szCs w:val="24"/>
        </w:rPr>
        <w:t xml:space="preserve">servicios a terceros. En términos generales son reaccionarios a las presiones sociales de </w:t>
      </w:r>
      <w:r w:rsidR="00644A73">
        <w:rPr>
          <w:rFonts w:ascii="Times New Roman" w:hAnsi="Times New Roman" w:cs="Times New Roman"/>
          <w:bCs/>
          <w:sz w:val="24"/>
          <w:szCs w:val="24"/>
        </w:rPr>
        <w:t>origen ambientalista</w:t>
      </w:r>
      <w:r w:rsidR="00644A73" w:rsidRPr="00647CC6">
        <w:rPr>
          <w:rFonts w:ascii="Times New Roman" w:hAnsi="Times New Roman" w:cs="Times New Roman"/>
          <w:bCs/>
          <w:sz w:val="24"/>
          <w:szCs w:val="24"/>
        </w:rPr>
        <w:t xml:space="preserve"> y a las restricciones impuestas por los Estados locales en relación al uso de fitosanitarios (</w:t>
      </w:r>
      <w:proofErr w:type="gramStart"/>
      <w:r w:rsidR="00644A73" w:rsidRPr="00647CC6">
        <w:rPr>
          <w:rFonts w:ascii="Times New Roman" w:hAnsi="Times New Roman" w:cs="Times New Roman"/>
          <w:bCs/>
          <w:i/>
          <w:sz w:val="24"/>
          <w:szCs w:val="24"/>
        </w:rPr>
        <w:t>“sin agroquímicos no se puede producir!</w:t>
      </w:r>
      <w:proofErr w:type="gramEnd"/>
      <w:r w:rsidR="00644A73" w:rsidRPr="00647CC6">
        <w:rPr>
          <w:rFonts w:ascii="Times New Roman" w:hAnsi="Times New Roman" w:cs="Times New Roman"/>
          <w:bCs/>
          <w:i/>
          <w:sz w:val="24"/>
          <w:szCs w:val="24"/>
        </w:rPr>
        <w:t>”</w:t>
      </w:r>
      <w:r w:rsidR="00644A73" w:rsidRPr="00647CC6">
        <w:rPr>
          <w:rFonts w:ascii="Times New Roman" w:hAnsi="Times New Roman" w:cs="Times New Roman"/>
          <w:bCs/>
          <w:sz w:val="24"/>
          <w:szCs w:val="24"/>
        </w:rPr>
        <w:t xml:space="preserve">), aunque la mayoría reconoce que </w:t>
      </w:r>
      <w:r w:rsidR="00644A73" w:rsidRPr="00647CC6">
        <w:rPr>
          <w:rFonts w:ascii="Times New Roman" w:hAnsi="Times New Roman" w:cs="Times New Roman"/>
          <w:bCs/>
          <w:i/>
          <w:sz w:val="24"/>
          <w:szCs w:val="24"/>
        </w:rPr>
        <w:t>“ciertos productores abusaron e hicieron las cosas mal”</w:t>
      </w:r>
      <w:r w:rsidR="00644A73" w:rsidRPr="00647CC6">
        <w:rPr>
          <w:rFonts w:ascii="Times New Roman" w:hAnsi="Times New Roman" w:cs="Times New Roman"/>
          <w:bCs/>
          <w:sz w:val="24"/>
          <w:szCs w:val="24"/>
        </w:rPr>
        <w:t xml:space="preserve">. Confían en la </w:t>
      </w:r>
      <w:r w:rsidR="00644A73" w:rsidRPr="00647CC6">
        <w:rPr>
          <w:rFonts w:ascii="Times New Roman" w:hAnsi="Times New Roman" w:cs="Times New Roman"/>
          <w:bCs/>
          <w:i/>
          <w:sz w:val="24"/>
          <w:szCs w:val="24"/>
        </w:rPr>
        <w:t>“</w:t>
      </w:r>
      <w:r w:rsidR="00644A73" w:rsidRPr="0014383B">
        <w:rPr>
          <w:rFonts w:ascii="Times New Roman" w:hAnsi="Times New Roman" w:cs="Times New Roman"/>
          <w:bCs/>
          <w:iCs/>
          <w:sz w:val="24"/>
          <w:szCs w:val="24"/>
        </w:rPr>
        <w:t>buenas prácticas</w:t>
      </w:r>
      <w:r w:rsidR="00644A73" w:rsidRPr="00647CC6">
        <w:rPr>
          <w:rFonts w:ascii="Times New Roman" w:hAnsi="Times New Roman" w:cs="Times New Roman"/>
          <w:bCs/>
          <w:i/>
          <w:sz w:val="24"/>
          <w:szCs w:val="24"/>
        </w:rPr>
        <w:t>”</w:t>
      </w:r>
      <w:r w:rsidR="00644A73" w:rsidRPr="00647CC6">
        <w:rPr>
          <w:rFonts w:ascii="Times New Roman" w:hAnsi="Times New Roman" w:cs="Times New Roman"/>
          <w:bCs/>
          <w:sz w:val="24"/>
          <w:szCs w:val="24"/>
        </w:rPr>
        <w:t xml:space="preserve"> como estrategia para abordar los conflictos locales y zanjar las tensiones con sus vecinos urbanos, aunque no las ponen en práctica.</w:t>
      </w:r>
      <w:r w:rsidR="00504F3C">
        <w:rPr>
          <w:rFonts w:ascii="Times New Roman" w:hAnsi="Times New Roman" w:cs="Times New Roman"/>
          <w:bCs/>
          <w:sz w:val="24"/>
          <w:szCs w:val="24"/>
        </w:rPr>
        <w:t xml:space="preserve"> No</w:t>
      </w:r>
      <w:r w:rsidR="00644A73" w:rsidRPr="00647CC6">
        <w:rPr>
          <w:rFonts w:ascii="Times New Roman" w:hAnsi="Times New Roman" w:cs="Times New Roman"/>
          <w:bCs/>
          <w:sz w:val="24"/>
          <w:szCs w:val="24"/>
        </w:rPr>
        <w:t xml:space="preserve"> visualizan un futuro con una </w:t>
      </w:r>
      <w:r w:rsidR="00644A73" w:rsidRPr="00647CC6">
        <w:rPr>
          <w:rFonts w:ascii="Times New Roman" w:hAnsi="Times New Roman" w:cs="Times New Roman"/>
          <w:bCs/>
          <w:sz w:val="24"/>
          <w:szCs w:val="24"/>
        </w:rPr>
        <w:lastRenderedPageBreak/>
        <w:t>mayor presión por parte de la sociedad en cuestiones ambientales que llevaría a un replanteo de sus prácticas</w:t>
      </w:r>
      <w:r w:rsidR="00644A73">
        <w:rPr>
          <w:rFonts w:ascii="Times New Roman" w:hAnsi="Times New Roman" w:cs="Times New Roman"/>
          <w:bCs/>
          <w:sz w:val="24"/>
          <w:szCs w:val="24"/>
        </w:rPr>
        <w:t>.</w:t>
      </w:r>
      <w:r w:rsidR="00504F3C">
        <w:rPr>
          <w:rFonts w:ascii="Times New Roman" w:hAnsi="Times New Roman" w:cs="Times New Roman"/>
          <w:bCs/>
          <w:sz w:val="24"/>
          <w:szCs w:val="24"/>
        </w:rPr>
        <w:t xml:space="preserve"> </w:t>
      </w:r>
      <w:r w:rsidR="00644A73">
        <w:rPr>
          <w:rFonts w:ascii="Times New Roman" w:hAnsi="Times New Roman" w:cs="Times New Roman"/>
          <w:bCs/>
          <w:sz w:val="24"/>
          <w:szCs w:val="24"/>
        </w:rPr>
        <w:t xml:space="preserve">Un segundo grupo está conformado por lo que los autores llaman </w:t>
      </w:r>
      <w:r w:rsidR="00644A73" w:rsidRPr="007210E3">
        <w:rPr>
          <w:rFonts w:ascii="Times New Roman" w:hAnsi="Times New Roman" w:cs="Times New Roman"/>
          <w:bCs/>
          <w:i/>
          <w:iCs/>
          <w:sz w:val="24"/>
          <w:szCs w:val="24"/>
        </w:rPr>
        <w:t>productores tradicionales</w:t>
      </w:r>
      <w:r w:rsidR="00644A73">
        <w:rPr>
          <w:rFonts w:ascii="Times New Roman" w:hAnsi="Times New Roman" w:cs="Times New Roman"/>
          <w:bCs/>
          <w:sz w:val="24"/>
          <w:szCs w:val="24"/>
        </w:rPr>
        <w:t>, los cuales por distintos motivos (</w:t>
      </w:r>
      <w:r w:rsidR="00644A73" w:rsidRPr="007210E3">
        <w:rPr>
          <w:rFonts w:ascii="Times New Roman" w:hAnsi="Times New Roman" w:cs="Times New Roman"/>
          <w:bCs/>
          <w:sz w:val="24"/>
          <w:szCs w:val="24"/>
        </w:rPr>
        <w:t>imposibilidad económica-financiera,</w:t>
      </w:r>
      <w:r w:rsidR="00644A73">
        <w:rPr>
          <w:rFonts w:ascii="Times New Roman" w:hAnsi="Times New Roman" w:cs="Times New Roman"/>
          <w:bCs/>
          <w:sz w:val="24"/>
          <w:szCs w:val="24"/>
        </w:rPr>
        <w:t xml:space="preserve"> o </w:t>
      </w:r>
      <w:r w:rsidR="00644A73" w:rsidRPr="007210E3">
        <w:rPr>
          <w:rFonts w:ascii="Times New Roman" w:hAnsi="Times New Roman" w:cs="Times New Roman"/>
          <w:bCs/>
          <w:sz w:val="24"/>
          <w:szCs w:val="24"/>
        </w:rPr>
        <w:t>por “concepción en la forma de producir”</w:t>
      </w:r>
      <w:r w:rsidR="00644A73">
        <w:rPr>
          <w:rFonts w:ascii="Times New Roman" w:hAnsi="Times New Roman" w:cs="Times New Roman"/>
          <w:bCs/>
          <w:sz w:val="24"/>
          <w:szCs w:val="24"/>
        </w:rPr>
        <w:t xml:space="preserve">), </w:t>
      </w:r>
      <w:r w:rsidR="00644A73" w:rsidRPr="007210E3">
        <w:rPr>
          <w:rFonts w:ascii="Times New Roman" w:hAnsi="Times New Roman" w:cs="Times New Roman"/>
          <w:bCs/>
          <w:sz w:val="24"/>
          <w:szCs w:val="24"/>
        </w:rPr>
        <w:t>no adhi</w:t>
      </w:r>
      <w:r w:rsidR="00644A73">
        <w:rPr>
          <w:rFonts w:ascii="Times New Roman" w:hAnsi="Times New Roman" w:cs="Times New Roman"/>
          <w:bCs/>
          <w:sz w:val="24"/>
          <w:szCs w:val="24"/>
        </w:rPr>
        <w:t xml:space="preserve">eren de manera exclusiva </w:t>
      </w:r>
      <w:r w:rsidR="00644A73" w:rsidRPr="007210E3">
        <w:rPr>
          <w:rFonts w:ascii="Times New Roman" w:hAnsi="Times New Roman" w:cs="Times New Roman"/>
          <w:bCs/>
          <w:sz w:val="24"/>
          <w:szCs w:val="24"/>
        </w:rPr>
        <w:t>al modelo tecnológico-dominante: raramente fertilizan sus pasturas, aunque sí los cultivos anuales, no usan herbicidas y recurren a insecticidas frente a ataques puntuales de plagas. El costo de los fitosanitarios es un argumento recurrente en sus discursos. Generalmente no cuentan con un asesor</w:t>
      </w:r>
      <w:r w:rsidR="00504F3C">
        <w:rPr>
          <w:rFonts w:ascii="Times New Roman" w:hAnsi="Times New Roman" w:cs="Times New Roman"/>
          <w:bCs/>
          <w:sz w:val="24"/>
          <w:szCs w:val="24"/>
        </w:rPr>
        <w:t xml:space="preserve">amiento agronómico </w:t>
      </w:r>
      <w:proofErr w:type="gramStart"/>
      <w:r w:rsidR="00504F3C">
        <w:rPr>
          <w:rFonts w:ascii="Times New Roman" w:hAnsi="Times New Roman" w:cs="Times New Roman"/>
          <w:bCs/>
          <w:sz w:val="24"/>
          <w:szCs w:val="24"/>
        </w:rPr>
        <w:t>sistemático</w:t>
      </w:r>
      <w:proofErr w:type="gramEnd"/>
      <w:r w:rsidR="00504F3C">
        <w:rPr>
          <w:rFonts w:ascii="Times New Roman" w:hAnsi="Times New Roman" w:cs="Times New Roman"/>
          <w:bCs/>
          <w:sz w:val="24"/>
          <w:szCs w:val="24"/>
        </w:rPr>
        <w:t xml:space="preserve"> sino que</w:t>
      </w:r>
      <w:r w:rsidR="00644A73" w:rsidRPr="007210E3">
        <w:rPr>
          <w:rFonts w:ascii="Times New Roman" w:hAnsi="Times New Roman" w:cs="Times New Roman"/>
          <w:bCs/>
          <w:sz w:val="24"/>
          <w:szCs w:val="24"/>
        </w:rPr>
        <w:t xml:space="preserve"> contratan a un ingeniero </w:t>
      </w:r>
      <w:r w:rsidR="00644A73">
        <w:rPr>
          <w:rFonts w:ascii="Times New Roman" w:hAnsi="Times New Roman" w:cs="Times New Roman"/>
          <w:bCs/>
          <w:sz w:val="24"/>
          <w:szCs w:val="24"/>
        </w:rPr>
        <w:t xml:space="preserve">de manera eventual, </w:t>
      </w:r>
      <w:r w:rsidR="00644A73" w:rsidRPr="007210E3">
        <w:rPr>
          <w:rFonts w:ascii="Times New Roman" w:hAnsi="Times New Roman" w:cs="Times New Roman"/>
          <w:bCs/>
          <w:sz w:val="24"/>
          <w:szCs w:val="24"/>
        </w:rPr>
        <w:t>cuando necesitan una receta agronómica para hacer pulverizaciones en cercanías de los centros poblados.</w:t>
      </w:r>
      <w:r w:rsidR="00644A73">
        <w:rPr>
          <w:rFonts w:ascii="Times New Roman" w:hAnsi="Times New Roman" w:cs="Times New Roman"/>
          <w:bCs/>
          <w:sz w:val="24"/>
          <w:szCs w:val="24"/>
        </w:rPr>
        <w:t xml:space="preserve"> </w:t>
      </w:r>
      <w:r w:rsidR="00644A73" w:rsidRPr="007210E3">
        <w:rPr>
          <w:rFonts w:ascii="Times New Roman" w:hAnsi="Times New Roman" w:cs="Times New Roman"/>
          <w:bCs/>
          <w:sz w:val="24"/>
          <w:szCs w:val="24"/>
        </w:rPr>
        <w:t>Para ellos</w:t>
      </w:r>
      <w:r w:rsidR="00644A73">
        <w:rPr>
          <w:rFonts w:ascii="Times New Roman" w:hAnsi="Times New Roman" w:cs="Times New Roman"/>
          <w:bCs/>
          <w:sz w:val="24"/>
          <w:szCs w:val="24"/>
        </w:rPr>
        <w:t>,</w:t>
      </w:r>
      <w:r w:rsidR="00644A73" w:rsidRPr="007210E3">
        <w:rPr>
          <w:rFonts w:ascii="Times New Roman" w:hAnsi="Times New Roman" w:cs="Times New Roman"/>
          <w:bCs/>
          <w:sz w:val="24"/>
          <w:szCs w:val="24"/>
        </w:rPr>
        <w:t xml:space="preserve"> las restricciones no son un problema mayor </w:t>
      </w:r>
      <w:r w:rsidR="00644A73" w:rsidRPr="007210E3">
        <w:rPr>
          <w:rFonts w:ascii="Times New Roman" w:hAnsi="Times New Roman" w:cs="Times New Roman"/>
          <w:bCs/>
          <w:i/>
          <w:sz w:val="24"/>
          <w:szCs w:val="24"/>
        </w:rPr>
        <w:t>(“es volver a producir como se hacía antes”</w:t>
      </w:r>
      <w:r w:rsidR="00644A73" w:rsidRPr="007210E3">
        <w:rPr>
          <w:rFonts w:ascii="Times New Roman" w:hAnsi="Times New Roman" w:cs="Times New Roman"/>
          <w:bCs/>
          <w:sz w:val="24"/>
          <w:szCs w:val="24"/>
        </w:rPr>
        <w:t>)</w:t>
      </w:r>
      <w:r w:rsidR="00644A73">
        <w:rPr>
          <w:rFonts w:ascii="Times New Roman" w:hAnsi="Times New Roman" w:cs="Times New Roman"/>
          <w:bCs/>
          <w:sz w:val="24"/>
          <w:szCs w:val="24"/>
        </w:rPr>
        <w:t xml:space="preserve">. </w:t>
      </w:r>
    </w:p>
    <w:p w14:paraId="597F5A85" w14:textId="4BDF9968" w:rsidR="008F2BF9" w:rsidRPr="004F0739" w:rsidRDefault="006F3D7B" w:rsidP="001720B6">
      <w:pPr>
        <w:shd w:val="clear" w:color="auto" w:fill="FFFFFF"/>
        <w:spacing w:after="240" w:line="360" w:lineRule="auto"/>
        <w:jc w:val="both"/>
        <w:rPr>
          <w:rFonts w:ascii="Times New Roman" w:eastAsia="Times New Roman" w:hAnsi="Times New Roman" w:cs="Times New Roman"/>
          <w:bCs/>
          <w:color w:val="000000" w:themeColor="text1"/>
          <w:sz w:val="24"/>
          <w:szCs w:val="24"/>
          <w:lang w:eastAsia="es-AR"/>
        </w:rPr>
      </w:pPr>
      <w:r w:rsidRPr="004F0739">
        <w:rPr>
          <w:rFonts w:ascii="Times New Roman" w:eastAsia="Times New Roman" w:hAnsi="Times New Roman" w:cs="Times New Roman"/>
          <w:bCs/>
          <w:color w:val="000000" w:themeColor="text1"/>
          <w:sz w:val="24"/>
          <w:szCs w:val="24"/>
          <w:lang w:eastAsia="es-AR"/>
        </w:rPr>
        <w:t>La jerarquización de</w:t>
      </w:r>
      <w:r w:rsidR="00504F3C" w:rsidRPr="004F0739">
        <w:rPr>
          <w:rFonts w:ascii="Times New Roman" w:eastAsia="Times New Roman" w:hAnsi="Times New Roman" w:cs="Times New Roman"/>
          <w:bCs/>
          <w:color w:val="000000" w:themeColor="text1"/>
          <w:sz w:val="24"/>
          <w:szCs w:val="24"/>
          <w:lang w:eastAsia="es-AR"/>
        </w:rPr>
        <w:t>l problema de periurbanos en el espacio de CODETEA</w:t>
      </w:r>
      <w:r w:rsidRPr="004F0739">
        <w:rPr>
          <w:rFonts w:ascii="Times New Roman" w:eastAsia="Times New Roman" w:hAnsi="Times New Roman" w:cs="Times New Roman"/>
          <w:bCs/>
          <w:color w:val="000000" w:themeColor="text1"/>
          <w:sz w:val="24"/>
          <w:szCs w:val="24"/>
          <w:lang w:eastAsia="es-AR"/>
        </w:rPr>
        <w:t xml:space="preserve"> s</w:t>
      </w:r>
      <w:r w:rsidR="00504F3C" w:rsidRPr="004F0739">
        <w:rPr>
          <w:rFonts w:ascii="Times New Roman" w:eastAsia="Times New Roman" w:hAnsi="Times New Roman" w:cs="Times New Roman"/>
          <w:bCs/>
          <w:color w:val="000000" w:themeColor="text1"/>
          <w:sz w:val="24"/>
          <w:szCs w:val="24"/>
          <w:lang w:eastAsia="es-AR"/>
        </w:rPr>
        <w:t>e produjo</w:t>
      </w:r>
      <w:r w:rsidRPr="004F0739">
        <w:rPr>
          <w:rFonts w:ascii="Times New Roman" w:eastAsia="Times New Roman" w:hAnsi="Times New Roman" w:cs="Times New Roman"/>
          <w:bCs/>
          <w:color w:val="000000" w:themeColor="text1"/>
          <w:sz w:val="24"/>
          <w:szCs w:val="24"/>
          <w:lang w:eastAsia="es-AR"/>
        </w:rPr>
        <w:t xml:space="preserve"> a través de “votaciones” en</w:t>
      </w:r>
      <w:r w:rsidR="008601F3" w:rsidRPr="004F0739">
        <w:rPr>
          <w:rFonts w:ascii="Times New Roman" w:eastAsia="Times New Roman" w:hAnsi="Times New Roman" w:cs="Times New Roman"/>
          <w:bCs/>
          <w:color w:val="000000" w:themeColor="text1"/>
          <w:sz w:val="24"/>
          <w:szCs w:val="24"/>
          <w:lang w:eastAsia="es-AR"/>
        </w:rPr>
        <w:t xml:space="preserve"> sucesivas</w:t>
      </w:r>
      <w:r w:rsidRPr="004F0739">
        <w:rPr>
          <w:rFonts w:ascii="Times New Roman" w:eastAsia="Times New Roman" w:hAnsi="Times New Roman" w:cs="Times New Roman"/>
          <w:bCs/>
          <w:color w:val="000000" w:themeColor="text1"/>
          <w:sz w:val="24"/>
          <w:szCs w:val="24"/>
          <w:lang w:eastAsia="es-AR"/>
        </w:rPr>
        <w:t xml:space="preserve"> reuniones periódicas de la comisión, producto de las cuales se determinó que era </w:t>
      </w:r>
      <w:r w:rsidRPr="004F0739">
        <w:rPr>
          <w:rFonts w:ascii="Times New Roman" w:eastAsia="Times New Roman" w:hAnsi="Times New Roman" w:cs="Times New Roman"/>
          <w:bCs/>
          <w:i/>
          <w:color w:val="000000" w:themeColor="text1"/>
          <w:sz w:val="24"/>
          <w:szCs w:val="24"/>
          <w:lang w:eastAsia="es-AR"/>
        </w:rPr>
        <w:t>necesario</w:t>
      </w:r>
      <w:r w:rsidRPr="004F0739">
        <w:rPr>
          <w:rFonts w:ascii="Times New Roman" w:eastAsia="Times New Roman" w:hAnsi="Times New Roman" w:cs="Times New Roman"/>
          <w:bCs/>
          <w:color w:val="000000" w:themeColor="text1"/>
          <w:sz w:val="24"/>
          <w:szCs w:val="24"/>
          <w:lang w:eastAsia="es-AR"/>
        </w:rPr>
        <w:t xml:space="preserve"> trabajar en estrategias para solucionar este conflicto inminente que se venía repitiendo - e intensificando - en distritos cercanos. Así es que, se canaliza esta demanda hacia la FCA, solicitando que los grupos</w:t>
      </w:r>
      <w:r w:rsidR="008601F3" w:rsidRPr="004F0739">
        <w:rPr>
          <w:rFonts w:ascii="Times New Roman" w:eastAsia="Times New Roman" w:hAnsi="Times New Roman" w:cs="Times New Roman"/>
          <w:bCs/>
          <w:color w:val="000000" w:themeColor="text1"/>
          <w:sz w:val="24"/>
          <w:szCs w:val="24"/>
          <w:lang w:eastAsia="es-AR"/>
        </w:rPr>
        <w:t xml:space="preserve"> científico-técnicos</w:t>
      </w:r>
      <w:r w:rsidRPr="004F0739">
        <w:rPr>
          <w:rFonts w:ascii="Times New Roman" w:eastAsia="Times New Roman" w:hAnsi="Times New Roman" w:cs="Times New Roman"/>
          <w:bCs/>
          <w:color w:val="000000" w:themeColor="text1"/>
          <w:sz w:val="24"/>
          <w:szCs w:val="24"/>
          <w:lang w:eastAsia="es-AR"/>
        </w:rPr>
        <w:t xml:space="preserve"> </w:t>
      </w:r>
      <w:r w:rsidR="008601F3" w:rsidRPr="004F0739">
        <w:rPr>
          <w:rFonts w:ascii="Times New Roman" w:eastAsia="Times New Roman" w:hAnsi="Times New Roman" w:cs="Times New Roman"/>
          <w:bCs/>
          <w:color w:val="000000" w:themeColor="text1"/>
          <w:sz w:val="24"/>
          <w:szCs w:val="24"/>
          <w:lang w:eastAsia="es-AR"/>
        </w:rPr>
        <w:t xml:space="preserve">emprendan trabajos de investigación que puedan aportar para impedir que el conflicto “se haga presente” en este territorio, en el cual la actividad vinculada al modelo de agricultura </w:t>
      </w:r>
      <w:r w:rsidR="00644A73" w:rsidRPr="004F0739">
        <w:rPr>
          <w:rFonts w:ascii="Times New Roman" w:eastAsia="Times New Roman" w:hAnsi="Times New Roman" w:cs="Times New Roman"/>
          <w:bCs/>
          <w:color w:val="000000" w:themeColor="text1"/>
          <w:sz w:val="24"/>
          <w:szCs w:val="24"/>
          <w:lang w:eastAsia="es-AR"/>
        </w:rPr>
        <w:t xml:space="preserve">industrial con uso intensivo de agroquímicos </w:t>
      </w:r>
      <w:r w:rsidR="008601F3" w:rsidRPr="004F0739">
        <w:rPr>
          <w:rFonts w:ascii="Times New Roman" w:eastAsia="Times New Roman" w:hAnsi="Times New Roman" w:cs="Times New Roman"/>
          <w:bCs/>
          <w:color w:val="000000" w:themeColor="text1"/>
          <w:sz w:val="24"/>
          <w:szCs w:val="24"/>
          <w:lang w:eastAsia="es-AR"/>
        </w:rPr>
        <w:t>se desarrollaba sin mayores cuestionamientos por parte de la población.</w:t>
      </w:r>
    </w:p>
    <w:p w14:paraId="05C08553" w14:textId="77777777" w:rsidR="008601F3" w:rsidRPr="004F0739" w:rsidRDefault="008601F3" w:rsidP="001720B6">
      <w:pPr>
        <w:shd w:val="clear" w:color="auto" w:fill="FFFFFF"/>
        <w:spacing w:after="240" w:line="360" w:lineRule="auto"/>
        <w:jc w:val="both"/>
        <w:rPr>
          <w:rFonts w:ascii="Times New Roman" w:eastAsia="Times New Roman" w:hAnsi="Times New Roman" w:cs="Times New Roman"/>
          <w:color w:val="000000" w:themeColor="text1"/>
          <w:sz w:val="24"/>
          <w:szCs w:val="24"/>
          <w:lang w:eastAsia="es-AR"/>
        </w:rPr>
      </w:pPr>
      <w:r w:rsidRPr="004F0739">
        <w:rPr>
          <w:rFonts w:ascii="Times New Roman" w:eastAsia="Times New Roman" w:hAnsi="Times New Roman" w:cs="Times New Roman"/>
          <w:bCs/>
          <w:color w:val="000000" w:themeColor="text1"/>
          <w:sz w:val="24"/>
          <w:szCs w:val="24"/>
          <w:lang w:eastAsia="es-AR"/>
        </w:rPr>
        <w:t>En ese entonces, algunos docentes-investigadores de la FCA estaban trabajando sobre el tema de agroquímicos, pero no bajo una lógica de resolución de problemas territoriales, sino en función de las distintas áreas disciplinares</w:t>
      </w:r>
      <w:r w:rsidRPr="004F0739">
        <w:rPr>
          <w:rStyle w:val="Refdenotaalpie"/>
          <w:rFonts w:ascii="Times New Roman" w:eastAsia="Times New Roman" w:hAnsi="Times New Roman" w:cs="Times New Roman"/>
          <w:bCs/>
          <w:color w:val="000000" w:themeColor="text1"/>
          <w:sz w:val="24"/>
          <w:szCs w:val="24"/>
          <w:lang w:eastAsia="es-AR"/>
        </w:rPr>
        <w:footnoteReference w:id="14"/>
      </w:r>
      <w:r w:rsidRPr="004F0739">
        <w:rPr>
          <w:rFonts w:ascii="Times New Roman" w:eastAsia="Times New Roman" w:hAnsi="Times New Roman" w:cs="Times New Roman"/>
          <w:bCs/>
          <w:color w:val="000000" w:themeColor="text1"/>
          <w:sz w:val="24"/>
          <w:szCs w:val="24"/>
          <w:lang w:eastAsia="es-AR"/>
        </w:rPr>
        <w:t xml:space="preserve"> a las que cada uno pertenecía</w:t>
      </w:r>
      <w:r w:rsidR="00CF4664" w:rsidRPr="004F0739">
        <w:rPr>
          <w:rFonts w:ascii="Times New Roman" w:eastAsia="Times New Roman" w:hAnsi="Times New Roman" w:cs="Times New Roman"/>
          <w:bCs/>
          <w:color w:val="000000" w:themeColor="text1"/>
          <w:sz w:val="24"/>
          <w:szCs w:val="24"/>
          <w:lang w:eastAsia="es-AR"/>
        </w:rPr>
        <w:t>, enfocados centralmente en aspectos técnicos</w:t>
      </w:r>
      <w:r w:rsidRPr="004F0739">
        <w:rPr>
          <w:rFonts w:ascii="Times New Roman" w:eastAsia="Times New Roman" w:hAnsi="Times New Roman" w:cs="Times New Roman"/>
          <w:bCs/>
          <w:color w:val="000000" w:themeColor="text1"/>
          <w:sz w:val="24"/>
          <w:szCs w:val="24"/>
          <w:lang w:eastAsia="es-AR"/>
        </w:rPr>
        <w:t>.</w:t>
      </w:r>
      <w:r w:rsidR="00CF4664" w:rsidRPr="004F0739">
        <w:rPr>
          <w:rFonts w:ascii="Times New Roman" w:eastAsia="Times New Roman" w:hAnsi="Times New Roman" w:cs="Times New Roman"/>
          <w:bCs/>
          <w:color w:val="000000" w:themeColor="text1"/>
          <w:sz w:val="24"/>
          <w:szCs w:val="24"/>
          <w:lang w:eastAsia="es-AR"/>
        </w:rPr>
        <w:t xml:space="preserve"> En función de este nuevo problema</w:t>
      </w:r>
      <w:r w:rsidR="00D1434C" w:rsidRPr="004F0739">
        <w:rPr>
          <w:rFonts w:ascii="Times New Roman" w:eastAsia="Times New Roman" w:hAnsi="Times New Roman" w:cs="Times New Roman"/>
          <w:bCs/>
          <w:color w:val="000000" w:themeColor="text1"/>
          <w:sz w:val="24"/>
          <w:szCs w:val="24"/>
          <w:lang w:eastAsia="es-AR"/>
        </w:rPr>
        <w:t>,</w:t>
      </w:r>
      <w:r w:rsidR="00CF4664" w:rsidRPr="004F0739">
        <w:rPr>
          <w:rFonts w:ascii="Times New Roman" w:eastAsia="Times New Roman" w:hAnsi="Times New Roman" w:cs="Times New Roman"/>
          <w:bCs/>
          <w:color w:val="000000" w:themeColor="text1"/>
          <w:sz w:val="24"/>
          <w:szCs w:val="24"/>
          <w:lang w:eastAsia="es-AR"/>
        </w:rPr>
        <w:t xml:space="preserve"> </w:t>
      </w:r>
      <w:r w:rsidR="00D1434C" w:rsidRPr="004F0739">
        <w:rPr>
          <w:rFonts w:ascii="Times New Roman" w:eastAsia="Times New Roman" w:hAnsi="Times New Roman" w:cs="Times New Roman"/>
          <w:bCs/>
          <w:color w:val="000000" w:themeColor="text1"/>
          <w:sz w:val="24"/>
          <w:szCs w:val="24"/>
          <w:lang w:eastAsia="es-AR"/>
        </w:rPr>
        <w:t xml:space="preserve">que es </w:t>
      </w:r>
      <w:r w:rsidR="00CF4664" w:rsidRPr="004F0739">
        <w:rPr>
          <w:rFonts w:ascii="Times New Roman" w:eastAsia="Times New Roman" w:hAnsi="Times New Roman" w:cs="Times New Roman"/>
          <w:bCs/>
          <w:color w:val="000000" w:themeColor="text1"/>
          <w:sz w:val="24"/>
          <w:szCs w:val="24"/>
          <w:lang w:eastAsia="es-AR"/>
        </w:rPr>
        <w:t>definido</w:t>
      </w:r>
      <w:r w:rsidR="00D1434C" w:rsidRPr="004F0739">
        <w:rPr>
          <w:rFonts w:ascii="Times New Roman" w:eastAsia="Times New Roman" w:hAnsi="Times New Roman" w:cs="Times New Roman"/>
          <w:bCs/>
          <w:color w:val="000000" w:themeColor="text1"/>
          <w:sz w:val="24"/>
          <w:szCs w:val="24"/>
          <w:lang w:eastAsia="es-AR"/>
        </w:rPr>
        <w:t xml:space="preserve"> inicialmente</w:t>
      </w:r>
      <w:r w:rsidR="00CF4664" w:rsidRPr="004F0739">
        <w:rPr>
          <w:rFonts w:ascii="Times New Roman" w:eastAsia="Times New Roman" w:hAnsi="Times New Roman" w:cs="Times New Roman"/>
          <w:bCs/>
          <w:color w:val="000000" w:themeColor="text1"/>
          <w:sz w:val="24"/>
          <w:szCs w:val="24"/>
          <w:lang w:eastAsia="es-AR"/>
        </w:rPr>
        <w:t xml:space="preserve"> por el sector productivo</w:t>
      </w:r>
      <w:r w:rsidR="00D1434C" w:rsidRPr="004F0739">
        <w:rPr>
          <w:rFonts w:ascii="Times New Roman" w:eastAsia="Times New Roman" w:hAnsi="Times New Roman" w:cs="Times New Roman"/>
          <w:bCs/>
          <w:color w:val="000000" w:themeColor="text1"/>
          <w:sz w:val="24"/>
          <w:szCs w:val="24"/>
          <w:lang w:eastAsia="es-AR"/>
        </w:rPr>
        <w:t xml:space="preserve"> y trasladado a la Universidad como demanda</w:t>
      </w:r>
      <w:r w:rsidR="00CF4664" w:rsidRPr="004F0739">
        <w:rPr>
          <w:rFonts w:ascii="Times New Roman" w:eastAsia="Times New Roman" w:hAnsi="Times New Roman" w:cs="Times New Roman"/>
          <w:bCs/>
          <w:color w:val="000000" w:themeColor="text1"/>
          <w:sz w:val="24"/>
          <w:szCs w:val="24"/>
          <w:lang w:eastAsia="es-AR"/>
        </w:rPr>
        <w:t xml:space="preserve">, se articula un equipo de trabajo que involucra </w:t>
      </w:r>
      <w:r w:rsidR="00D1434C" w:rsidRPr="004F0739">
        <w:rPr>
          <w:rFonts w:ascii="Times New Roman" w:eastAsia="Times New Roman" w:hAnsi="Times New Roman" w:cs="Times New Roman"/>
          <w:bCs/>
          <w:color w:val="000000" w:themeColor="text1"/>
          <w:sz w:val="24"/>
          <w:szCs w:val="24"/>
          <w:lang w:eastAsia="es-AR"/>
        </w:rPr>
        <w:t xml:space="preserve">a </w:t>
      </w:r>
      <w:r w:rsidR="00CF4664" w:rsidRPr="004F0739">
        <w:rPr>
          <w:rFonts w:ascii="Times New Roman" w:eastAsia="Times New Roman" w:hAnsi="Times New Roman" w:cs="Times New Roman"/>
          <w:bCs/>
          <w:color w:val="000000" w:themeColor="text1"/>
          <w:sz w:val="24"/>
          <w:szCs w:val="24"/>
          <w:lang w:eastAsia="es-AR"/>
        </w:rPr>
        <w:t xml:space="preserve">otros investigadores de la institución </w:t>
      </w:r>
      <w:r w:rsidR="00D1434C" w:rsidRPr="004F0739">
        <w:rPr>
          <w:rFonts w:ascii="Times New Roman" w:eastAsia="Times New Roman" w:hAnsi="Times New Roman" w:cs="Times New Roman"/>
          <w:bCs/>
          <w:color w:val="000000" w:themeColor="text1"/>
          <w:sz w:val="24"/>
          <w:szCs w:val="24"/>
          <w:lang w:eastAsia="es-AR"/>
        </w:rPr>
        <w:t>provenientes de las áreas de</w:t>
      </w:r>
      <w:r w:rsidR="00CF4664" w:rsidRPr="004F0739">
        <w:rPr>
          <w:rFonts w:ascii="Times New Roman" w:eastAsia="Times New Roman" w:hAnsi="Times New Roman" w:cs="Times New Roman"/>
          <w:bCs/>
          <w:color w:val="000000" w:themeColor="text1"/>
          <w:sz w:val="24"/>
          <w:szCs w:val="24"/>
          <w:lang w:eastAsia="es-AR"/>
        </w:rPr>
        <w:t xml:space="preserve"> Ecología Agraria y Desarrollo Rural, a técnicos de la Agencia de Extensión Rural de INTA Esperanza</w:t>
      </w:r>
      <w:r w:rsidR="00D1434C" w:rsidRPr="004F0739">
        <w:rPr>
          <w:rFonts w:ascii="Times New Roman" w:eastAsia="Times New Roman" w:hAnsi="Times New Roman" w:cs="Times New Roman"/>
          <w:bCs/>
          <w:color w:val="000000" w:themeColor="text1"/>
          <w:sz w:val="24"/>
          <w:szCs w:val="24"/>
          <w:lang w:eastAsia="es-AR"/>
        </w:rPr>
        <w:t xml:space="preserve"> y </w:t>
      </w:r>
      <w:proofErr w:type="spellStart"/>
      <w:r w:rsidR="00D1434C" w:rsidRPr="004F0739">
        <w:rPr>
          <w:rFonts w:ascii="Times New Roman" w:eastAsia="Times New Roman" w:hAnsi="Times New Roman" w:cs="Times New Roman"/>
          <w:bCs/>
          <w:color w:val="000000" w:themeColor="text1"/>
          <w:sz w:val="24"/>
          <w:szCs w:val="24"/>
          <w:lang w:eastAsia="es-AR"/>
        </w:rPr>
        <w:t>del</w:t>
      </w:r>
      <w:proofErr w:type="spellEnd"/>
      <w:r w:rsidR="00D1434C" w:rsidRPr="004F0739">
        <w:rPr>
          <w:rFonts w:ascii="Times New Roman" w:eastAsia="Times New Roman" w:hAnsi="Times New Roman" w:cs="Times New Roman"/>
          <w:bCs/>
          <w:color w:val="000000" w:themeColor="text1"/>
          <w:sz w:val="24"/>
          <w:szCs w:val="24"/>
          <w:lang w:eastAsia="es-AR"/>
        </w:rPr>
        <w:t xml:space="preserve"> la Estación Experimental INTA Rafaela</w:t>
      </w:r>
      <w:r w:rsidR="00CF4664" w:rsidRPr="004F0739">
        <w:rPr>
          <w:rFonts w:ascii="Times New Roman" w:eastAsia="Times New Roman" w:hAnsi="Times New Roman" w:cs="Times New Roman"/>
          <w:bCs/>
          <w:color w:val="000000" w:themeColor="text1"/>
          <w:sz w:val="24"/>
          <w:szCs w:val="24"/>
          <w:lang w:eastAsia="es-AR"/>
        </w:rPr>
        <w:t>. En este momento de la trayectoria, este grupo social relevante</w:t>
      </w:r>
      <w:r w:rsidR="00D1434C" w:rsidRPr="004F0739">
        <w:rPr>
          <w:rFonts w:ascii="Times New Roman" w:eastAsia="Times New Roman" w:hAnsi="Times New Roman" w:cs="Times New Roman"/>
          <w:bCs/>
          <w:color w:val="000000" w:themeColor="text1"/>
          <w:sz w:val="24"/>
          <w:szCs w:val="24"/>
          <w:lang w:eastAsia="es-AR"/>
        </w:rPr>
        <w:t xml:space="preserve"> (GSR) </w:t>
      </w:r>
      <w:r w:rsidR="00D1434C" w:rsidRPr="004F0739">
        <w:rPr>
          <w:rFonts w:ascii="Times New Roman" w:eastAsia="Times New Roman" w:hAnsi="Times New Roman" w:cs="Times New Roman"/>
          <w:bCs/>
          <w:color w:val="000000" w:themeColor="text1"/>
          <w:sz w:val="24"/>
          <w:szCs w:val="24"/>
          <w:lang w:eastAsia="es-AR"/>
        </w:rPr>
        <w:lastRenderedPageBreak/>
        <w:t>conformado por actores científicos-técnicos,</w:t>
      </w:r>
      <w:r w:rsidR="00CF4664" w:rsidRPr="004F0739">
        <w:rPr>
          <w:rFonts w:ascii="Times New Roman" w:eastAsia="Times New Roman" w:hAnsi="Times New Roman" w:cs="Times New Roman"/>
          <w:bCs/>
          <w:color w:val="000000" w:themeColor="text1"/>
          <w:sz w:val="24"/>
          <w:szCs w:val="24"/>
          <w:lang w:eastAsia="es-AR"/>
        </w:rPr>
        <w:t xml:space="preserve"> se establece como un colectivo que se pone</w:t>
      </w:r>
      <w:r w:rsidR="00CF4664">
        <w:rPr>
          <w:rFonts w:ascii="Times New Roman" w:eastAsia="Times New Roman" w:hAnsi="Times New Roman" w:cs="Times New Roman"/>
          <w:bCs/>
          <w:color w:val="385623" w:themeColor="accent6" w:themeShade="80"/>
          <w:sz w:val="24"/>
          <w:szCs w:val="24"/>
          <w:lang w:eastAsia="es-AR"/>
        </w:rPr>
        <w:t xml:space="preserve"> </w:t>
      </w:r>
      <w:r w:rsidR="00CF4664" w:rsidRPr="004F0739">
        <w:rPr>
          <w:rFonts w:ascii="Times New Roman" w:eastAsia="Times New Roman" w:hAnsi="Times New Roman" w:cs="Times New Roman"/>
          <w:bCs/>
          <w:color w:val="000000" w:themeColor="text1"/>
          <w:sz w:val="24"/>
          <w:szCs w:val="24"/>
          <w:lang w:eastAsia="es-AR"/>
        </w:rPr>
        <w:t xml:space="preserve">al frente del trabajo </w:t>
      </w:r>
      <w:r w:rsidR="00D1434C" w:rsidRPr="004F0739">
        <w:rPr>
          <w:rFonts w:ascii="Times New Roman" w:eastAsia="Times New Roman" w:hAnsi="Times New Roman" w:cs="Times New Roman"/>
          <w:bCs/>
          <w:color w:val="000000" w:themeColor="text1"/>
          <w:sz w:val="24"/>
          <w:szCs w:val="24"/>
          <w:lang w:eastAsia="es-AR"/>
        </w:rPr>
        <w:t>de resolución de</w:t>
      </w:r>
      <w:r w:rsidR="00CF4664" w:rsidRPr="004F0739">
        <w:rPr>
          <w:rFonts w:ascii="Times New Roman" w:eastAsia="Times New Roman" w:hAnsi="Times New Roman" w:cs="Times New Roman"/>
          <w:bCs/>
          <w:color w:val="000000" w:themeColor="text1"/>
          <w:sz w:val="24"/>
          <w:szCs w:val="24"/>
          <w:lang w:eastAsia="es-AR"/>
        </w:rPr>
        <w:t xml:space="preserve"> la problemática de periurbanos, redefiniendo el problema que los productores habían significado previamente. Esto se hace visible </w:t>
      </w:r>
      <w:r w:rsidR="00407B1E" w:rsidRPr="004F0739">
        <w:rPr>
          <w:rFonts w:ascii="Times New Roman" w:eastAsia="Times New Roman" w:hAnsi="Times New Roman" w:cs="Times New Roman"/>
          <w:bCs/>
          <w:color w:val="000000" w:themeColor="text1"/>
          <w:sz w:val="24"/>
          <w:szCs w:val="24"/>
          <w:lang w:eastAsia="es-AR"/>
        </w:rPr>
        <w:t xml:space="preserve">en el planteo de los ejes centrales que constituyeron la presentación </w:t>
      </w:r>
      <w:r w:rsidR="00B224C1" w:rsidRPr="004F0739">
        <w:rPr>
          <w:rFonts w:ascii="Times New Roman" w:eastAsia="Times New Roman" w:hAnsi="Times New Roman" w:cs="Times New Roman"/>
          <w:bCs/>
          <w:color w:val="000000" w:themeColor="text1"/>
          <w:sz w:val="24"/>
          <w:szCs w:val="24"/>
          <w:lang w:eastAsia="es-AR"/>
        </w:rPr>
        <w:t xml:space="preserve">de una </w:t>
      </w:r>
      <w:r w:rsidR="00D1434C" w:rsidRPr="004F0739">
        <w:rPr>
          <w:rFonts w:ascii="Times New Roman" w:eastAsia="Times New Roman" w:hAnsi="Times New Roman" w:cs="Times New Roman"/>
          <w:bCs/>
          <w:color w:val="000000" w:themeColor="text1"/>
          <w:sz w:val="24"/>
          <w:szCs w:val="24"/>
          <w:lang w:eastAsia="es-AR"/>
        </w:rPr>
        <w:t>propuesta de este grupo p</w:t>
      </w:r>
      <w:r w:rsidR="00B224C1" w:rsidRPr="004F0739">
        <w:rPr>
          <w:rFonts w:ascii="Times New Roman" w:eastAsia="Times New Roman" w:hAnsi="Times New Roman" w:cs="Times New Roman"/>
          <w:bCs/>
          <w:color w:val="000000" w:themeColor="text1"/>
          <w:sz w:val="24"/>
          <w:szCs w:val="24"/>
          <w:lang w:eastAsia="es-AR"/>
        </w:rPr>
        <w:t>ar</w:t>
      </w:r>
      <w:r w:rsidR="00407B1E" w:rsidRPr="004F0739">
        <w:rPr>
          <w:rFonts w:ascii="Times New Roman" w:eastAsia="Times New Roman" w:hAnsi="Times New Roman" w:cs="Times New Roman"/>
          <w:bCs/>
          <w:color w:val="000000" w:themeColor="text1"/>
          <w:sz w:val="24"/>
          <w:szCs w:val="24"/>
          <w:lang w:eastAsia="es-AR"/>
        </w:rPr>
        <w:t>a una convocatoria de financiamiento</w:t>
      </w:r>
      <w:r w:rsidR="00D1434C" w:rsidRPr="004F0739">
        <w:rPr>
          <w:rFonts w:ascii="Times New Roman" w:eastAsia="Times New Roman" w:hAnsi="Times New Roman" w:cs="Times New Roman"/>
          <w:bCs/>
          <w:color w:val="000000" w:themeColor="text1"/>
          <w:sz w:val="24"/>
          <w:szCs w:val="24"/>
          <w:lang w:eastAsia="es-AR"/>
        </w:rPr>
        <w:t>,</w:t>
      </w:r>
      <w:r w:rsidR="00407B1E" w:rsidRPr="004F0739">
        <w:rPr>
          <w:rFonts w:ascii="Times New Roman" w:eastAsia="Times New Roman" w:hAnsi="Times New Roman" w:cs="Times New Roman"/>
          <w:bCs/>
          <w:color w:val="000000" w:themeColor="text1"/>
          <w:sz w:val="24"/>
          <w:szCs w:val="24"/>
          <w:lang w:eastAsia="es-AR"/>
        </w:rPr>
        <w:t xml:space="preserve"> proveniente de un </w:t>
      </w:r>
      <w:r w:rsidR="00407B1E" w:rsidRPr="004F0739">
        <w:rPr>
          <w:rFonts w:ascii="Times New Roman" w:eastAsia="Times New Roman" w:hAnsi="Times New Roman" w:cs="Times New Roman"/>
          <w:color w:val="000000" w:themeColor="text1"/>
          <w:sz w:val="24"/>
          <w:szCs w:val="24"/>
          <w:lang w:eastAsia="es-AR"/>
        </w:rPr>
        <w:t xml:space="preserve">convenio interinstitucional entre el Instituto Nacional de Tecnología Agropecuaria (INTA), la Asociación Universitaria de Enseñanza Agropecuaria Superior (AUDEAS) y el Consejo Nacional de Decanos de Facultades de Veterinaria (CONADEV): </w:t>
      </w:r>
    </w:p>
    <w:p w14:paraId="45C76EEF" w14:textId="77777777" w:rsidR="00ED4313" w:rsidRPr="004F0739" w:rsidRDefault="00ED4313" w:rsidP="001720B6">
      <w:pPr>
        <w:shd w:val="clear" w:color="auto" w:fill="FFFFFF"/>
        <w:spacing w:after="240" w:line="360" w:lineRule="auto"/>
        <w:jc w:val="both"/>
        <w:rPr>
          <w:rFonts w:ascii="Times New Roman" w:eastAsia="Times New Roman" w:hAnsi="Times New Roman" w:cs="Times New Roman"/>
          <w:color w:val="000000" w:themeColor="text1"/>
          <w:sz w:val="24"/>
          <w:szCs w:val="24"/>
          <w:lang w:eastAsia="es-AR"/>
        </w:rPr>
      </w:pPr>
      <w:r w:rsidRPr="004F0739">
        <w:rPr>
          <w:rFonts w:ascii="Times New Roman" w:eastAsia="Times New Roman" w:hAnsi="Times New Roman" w:cs="Times New Roman"/>
          <w:color w:val="000000" w:themeColor="text1"/>
          <w:sz w:val="24"/>
          <w:szCs w:val="24"/>
          <w:lang w:eastAsia="es-AR"/>
        </w:rPr>
        <w:t>Los objetivos específicos del plan de proyecto presentado</w:t>
      </w:r>
      <w:r w:rsidR="001D52D5" w:rsidRPr="004F0739">
        <w:rPr>
          <w:rFonts w:ascii="Times New Roman" w:eastAsia="Times New Roman" w:hAnsi="Times New Roman" w:cs="Times New Roman"/>
          <w:color w:val="000000" w:themeColor="text1"/>
          <w:sz w:val="24"/>
          <w:szCs w:val="24"/>
          <w:lang w:eastAsia="es-AR"/>
        </w:rPr>
        <w:t xml:space="preserve"> por el equipo</w:t>
      </w:r>
      <w:r w:rsidRPr="004F0739">
        <w:rPr>
          <w:rFonts w:ascii="Times New Roman" w:eastAsia="Times New Roman" w:hAnsi="Times New Roman" w:cs="Times New Roman"/>
          <w:color w:val="000000" w:themeColor="text1"/>
          <w:sz w:val="24"/>
          <w:szCs w:val="24"/>
          <w:lang w:eastAsia="es-AR"/>
        </w:rPr>
        <w:t xml:space="preserve"> fueron:</w:t>
      </w:r>
    </w:p>
    <w:p w14:paraId="0EF79FFE" w14:textId="77777777" w:rsidR="00B224C1" w:rsidRPr="004F0739" w:rsidRDefault="00B224C1" w:rsidP="00E028A5">
      <w:pPr>
        <w:pStyle w:val="Prrafodelista"/>
        <w:numPr>
          <w:ilvl w:val="0"/>
          <w:numId w:val="16"/>
        </w:numPr>
        <w:shd w:val="clear" w:color="auto" w:fill="FFFFFF"/>
        <w:spacing w:after="240" w:line="360" w:lineRule="auto"/>
        <w:ind w:right="1134"/>
        <w:jc w:val="both"/>
        <w:rPr>
          <w:rFonts w:ascii="Times New Roman" w:eastAsia="Times New Roman" w:hAnsi="Times New Roman" w:cs="Times New Roman"/>
          <w:bCs/>
          <w:i/>
          <w:color w:val="000000" w:themeColor="text1"/>
          <w:sz w:val="24"/>
          <w:szCs w:val="24"/>
          <w:lang w:eastAsia="es-AR"/>
        </w:rPr>
      </w:pPr>
      <w:r w:rsidRPr="004F0739">
        <w:rPr>
          <w:rFonts w:ascii="Times New Roman" w:eastAsia="Times New Roman" w:hAnsi="Times New Roman" w:cs="Times New Roman"/>
          <w:bCs/>
          <w:i/>
          <w:color w:val="000000" w:themeColor="text1"/>
          <w:sz w:val="24"/>
          <w:szCs w:val="24"/>
          <w:lang w:eastAsia="es-AR"/>
        </w:rPr>
        <w:t xml:space="preserve">Representar el riesgo periurbano ante la aplicación de fitosanitarios en localidades de los departamentos Castellanos y Las Colonias. </w:t>
      </w:r>
    </w:p>
    <w:p w14:paraId="4CC18C98" w14:textId="77777777" w:rsidR="00ED4313" w:rsidRPr="004F0739" w:rsidRDefault="00B224C1" w:rsidP="00E028A5">
      <w:pPr>
        <w:pStyle w:val="Prrafodelista"/>
        <w:numPr>
          <w:ilvl w:val="0"/>
          <w:numId w:val="16"/>
        </w:numPr>
        <w:shd w:val="clear" w:color="auto" w:fill="FFFFFF"/>
        <w:spacing w:after="240" w:line="360" w:lineRule="auto"/>
        <w:ind w:right="1134"/>
        <w:jc w:val="both"/>
        <w:rPr>
          <w:rFonts w:ascii="Times New Roman" w:eastAsia="Times New Roman" w:hAnsi="Times New Roman" w:cs="Times New Roman"/>
          <w:bCs/>
          <w:i/>
          <w:color w:val="000000" w:themeColor="text1"/>
          <w:sz w:val="24"/>
          <w:szCs w:val="24"/>
          <w:lang w:eastAsia="es-AR"/>
        </w:rPr>
      </w:pPr>
      <w:r w:rsidRPr="004F0739">
        <w:rPr>
          <w:rFonts w:ascii="Times New Roman" w:eastAsia="Times New Roman" w:hAnsi="Times New Roman" w:cs="Times New Roman"/>
          <w:bCs/>
          <w:i/>
          <w:color w:val="000000" w:themeColor="text1"/>
          <w:sz w:val="24"/>
          <w:szCs w:val="24"/>
          <w:lang w:eastAsia="es-AR"/>
        </w:rPr>
        <w:t xml:space="preserve">Generar </w:t>
      </w:r>
      <w:r w:rsidR="00ED4313" w:rsidRPr="004F0739">
        <w:rPr>
          <w:rFonts w:ascii="Times New Roman" w:eastAsia="Times New Roman" w:hAnsi="Times New Roman" w:cs="Times New Roman"/>
          <w:bCs/>
          <w:i/>
          <w:color w:val="000000" w:themeColor="text1"/>
          <w:sz w:val="24"/>
          <w:szCs w:val="24"/>
          <w:lang w:eastAsia="es-AR"/>
        </w:rPr>
        <w:t xml:space="preserve">herramientas opciones y alternativas </w:t>
      </w:r>
      <w:r w:rsidRPr="004F0739">
        <w:rPr>
          <w:rFonts w:ascii="Times New Roman" w:eastAsia="Times New Roman" w:hAnsi="Times New Roman" w:cs="Times New Roman"/>
          <w:bCs/>
          <w:i/>
          <w:color w:val="000000" w:themeColor="text1"/>
          <w:sz w:val="24"/>
          <w:szCs w:val="24"/>
          <w:lang w:eastAsia="es-AR"/>
        </w:rPr>
        <w:t>productivas</w:t>
      </w:r>
      <w:r w:rsidR="00ED4313" w:rsidRPr="004F0739">
        <w:rPr>
          <w:rFonts w:ascii="Times New Roman" w:eastAsia="Times New Roman" w:hAnsi="Times New Roman" w:cs="Times New Roman"/>
          <w:bCs/>
          <w:i/>
          <w:color w:val="000000" w:themeColor="text1"/>
          <w:sz w:val="24"/>
          <w:szCs w:val="24"/>
          <w:lang w:eastAsia="es-AR"/>
        </w:rPr>
        <w:t>,</w:t>
      </w:r>
      <w:r w:rsidRPr="004F0739">
        <w:rPr>
          <w:rFonts w:ascii="Times New Roman" w:eastAsia="Times New Roman" w:hAnsi="Times New Roman" w:cs="Times New Roman"/>
          <w:bCs/>
          <w:i/>
          <w:color w:val="000000" w:themeColor="text1"/>
          <w:sz w:val="24"/>
          <w:szCs w:val="24"/>
          <w:lang w:eastAsia="es-AR"/>
        </w:rPr>
        <w:t xml:space="preserve"> que incluyan el control de plagas de menor impacto ambiental. </w:t>
      </w:r>
    </w:p>
    <w:p w14:paraId="383B7B56" w14:textId="77777777" w:rsidR="00B224C1" w:rsidRPr="004F0739" w:rsidRDefault="00B224C1" w:rsidP="00E028A5">
      <w:pPr>
        <w:pStyle w:val="Prrafodelista"/>
        <w:numPr>
          <w:ilvl w:val="0"/>
          <w:numId w:val="16"/>
        </w:numPr>
        <w:shd w:val="clear" w:color="auto" w:fill="FFFFFF"/>
        <w:spacing w:after="240" w:line="360" w:lineRule="auto"/>
        <w:ind w:right="1134"/>
        <w:jc w:val="both"/>
        <w:rPr>
          <w:rFonts w:ascii="Times New Roman" w:eastAsia="Times New Roman" w:hAnsi="Times New Roman" w:cs="Times New Roman"/>
          <w:bCs/>
          <w:i/>
          <w:color w:val="000000" w:themeColor="text1"/>
          <w:sz w:val="24"/>
          <w:szCs w:val="24"/>
          <w:lang w:eastAsia="es-AR"/>
        </w:rPr>
      </w:pPr>
      <w:r w:rsidRPr="004F0739">
        <w:rPr>
          <w:rFonts w:ascii="Times New Roman" w:eastAsia="Times New Roman" w:hAnsi="Times New Roman" w:cs="Times New Roman"/>
          <w:bCs/>
          <w:i/>
          <w:color w:val="000000" w:themeColor="text1"/>
          <w:sz w:val="24"/>
          <w:szCs w:val="24"/>
          <w:lang w:eastAsia="es-AR"/>
        </w:rPr>
        <w:t xml:space="preserve">Generar, de manera </w:t>
      </w:r>
      <w:r w:rsidR="00E028A5" w:rsidRPr="004F0739">
        <w:rPr>
          <w:rFonts w:ascii="Times New Roman" w:eastAsia="Times New Roman" w:hAnsi="Times New Roman" w:cs="Times New Roman"/>
          <w:bCs/>
          <w:i/>
          <w:color w:val="000000" w:themeColor="text1"/>
          <w:sz w:val="24"/>
          <w:szCs w:val="24"/>
          <w:lang w:eastAsia="es-AR"/>
        </w:rPr>
        <w:t>participativa, protocolos</w:t>
      </w:r>
      <w:r w:rsidRPr="004F0739">
        <w:rPr>
          <w:rFonts w:ascii="Times New Roman" w:eastAsia="Times New Roman" w:hAnsi="Times New Roman" w:cs="Times New Roman"/>
          <w:bCs/>
          <w:i/>
          <w:color w:val="000000" w:themeColor="text1"/>
          <w:sz w:val="24"/>
          <w:szCs w:val="24"/>
          <w:lang w:eastAsia="es-AR"/>
        </w:rPr>
        <w:t xml:space="preserve"> para la gestión de las aplicaciones periurbanas de fitosanitarios</w:t>
      </w:r>
      <w:r w:rsidR="00E028A5" w:rsidRPr="004F0739">
        <w:rPr>
          <w:rFonts w:ascii="Times New Roman" w:eastAsia="Times New Roman" w:hAnsi="Times New Roman" w:cs="Times New Roman"/>
          <w:bCs/>
          <w:i/>
          <w:color w:val="000000" w:themeColor="text1"/>
          <w:sz w:val="24"/>
          <w:szCs w:val="24"/>
          <w:lang w:eastAsia="es-AR"/>
        </w:rPr>
        <w:t xml:space="preserve"> a nivel local</w:t>
      </w:r>
      <w:r w:rsidRPr="004F0739">
        <w:rPr>
          <w:rFonts w:ascii="Times New Roman" w:eastAsia="Times New Roman" w:hAnsi="Times New Roman" w:cs="Times New Roman"/>
          <w:bCs/>
          <w:i/>
          <w:color w:val="000000" w:themeColor="text1"/>
          <w:sz w:val="24"/>
          <w:szCs w:val="24"/>
          <w:lang w:eastAsia="es-AR"/>
        </w:rPr>
        <w:t>.</w:t>
      </w:r>
    </w:p>
    <w:p w14:paraId="5CF75D18" w14:textId="77777777" w:rsidR="00D1434C" w:rsidRPr="004F0739" w:rsidRDefault="00D1434C" w:rsidP="00D1434C">
      <w:pPr>
        <w:shd w:val="clear" w:color="auto" w:fill="FFFFFF"/>
        <w:spacing w:after="240" w:line="360" w:lineRule="auto"/>
        <w:ind w:right="1134"/>
        <w:jc w:val="both"/>
        <w:rPr>
          <w:rFonts w:ascii="Times New Roman" w:eastAsia="Times New Roman" w:hAnsi="Times New Roman" w:cs="Times New Roman"/>
          <w:bCs/>
          <w:color w:val="000000" w:themeColor="text1"/>
          <w:sz w:val="24"/>
          <w:szCs w:val="24"/>
          <w:lang w:eastAsia="es-AR"/>
        </w:rPr>
      </w:pPr>
      <w:r w:rsidRPr="004F0739">
        <w:rPr>
          <w:rFonts w:ascii="Times New Roman" w:eastAsia="Times New Roman" w:hAnsi="Times New Roman" w:cs="Times New Roman"/>
          <w:bCs/>
          <w:color w:val="000000" w:themeColor="text1"/>
          <w:sz w:val="24"/>
          <w:szCs w:val="24"/>
          <w:lang w:eastAsia="es-AR"/>
        </w:rPr>
        <w:t xml:space="preserve">Analizando el contenido de estos ejes es posible identificar que </w:t>
      </w:r>
      <w:r w:rsidRPr="004F0739">
        <w:rPr>
          <w:rFonts w:ascii="Times New Roman" w:eastAsia="Times New Roman" w:hAnsi="Times New Roman" w:cs="Times New Roman"/>
          <w:bCs/>
          <w:i/>
          <w:color w:val="000000" w:themeColor="text1"/>
          <w:sz w:val="24"/>
          <w:szCs w:val="24"/>
          <w:lang w:eastAsia="es-AR"/>
        </w:rPr>
        <w:t xml:space="preserve">el problema </w:t>
      </w:r>
      <w:r w:rsidRPr="004F0739">
        <w:rPr>
          <w:rFonts w:ascii="Times New Roman" w:eastAsia="Times New Roman" w:hAnsi="Times New Roman" w:cs="Times New Roman"/>
          <w:bCs/>
          <w:color w:val="000000" w:themeColor="text1"/>
          <w:sz w:val="24"/>
          <w:szCs w:val="24"/>
          <w:lang w:eastAsia="es-AR"/>
        </w:rPr>
        <w:t xml:space="preserve">involucra ahora, otras cuestiones que no tienen que ver exclusivamente con </w:t>
      </w:r>
      <w:bookmarkStart w:id="0" w:name="_GoBack"/>
      <w:bookmarkEnd w:id="0"/>
      <w:r w:rsidRPr="004F0739">
        <w:rPr>
          <w:rFonts w:ascii="Times New Roman" w:eastAsia="Times New Roman" w:hAnsi="Times New Roman" w:cs="Times New Roman"/>
          <w:bCs/>
          <w:color w:val="000000" w:themeColor="text1"/>
          <w:sz w:val="24"/>
          <w:szCs w:val="24"/>
          <w:lang w:eastAsia="es-AR"/>
        </w:rPr>
        <w:t>evitar la instalación de un conflic</w:t>
      </w:r>
      <w:r w:rsidR="00A642AE" w:rsidRPr="004F0739">
        <w:rPr>
          <w:rFonts w:ascii="Times New Roman" w:eastAsia="Times New Roman" w:hAnsi="Times New Roman" w:cs="Times New Roman"/>
          <w:bCs/>
          <w:color w:val="000000" w:themeColor="text1"/>
          <w:sz w:val="24"/>
          <w:szCs w:val="24"/>
          <w:lang w:eastAsia="es-AR"/>
        </w:rPr>
        <w:t>to inminente en los periurbanos: es necesario delimitar las zonas con riesgos diferenciales, generar conocimientos como soporte de planteos productivos alternativos y establecer instancias participativas para la gestión de las prácticas de aplicación de agroquímicos.</w:t>
      </w:r>
    </w:p>
    <w:p w14:paraId="18BB4D2B" w14:textId="77777777" w:rsidR="001D52D5" w:rsidRPr="004F0739" w:rsidRDefault="00D1434C" w:rsidP="00D1434C">
      <w:pPr>
        <w:shd w:val="clear" w:color="auto" w:fill="FFFFFF"/>
        <w:spacing w:after="240" w:line="360" w:lineRule="auto"/>
        <w:ind w:right="1134"/>
        <w:jc w:val="both"/>
        <w:rPr>
          <w:rFonts w:ascii="Times New Roman" w:eastAsia="Times New Roman" w:hAnsi="Times New Roman" w:cs="Times New Roman"/>
          <w:bCs/>
          <w:color w:val="000000" w:themeColor="text1"/>
          <w:sz w:val="24"/>
          <w:szCs w:val="24"/>
          <w:lang w:eastAsia="es-AR"/>
        </w:rPr>
      </w:pPr>
      <w:r w:rsidRPr="004F0739">
        <w:rPr>
          <w:rFonts w:ascii="Times New Roman" w:eastAsia="Times New Roman" w:hAnsi="Times New Roman" w:cs="Times New Roman"/>
          <w:bCs/>
          <w:color w:val="000000" w:themeColor="text1"/>
          <w:sz w:val="24"/>
          <w:szCs w:val="24"/>
          <w:lang w:eastAsia="es-AR"/>
        </w:rPr>
        <w:t xml:space="preserve">El financiamiento del </w:t>
      </w:r>
      <w:r w:rsidR="001D52D5" w:rsidRPr="004F0739">
        <w:rPr>
          <w:rFonts w:ascii="Times New Roman" w:eastAsia="Times New Roman" w:hAnsi="Times New Roman" w:cs="Times New Roman"/>
          <w:bCs/>
          <w:color w:val="000000" w:themeColor="text1"/>
          <w:sz w:val="24"/>
          <w:szCs w:val="24"/>
          <w:lang w:eastAsia="es-AR"/>
        </w:rPr>
        <w:t xml:space="preserve">fondo interinstitucional </w:t>
      </w:r>
      <w:r w:rsidRPr="004F0739">
        <w:rPr>
          <w:rFonts w:ascii="Times New Roman" w:eastAsia="Times New Roman" w:hAnsi="Times New Roman" w:cs="Times New Roman"/>
          <w:bCs/>
          <w:color w:val="000000" w:themeColor="text1"/>
          <w:sz w:val="24"/>
          <w:szCs w:val="24"/>
          <w:lang w:eastAsia="es-AR"/>
        </w:rPr>
        <w:t xml:space="preserve">INTA-AUDEAS-CONADEV </w:t>
      </w:r>
      <w:r w:rsidR="001D52D5" w:rsidRPr="004F0739">
        <w:rPr>
          <w:rFonts w:ascii="Times New Roman" w:eastAsia="Times New Roman" w:hAnsi="Times New Roman" w:cs="Times New Roman"/>
          <w:bCs/>
          <w:color w:val="000000" w:themeColor="text1"/>
          <w:sz w:val="24"/>
          <w:szCs w:val="24"/>
          <w:lang w:eastAsia="es-AR"/>
        </w:rPr>
        <w:t xml:space="preserve">fue otorgado al equipo, habilitándose de esta manera las condiciones materiales para profundizar en la problemática durante </w:t>
      </w:r>
      <w:r w:rsidRPr="004F0739">
        <w:rPr>
          <w:rFonts w:ascii="Times New Roman" w:eastAsia="Times New Roman" w:hAnsi="Times New Roman" w:cs="Times New Roman"/>
          <w:bCs/>
          <w:color w:val="000000" w:themeColor="text1"/>
          <w:sz w:val="24"/>
          <w:szCs w:val="24"/>
          <w:lang w:eastAsia="es-AR"/>
        </w:rPr>
        <w:t xml:space="preserve">un período de </w:t>
      </w:r>
      <w:r w:rsidR="002C01FD" w:rsidRPr="004F0739">
        <w:rPr>
          <w:rFonts w:ascii="Times New Roman" w:eastAsia="Times New Roman" w:hAnsi="Times New Roman" w:cs="Times New Roman"/>
          <w:bCs/>
          <w:color w:val="000000" w:themeColor="text1"/>
          <w:sz w:val="24"/>
          <w:szCs w:val="24"/>
          <w:lang w:eastAsia="es-AR"/>
        </w:rPr>
        <w:t>tres años</w:t>
      </w:r>
      <w:r w:rsidR="008110CE" w:rsidRPr="004F0739">
        <w:rPr>
          <w:rFonts w:ascii="Times New Roman" w:eastAsia="Times New Roman" w:hAnsi="Times New Roman" w:cs="Times New Roman"/>
          <w:bCs/>
          <w:color w:val="000000" w:themeColor="text1"/>
          <w:sz w:val="24"/>
          <w:szCs w:val="24"/>
          <w:lang w:eastAsia="es-AR"/>
        </w:rPr>
        <w:t>, a partir de agosto de 2015</w:t>
      </w:r>
      <w:r w:rsidR="002C01FD" w:rsidRPr="004F0739">
        <w:rPr>
          <w:rFonts w:ascii="Times New Roman" w:eastAsia="Times New Roman" w:hAnsi="Times New Roman" w:cs="Times New Roman"/>
          <w:bCs/>
          <w:color w:val="000000" w:themeColor="text1"/>
          <w:sz w:val="24"/>
          <w:szCs w:val="24"/>
          <w:lang w:eastAsia="es-AR"/>
        </w:rPr>
        <w:t xml:space="preserve">. Sin embargo, una sugerencia-condición por parte de </w:t>
      </w:r>
      <w:r w:rsidR="00C47791" w:rsidRPr="004F0739">
        <w:rPr>
          <w:rFonts w:ascii="Times New Roman" w:eastAsia="Times New Roman" w:hAnsi="Times New Roman" w:cs="Times New Roman"/>
          <w:bCs/>
          <w:color w:val="000000" w:themeColor="text1"/>
          <w:sz w:val="24"/>
          <w:szCs w:val="24"/>
          <w:lang w:eastAsia="es-AR"/>
        </w:rPr>
        <w:t xml:space="preserve">las instituciones que respaldarían esta experiencia, fue que el grupo debía ampliarse aún más, incorporando expertos de otras disciplinas </w:t>
      </w:r>
      <w:r w:rsidR="00644A73" w:rsidRPr="004F0739">
        <w:rPr>
          <w:rFonts w:ascii="Times New Roman" w:eastAsia="Times New Roman" w:hAnsi="Times New Roman" w:cs="Times New Roman"/>
          <w:bCs/>
          <w:color w:val="000000" w:themeColor="text1"/>
          <w:sz w:val="24"/>
          <w:szCs w:val="24"/>
          <w:lang w:eastAsia="es-AR"/>
        </w:rPr>
        <w:t xml:space="preserve">y que </w:t>
      </w:r>
      <w:r w:rsidR="00C47791" w:rsidRPr="004F0739">
        <w:rPr>
          <w:rFonts w:ascii="Times New Roman" w:eastAsia="Times New Roman" w:hAnsi="Times New Roman" w:cs="Times New Roman"/>
          <w:bCs/>
          <w:color w:val="000000" w:themeColor="text1"/>
          <w:sz w:val="24"/>
          <w:szCs w:val="24"/>
          <w:lang w:eastAsia="es-AR"/>
        </w:rPr>
        <w:t xml:space="preserve">se desempeñaran </w:t>
      </w:r>
      <w:r w:rsidR="00644A73" w:rsidRPr="004F0739">
        <w:rPr>
          <w:rFonts w:ascii="Times New Roman" w:eastAsia="Times New Roman" w:hAnsi="Times New Roman" w:cs="Times New Roman"/>
          <w:bCs/>
          <w:color w:val="000000" w:themeColor="text1"/>
          <w:sz w:val="24"/>
          <w:szCs w:val="24"/>
          <w:lang w:eastAsia="es-AR"/>
        </w:rPr>
        <w:t xml:space="preserve">profesionalmente </w:t>
      </w:r>
      <w:r w:rsidR="00C47791" w:rsidRPr="004F0739">
        <w:rPr>
          <w:rFonts w:ascii="Times New Roman" w:eastAsia="Times New Roman" w:hAnsi="Times New Roman" w:cs="Times New Roman"/>
          <w:bCs/>
          <w:color w:val="000000" w:themeColor="text1"/>
          <w:sz w:val="24"/>
          <w:szCs w:val="24"/>
          <w:lang w:eastAsia="es-AR"/>
        </w:rPr>
        <w:t>en otras zonas</w:t>
      </w:r>
      <w:r w:rsidR="005A1F9B" w:rsidRPr="004F0739">
        <w:rPr>
          <w:rFonts w:ascii="Times New Roman" w:eastAsia="Times New Roman" w:hAnsi="Times New Roman" w:cs="Times New Roman"/>
          <w:bCs/>
          <w:color w:val="000000" w:themeColor="text1"/>
          <w:sz w:val="24"/>
          <w:szCs w:val="24"/>
          <w:lang w:eastAsia="es-AR"/>
        </w:rPr>
        <w:t xml:space="preserve"> del territorio</w:t>
      </w:r>
      <w:r w:rsidR="00C47791" w:rsidRPr="004F0739">
        <w:rPr>
          <w:rFonts w:ascii="Times New Roman" w:eastAsia="Times New Roman" w:hAnsi="Times New Roman" w:cs="Times New Roman"/>
          <w:bCs/>
          <w:color w:val="000000" w:themeColor="text1"/>
          <w:sz w:val="24"/>
          <w:szCs w:val="24"/>
          <w:lang w:eastAsia="es-AR"/>
        </w:rPr>
        <w:t>. Entonces</w:t>
      </w:r>
      <w:r w:rsidR="005A1F9B" w:rsidRPr="004F0739">
        <w:rPr>
          <w:rFonts w:ascii="Times New Roman" w:eastAsia="Times New Roman" w:hAnsi="Times New Roman" w:cs="Times New Roman"/>
          <w:bCs/>
          <w:color w:val="000000" w:themeColor="text1"/>
          <w:sz w:val="24"/>
          <w:szCs w:val="24"/>
          <w:lang w:eastAsia="es-AR"/>
        </w:rPr>
        <w:t>,</w:t>
      </w:r>
      <w:r w:rsidR="00C47791" w:rsidRPr="004F0739">
        <w:rPr>
          <w:rFonts w:ascii="Times New Roman" w:eastAsia="Times New Roman" w:hAnsi="Times New Roman" w:cs="Times New Roman"/>
          <w:bCs/>
          <w:color w:val="000000" w:themeColor="text1"/>
          <w:sz w:val="24"/>
          <w:szCs w:val="24"/>
          <w:lang w:eastAsia="es-AR"/>
        </w:rPr>
        <w:t xml:space="preserve"> se </w:t>
      </w:r>
      <w:r w:rsidR="004F0739">
        <w:rPr>
          <w:rFonts w:ascii="Times New Roman" w:eastAsia="Times New Roman" w:hAnsi="Times New Roman" w:cs="Times New Roman"/>
          <w:bCs/>
          <w:color w:val="000000" w:themeColor="text1"/>
          <w:sz w:val="24"/>
          <w:szCs w:val="24"/>
          <w:lang w:eastAsia="es-AR"/>
        </w:rPr>
        <w:lastRenderedPageBreak/>
        <w:t>sumaron</w:t>
      </w:r>
      <w:r w:rsidR="005A1F9B" w:rsidRPr="004F0739">
        <w:rPr>
          <w:rFonts w:ascii="Times New Roman" w:eastAsia="Times New Roman" w:hAnsi="Times New Roman" w:cs="Times New Roman"/>
          <w:bCs/>
          <w:color w:val="000000" w:themeColor="text1"/>
          <w:sz w:val="24"/>
          <w:szCs w:val="24"/>
          <w:lang w:eastAsia="es-AR"/>
        </w:rPr>
        <w:t xml:space="preserve"> al equipo</w:t>
      </w:r>
      <w:r w:rsidR="00943C8B" w:rsidRPr="004F0739">
        <w:rPr>
          <w:rFonts w:ascii="Times New Roman" w:eastAsia="Times New Roman" w:hAnsi="Times New Roman" w:cs="Times New Roman"/>
          <w:bCs/>
          <w:color w:val="000000" w:themeColor="text1"/>
          <w:sz w:val="24"/>
          <w:szCs w:val="24"/>
          <w:lang w:eastAsia="es-AR"/>
        </w:rPr>
        <w:t xml:space="preserve"> </w:t>
      </w:r>
      <w:r w:rsidR="004F0739">
        <w:rPr>
          <w:rFonts w:ascii="Times New Roman" w:eastAsia="Times New Roman" w:hAnsi="Times New Roman" w:cs="Times New Roman"/>
          <w:bCs/>
          <w:color w:val="000000" w:themeColor="text1"/>
          <w:sz w:val="24"/>
          <w:szCs w:val="24"/>
          <w:lang w:eastAsia="es-AR"/>
        </w:rPr>
        <w:t xml:space="preserve">nuevos actores: </w:t>
      </w:r>
      <w:r w:rsidR="00943C8B" w:rsidRPr="004F0739">
        <w:rPr>
          <w:rFonts w:ascii="Times New Roman" w:eastAsia="Times New Roman" w:hAnsi="Times New Roman" w:cs="Times New Roman"/>
          <w:bCs/>
          <w:color w:val="000000" w:themeColor="text1"/>
          <w:sz w:val="24"/>
          <w:szCs w:val="24"/>
          <w:lang w:eastAsia="es-AR"/>
        </w:rPr>
        <w:t>investigadores y técnicos pertenecientes a</w:t>
      </w:r>
      <w:r w:rsidR="005A1F9B" w:rsidRPr="004F0739">
        <w:rPr>
          <w:rFonts w:ascii="Times New Roman" w:eastAsia="Times New Roman" w:hAnsi="Times New Roman" w:cs="Times New Roman"/>
          <w:bCs/>
          <w:color w:val="000000" w:themeColor="text1"/>
          <w:sz w:val="24"/>
          <w:szCs w:val="24"/>
          <w:lang w:eastAsia="es-AR"/>
        </w:rPr>
        <w:t xml:space="preserve"> la Un</w:t>
      </w:r>
      <w:r w:rsidR="00943C8B" w:rsidRPr="004F0739">
        <w:rPr>
          <w:rFonts w:ascii="Times New Roman" w:eastAsia="Times New Roman" w:hAnsi="Times New Roman" w:cs="Times New Roman"/>
          <w:bCs/>
          <w:color w:val="000000" w:themeColor="text1"/>
          <w:sz w:val="24"/>
          <w:szCs w:val="24"/>
          <w:lang w:eastAsia="es-AR"/>
        </w:rPr>
        <w:t>iversidad</w:t>
      </w:r>
      <w:r w:rsidR="00943C8B">
        <w:rPr>
          <w:rFonts w:ascii="Times New Roman" w:eastAsia="Times New Roman" w:hAnsi="Times New Roman" w:cs="Times New Roman"/>
          <w:bCs/>
          <w:color w:val="385623" w:themeColor="accent6" w:themeShade="80"/>
          <w:sz w:val="24"/>
          <w:szCs w:val="24"/>
          <w:lang w:eastAsia="es-AR"/>
        </w:rPr>
        <w:t xml:space="preserve"> </w:t>
      </w:r>
      <w:r w:rsidR="00943C8B" w:rsidRPr="004F0739">
        <w:rPr>
          <w:rFonts w:ascii="Times New Roman" w:eastAsia="Times New Roman" w:hAnsi="Times New Roman" w:cs="Times New Roman"/>
          <w:bCs/>
          <w:color w:val="000000" w:themeColor="text1"/>
          <w:sz w:val="24"/>
          <w:szCs w:val="24"/>
          <w:lang w:eastAsia="es-AR"/>
        </w:rPr>
        <w:t>Nacional de Rosario, a</w:t>
      </w:r>
      <w:r w:rsidR="005A1F9B" w:rsidRPr="004F0739">
        <w:rPr>
          <w:rFonts w:ascii="Times New Roman" w:eastAsia="Times New Roman" w:hAnsi="Times New Roman" w:cs="Times New Roman"/>
          <w:bCs/>
          <w:color w:val="000000" w:themeColor="text1"/>
          <w:sz w:val="24"/>
          <w:szCs w:val="24"/>
          <w:lang w:eastAsia="es-AR"/>
        </w:rPr>
        <w:t xml:space="preserve"> la Universidad Autónoma de Entre Ríos,</w:t>
      </w:r>
      <w:r w:rsidR="00943C8B" w:rsidRPr="004F0739">
        <w:rPr>
          <w:rFonts w:ascii="Times New Roman" w:eastAsia="Times New Roman" w:hAnsi="Times New Roman" w:cs="Times New Roman"/>
          <w:bCs/>
          <w:color w:val="000000" w:themeColor="text1"/>
          <w:sz w:val="24"/>
          <w:szCs w:val="24"/>
          <w:lang w:eastAsia="es-AR"/>
        </w:rPr>
        <w:t xml:space="preserve"> a INTA Paraná y a</w:t>
      </w:r>
      <w:r w:rsidR="00644A73" w:rsidRPr="004F0739">
        <w:rPr>
          <w:rFonts w:ascii="Times New Roman" w:eastAsia="Times New Roman" w:hAnsi="Times New Roman" w:cs="Times New Roman"/>
          <w:bCs/>
          <w:color w:val="000000" w:themeColor="text1"/>
          <w:sz w:val="24"/>
          <w:szCs w:val="24"/>
          <w:lang w:eastAsia="es-AR"/>
        </w:rPr>
        <w:t xml:space="preserve"> INTA Oliveros, además de tre</w:t>
      </w:r>
      <w:r w:rsidR="000E2096" w:rsidRPr="004F0739">
        <w:rPr>
          <w:rFonts w:ascii="Times New Roman" w:eastAsia="Times New Roman" w:hAnsi="Times New Roman" w:cs="Times New Roman"/>
          <w:bCs/>
          <w:color w:val="000000" w:themeColor="text1"/>
          <w:sz w:val="24"/>
          <w:szCs w:val="24"/>
          <w:lang w:eastAsia="es-AR"/>
        </w:rPr>
        <w:t>s estudiantes avanzados de la carrera de Agronomía que se incorpora</w:t>
      </w:r>
      <w:r w:rsidR="00943C8B" w:rsidRPr="004F0739">
        <w:rPr>
          <w:rFonts w:ascii="Times New Roman" w:eastAsia="Times New Roman" w:hAnsi="Times New Roman" w:cs="Times New Roman"/>
          <w:bCs/>
          <w:color w:val="000000" w:themeColor="text1"/>
          <w:sz w:val="24"/>
          <w:szCs w:val="24"/>
          <w:lang w:eastAsia="es-AR"/>
        </w:rPr>
        <w:t>ron</w:t>
      </w:r>
      <w:r w:rsidR="000E2096" w:rsidRPr="004F0739">
        <w:rPr>
          <w:rFonts w:ascii="Times New Roman" w:eastAsia="Times New Roman" w:hAnsi="Times New Roman" w:cs="Times New Roman"/>
          <w:bCs/>
          <w:color w:val="000000" w:themeColor="text1"/>
          <w:sz w:val="24"/>
          <w:szCs w:val="24"/>
          <w:lang w:eastAsia="es-AR"/>
        </w:rPr>
        <w:t xml:space="preserve"> como becarios. </w:t>
      </w:r>
      <w:r w:rsidR="005C0E9D" w:rsidRPr="004F0739">
        <w:rPr>
          <w:rFonts w:ascii="Times New Roman" w:eastAsia="Times New Roman" w:hAnsi="Times New Roman" w:cs="Times New Roman"/>
          <w:bCs/>
          <w:color w:val="000000" w:themeColor="text1"/>
          <w:sz w:val="24"/>
          <w:szCs w:val="24"/>
          <w:lang w:eastAsia="es-AR"/>
        </w:rPr>
        <w:t>Se acordó que los encuentros de trabajo se llevarían a cabo con una frecuencia mensual, rotando</w:t>
      </w:r>
      <w:r w:rsidR="00943C8B" w:rsidRPr="004F0739">
        <w:rPr>
          <w:rFonts w:ascii="Times New Roman" w:eastAsia="Times New Roman" w:hAnsi="Times New Roman" w:cs="Times New Roman"/>
          <w:bCs/>
          <w:color w:val="000000" w:themeColor="text1"/>
          <w:sz w:val="24"/>
          <w:szCs w:val="24"/>
          <w:lang w:eastAsia="es-AR"/>
        </w:rPr>
        <w:t xml:space="preserve"> entre</w:t>
      </w:r>
      <w:r w:rsidR="005C0E9D" w:rsidRPr="004F0739">
        <w:rPr>
          <w:rFonts w:ascii="Times New Roman" w:eastAsia="Times New Roman" w:hAnsi="Times New Roman" w:cs="Times New Roman"/>
          <w:bCs/>
          <w:color w:val="000000" w:themeColor="text1"/>
          <w:sz w:val="24"/>
          <w:szCs w:val="24"/>
          <w:lang w:eastAsia="es-AR"/>
        </w:rPr>
        <w:t xml:space="preserve"> las sedes de las distintas ins</w:t>
      </w:r>
      <w:r w:rsidR="00943C8B" w:rsidRPr="004F0739">
        <w:rPr>
          <w:rFonts w:ascii="Times New Roman" w:eastAsia="Times New Roman" w:hAnsi="Times New Roman" w:cs="Times New Roman"/>
          <w:bCs/>
          <w:color w:val="000000" w:themeColor="text1"/>
          <w:sz w:val="24"/>
          <w:szCs w:val="24"/>
          <w:lang w:eastAsia="es-AR"/>
        </w:rPr>
        <w:t>tituciones y organismos involucradas por pertenencia de los participantes del equipo</w:t>
      </w:r>
      <w:r w:rsidR="005C0E9D" w:rsidRPr="004F0739">
        <w:rPr>
          <w:rFonts w:ascii="Times New Roman" w:eastAsia="Times New Roman" w:hAnsi="Times New Roman" w:cs="Times New Roman"/>
          <w:bCs/>
          <w:color w:val="000000" w:themeColor="text1"/>
          <w:sz w:val="24"/>
          <w:szCs w:val="24"/>
          <w:lang w:eastAsia="es-AR"/>
        </w:rPr>
        <w:t>.</w:t>
      </w:r>
      <w:r w:rsidR="00943C8B" w:rsidRPr="004F0739">
        <w:rPr>
          <w:rFonts w:ascii="Times New Roman" w:eastAsia="Times New Roman" w:hAnsi="Times New Roman" w:cs="Times New Roman"/>
          <w:bCs/>
          <w:color w:val="000000" w:themeColor="text1"/>
          <w:sz w:val="24"/>
          <w:szCs w:val="24"/>
          <w:lang w:eastAsia="es-AR"/>
        </w:rPr>
        <w:t xml:space="preserve"> </w:t>
      </w:r>
      <w:r w:rsidR="00504F3C" w:rsidRPr="004F0739">
        <w:rPr>
          <w:rFonts w:ascii="Times New Roman" w:eastAsia="Times New Roman" w:hAnsi="Times New Roman" w:cs="Times New Roman"/>
          <w:bCs/>
          <w:color w:val="000000" w:themeColor="text1"/>
          <w:sz w:val="24"/>
          <w:szCs w:val="24"/>
          <w:lang w:eastAsia="es-AR"/>
        </w:rPr>
        <w:t xml:space="preserve">En esta instancia, con la significativa ampliación del equipo, vuelven a redefinirse las aristas del problema de las áreas periurbanas, en función de la incorporación de particularidades de los distintos territorios en los que actuaba en el marco del proyecto. </w:t>
      </w:r>
      <w:r w:rsidR="00A642AE" w:rsidRPr="004F0739">
        <w:rPr>
          <w:rFonts w:ascii="Times New Roman" w:eastAsia="Times New Roman" w:hAnsi="Times New Roman" w:cs="Times New Roman"/>
          <w:bCs/>
          <w:color w:val="000000" w:themeColor="text1"/>
          <w:sz w:val="24"/>
          <w:szCs w:val="24"/>
          <w:lang w:eastAsia="es-AR"/>
        </w:rPr>
        <w:t xml:space="preserve">Entonces, los </w:t>
      </w:r>
      <w:r w:rsidR="00D40AFD" w:rsidRPr="004F0739">
        <w:rPr>
          <w:rFonts w:ascii="Times New Roman" w:eastAsia="Times New Roman" w:hAnsi="Times New Roman" w:cs="Times New Roman"/>
          <w:bCs/>
          <w:color w:val="000000" w:themeColor="text1"/>
          <w:sz w:val="24"/>
          <w:szCs w:val="24"/>
          <w:lang w:eastAsia="es-AR"/>
        </w:rPr>
        <w:t>problemas</w:t>
      </w:r>
      <w:r w:rsidR="00A642AE" w:rsidRPr="004F0739">
        <w:rPr>
          <w:rFonts w:ascii="Times New Roman" w:eastAsia="Times New Roman" w:hAnsi="Times New Roman" w:cs="Times New Roman"/>
          <w:bCs/>
          <w:color w:val="000000" w:themeColor="text1"/>
          <w:sz w:val="24"/>
          <w:szCs w:val="24"/>
          <w:lang w:eastAsia="es-AR"/>
        </w:rPr>
        <w:t xml:space="preserve"> </w:t>
      </w:r>
      <w:r w:rsidR="00D40AFD" w:rsidRPr="004F0739">
        <w:rPr>
          <w:rFonts w:ascii="Times New Roman" w:eastAsia="Times New Roman" w:hAnsi="Times New Roman" w:cs="Times New Roman"/>
          <w:bCs/>
          <w:color w:val="000000" w:themeColor="text1"/>
          <w:sz w:val="24"/>
          <w:szCs w:val="24"/>
          <w:lang w:eastAsia="es-AR"/>
        </w:rPr>
        <w:t>definidos en este momento del desarrollo de la experiencia pueden sintetizarse como sigue:</w:t>
      </w:r>
    </w:p>
    <w:p w14:paraId="648C303A" w14:textId="77777777" w:rsidR="00504F3C" w:rsidRPr="004F0739" w:rsidRDefault="00504F3C" w:rsidP="002D3859">
      <w:pPr>
        <w:pStyle w:val="NormalWeb"/>
        <w:numPr>
          <w:ilvl w:val="0"/>
          <w:numId w:val="14"/>
        </w:numPr>
        <w:shd w:val="clear" w:color="auto" w:fill="FFFFFF"/>
        <w:spacing w:before="0" w:beforeAutospacing="0" w:after="0" w:afterAutospacing="0" w:line="360" w:lineRule="auto"/>
        <w:ind w:right="680"/>
        <w:jc w:val="both"/>
        <w:textAlignment w:val="baseline"/>
        <w:rPr>
          <w:i/>
          <w:color w:val="000000" w:themeColor="text1"/>
        </w:rPr>
      </w:pPr>
      <w:r w:rsidRPr="004F0739">
        <w:rPr>
          <w:i/>
          <w:color w:val="000000" w:themeColor="text1"/>
        </w:rPr>
        <w:t>Deficiencias en los sistemas actuales de gestión del uso de fitosanitarios</w:t>
      </w:r>
      <w:r w:rsidR="00A642AE" w:rsidRPr="004F0739">
        <w:rPr>
          <w:rStyle w:val="Refdenotaalpie"/>
          <w:i/>
          <w:color w:val="000000" w:themeColor="text1"/>
        </w:rPr>
        <w:footnoteReference w:id="15"/>
      </w:r>
      <w:r w:rsidRPr="004F0739">
        <w:rPr>
          <w:i/>
          <w:color w:val="000000" w:themeColor="text1"/>
        </w:rPr>
        <w:t xml:space="preserve"> </w:t>
      </w:r>
      <w:r w:rsidRPr="004F0739">
        <w:rPr>
          <w:color w:val="000000" w:themeColor="text1"/>
        </w:rPr>
        <w:t>(apunt</w:t>
      </w:r>
      <w:r w:rsidR="002D3859">
        <w:rPr>
          <w:color w:val="000000" w:themeColor="text1"/>
        </w:rPr>
        <w:t>ando a la capacidad de control por parte del Estado</w:t>
      </w:r>
      <w:r w:rsidRPr="004F0739">
        <w:rPr>
          <w:color w:val="000000" w:themeColor="text1"/>
        </w:rPr>
        <w:t>)</w:t>
      </w:r>
    </w:p>
    <w:p w14:paraId="71231774" w14:textId="77777777" w:rsidR="00504F3C" w:rsidRPr="004F0739" w:rsidRDefault="00504F3C" w:rsidP="002D3859">
      <w:pPr>
        <w:pStyle w:val="NormalWeb"/>
        <w:numPr>
          <w:ilvl w:val="0"/>
          <w:numId w:val="14"/>
        </w:numPr>
        <w:shd w:val="clear" w:color="auto" w:fill="FFFFFF"/>
        <w:spacing w:before="0" w:beforeAutospacing="0" w:after="0" w:afterAutospacing="0" w:line="360" w:lineRule="auto"/>
        <w:ind w:right="907"/>
        <w:jc w:val="both"/>
        <w:textAlignment w:val="baseline"/>
        <w:rPr>
          <w:i/>
          <w:color w:val="000000" w:themeColor="text1"/>
        </w:rPr>
      </w:pPr>
      <w:r w:rsidRPr="004F0739">
        <w:rPr>
          <w:i/>
          <w:color w:val="000000" w:themeColor="text1"/>
        </w:rPr>
        <w:t>Desconocimiento sobre los riesgos y la peligrosidad de las prácticas agropecuarias</w:t>
      </w:r>
    </w:p>
    <w:p w14:paraId="6A47BD0A" w14:textId="77777777" w:rsidR="00504F3C" w:rsidRPr="004F0739" w:rsidRDefault="00504F3C" w:rsidP="002D3859">
      <w:pPr>
        <w:pStyle w:val="NormalWeb"/>
        <w:numPr>
          <w:ilvl w:val="0"/>
          <w:numId w:val="14"/>
        </w:numPr>
        <w:shd w:val="clear" w:color="auto" w:fill="FFFFFF"/>
        <w:spacing w:before="0" w:beforeAutospacing="0" w:after="120" w:afterAutospacing="0" w:line="360" w:lineRule="auto"/>
        <w:ind w:right="907"/>
        <w:jc w:val="both"/>
        <w:textAlignment w:val="baseline"/>
        <w:rPr>
          <w:i/>
          <w:color w:val="000000" w:themeColor="text1"/>
        </w:rPr>
      </w:pPr>
      <w:r w:rsidRPr="004F0739">
        <w:rPr>
          <w:i/>
          <w:color w:val="000000" w:themeColor="text1"/>
        </w:rPr>
        <w:t>Obstáculos para la implementación de actividades productivas de menor impacto ambiental</w:t>
      </w:r>
      <w:r w:rsidR="00A642AE" w:rsidRPr="004F0739">
        <w:rPr>
          <w:i/>
          <w:color w:val="000000" w:themeColor="text1"/>
        </w:rPr>
        <w:t xml:space="preserve"> en las áreas con restricciones</w:t>
      </w:r>
      <w:r w:rsidRPr="004F0739">
        <w:rPr>
          <w:i/>
          <w:color w:val="000000" w:themeColor="text1"/>
        </w:rPr>
        <w:t>.</w:t>
      </w:r>
    </w:p>
    <w:p w14:paraId="5D2C2B3B" w14:textId="77777777" w:rsidR="00A172F6" w:rsidRDefault="00D40AFD" w:rsidP="00A172F6">
      <w:pPr>
        <w:pStyle w:val="NormalWeb"/>
        <w:shd w:val="clear" w:color="auto" w:fill="FFFFFF"/>
        <w:spacing w:line="360" w:lineRule="auto"/>
        <w:jc w:val="both"/>
        <w:textAlignment w:val="baseline"/>
        <w:rPr>
          <w:color w:val="000000" w:themeColor="text1"/>
        </w:rPr>
      </w:pPr>
      <w:r w:rsidRPr="004F0739">
        <w:rPr>
          <w:color w:val="000000" w:themeColor="text1"/>
        </w:rPr>
        <w:t xml:space="preserve">La ponderación de estos tres problemas por parte del grupo científico-técnico a lo largo de las jornadas mensuales de trabajo, resultó en una priorización evidente del primero de ellos: todos los esfuerzos se concentraron en la construcción de una herramienta de diagnóstico que permitiera, a través de una cuantificación de un set de “problemas potenciales”, realizar un diagnóstico </w:t>
      </w:r>
      <w:r w:rsidR="00406C04" w:rsidRPr="004F0739">
        <w:rPr>
          <w:color w:val="000000" w:themeColor="text1"/>
        </w:rPr>
        <w:t>de</w:t>
      </w:r>
      <w:r w:rsidRPr="004F0739">
        <w:rPr>
          <w:color w:val="000000" w:themeColor="text1"/>
        </w:rPr>
        <w:t>l “</w:t>
      </w:r>
      <w:r w:rsidRPr="004F0739">
        <w:rPr>
          <w:i/>
          <w:color w:val="000000" w:themeColor="text1"/>
        </w:rPr>
        <w:t>estado de la gestión de las aplicaciones de fitosanitarios en áreas periurbanas”</w:t>
      </w:r>
      <w:r w:rsidR="00406C04" w:rsidRPr="004F0739">
        <w:rPr>
          <w:i/>
          <w:color w:val="000000" w:themeColor="text1"/>
        </w:rPr>
        <w:t xml:space="preserve"> </w:t>
      </w:r>
      <w:r w:rsidR="00406C04" w:rsidRPr="004F0739">
        <w:rPr>
          <w:color w:val="000000" w:themeColor="text1"/>
        </w:rPr>
        <w:t xml:space="preserve">en los distritos que conforman el territorio provincial. </w:t>
      </w:r>
      <w:r w:rsidR="00A172F6">
        <w:rPr>
          <w:color w:val="000000" w:themeColor="text1"/>
        </w:rPr>
        <w:t xml:space="preserve">Los aspectos incluidos en la herramienta diseñada son: </w:t>
      </w:r>
    </w:p>
    <w:p w14:paraId="02836748" w14:textId="77777777" w:rsidR="00A172F6" w:rsidRPr="00A172F6" w:rsidRDefault="00A172F6" w:rsidP="00A172F6">
      <w:pPr>
        <w:pStyle w:val="NormalWeb"/>
        <w:shd w:val="clear" w:color="auto" w:fill="FFFFFF"/>
        <w:spacing w:after="0" w:afterAutospacing="0" w:line="360" w:lineRule="auto"/>
        <w:jc w:val="both"/>
        <w:textAlignment w:val="baseline"/>
        <w:rPr>
          <w:color w:val="000000" w:themeColor="text1"/>
        </w:rPr>
      </w:pPr>
      <w:r w:rsidRPr="00A172F6">
        <w:rPr>
          <w:color w:val="000000" w:themeColor="text1"/>
        </w:rPr>
        <w:t>1. Venta de productos</w:t>
      </w:r>
      <w:r>
        <w:rPr>
          <w:color w:val="000000" w:themeColor="text1"/>
        </w:rPr>
        <w:t xml:space="preserve"> agroquímicos</w:t>
      </w:r>
    </w:p>
    <w:p w14:paraId="061DD767" w14:textId="77777777" w:rsidR="00A172F6" w:rsidRPr="00A172F6" w:rsidRDefault="00A172F6" w:rsidP="00A172F6">
      <w:pPr>
        <w:pStyle w:val="NormalWeb"/>
        <w:shd w:val="clear" w:color="auto" w:fill="FFFFFF"/>
        <w:spacing w:before="0" w:beforeAutospacing="0" w:after="0" w:afterAutospacing="0" w:line="360" w:lineRule="auto"/>
        <w:jc w:val="both"/>
        <w:textAlignment w:val="baseline"/>
        <w:rPr>
          <w:color w:val="000000" w:themeColor="text1"/>
        </w:rPr>
      </w:pPr>
      <w:r>
        <w:rPr>
          <w:color w:val="000000" w:themeColor="text1"/>
        </w:rPr>
        <w:t>2. Equipos de aplicación</w:t>
      </w:r>
    </w:p>
    <w:p w14:paraId="41DD3E45" w14:textId="77777777" w:rsidR="00A172F6" w:rsidRPr="00A172F6" w:rsidRDefault="00A172F6" w:rsidP="00A172F6">
      <w:pPr>
        <w:pStyle w:val="NormalWeb"/>
        <w:shd w:val="clear" w:color="auto" w:fill="FFFFFF"/>
        <w:spacing w:before="0" w:beforeAutospacing="0" w:after="0" w:afterAutospacing="0" w:line="360" w:lineRule="auto"/>
        <w:jc w:val="both"/>
        <w:textAlignment w:val="baseline"/>
        <w:rPr>
          <w:color w:val="000000" w:themeColor="text1"/>
        </w:rPr>
      </w:pPr>
      <w:r w:rsidRPr="00A172F6">
        <w:rPr>
          <w:color w:val="000000" w:themeColor="text1"/>
        </w:rPr>
        <w:t>3. Aplicación prop</w:t>
      </w:r>
      <w:r>
        <w:rPr>
          <w:color w:val="000000" w:themeColor="text1"/>
        </w:rPr>
        <w:t>iamente dicha de fitosanitarios</w:t>
      </w:r>
    </w:p>
    <w:p w14:paraId="5FAAC235" w14:textId="77777777" w:rsidR="00A172F6" w:rsidRPr="00A172F6" w:rsidRDefault="00A172F6" w:rsidP="00A172F6">
      <w:pPr>
        <w:pStyle w:val="NormalWeb"/>
        <w:shd w:val="clear" w:color="auto" w:fill="FFFFFF"/>
        <w:spacing w:before="0" w:beforeAutospacing="0" w:after="0" w:afterAutospacing="0" w:line="360" w:lineRule="auto"/>
        <w:jc w:val="both"/>
        <w:textAlignment w:val="baseline"/>
        <w:rPr>
          <w:color w:val="000000" w:themeColor="text1"/>
        </w:rPr>
      </w:pPr>
      <w:r w:rsidRPr="00A172F6">
        <w:rPr>
          <w:color w:val="000000" w:themeColor="text1"/>
        </w:rPr>
        <w:t>4</w:t>
      </w:r>
      <w:r>
        <w:rPr>
          <w:color w:val="000000" w:themeColor="text1"/>
        </w:rPr>
        <w:t>. Destino de los envases usados</w:t>
      </w:r>
    </w:p>
    <w:p w14:paraId="34E9646A" w14:textId="77777777" w:rsidR="00A172F6" w:rsidRDefault="00A172F6" w:rsidP="00A172F6">
      <w:pPr>
        <w:pStyle w:val="NormalWeb"/>
        <w:shd w:val="clear" w:color="auto" w:fill="FFFFFF"/>
        <w:spacing w:before="0" w:beforeAutospacing="0" w:after="0" w:afterAutospacing="0" w:line="360" w:lineRule="auto"/>
        <w:jc w:val="both"/>
        <w:textAlignment w:val="baseline"/>
        <w:rPr>
          <w:color w:val="000000" w:themeColor="text1"/>
        </w:rPr>
      </w:pPr>
      <w:r>
        <w:rPr>
          <w:color w:val="000000" w:themeColor="text1"/>
        </w:rPr>
        <w:t>5. Interacción con la comunidad</w:t>
      </w:r>
    </w:p>
    <w:p w14:paraId="78BE0554" w14:textId="77777777" w:rsidR="0078780E" w:rsidRDefault="0078780E" w:rsidP="0078780E">
      <w:pPr>
        <w:pStyle w:val="NormalWeb"/>
        <w:shd w:val="clear" w:color="auto" w:fill="FFFFFF"/>
        <w:spacing w:before="0" w:beforeAutospacing="0" w:after="0" w:afterAutospacing="0" w:line="360" w:lineRule="auto"/>
        <w:jc w:val="both"/>
        <w:textAlignment w:val="baseline"/>
        <w:rPr>
          <w:color w:val="000000" w:themeColor="text1"/>
        </w:rPr>
      </w:pPr>
      <w:r>
        <w:rPr>
          <w:color w:val="000000" w:themeColor="text1"/>
        </w:rPr>
        <w:lastRenderedPageBreak/>
        <w:t xml:space="preserve">Estos, a su vez, se desglosan en distintos problemas, constituyendo un total de 19 puntos que son evaluados durante el diagnóstico. La implementación de este sistema en un caso particular del territorio arroja como resultado una serie de prioridades a abordar para avanzar en el </w:t>
      </w:r>
      <w:r w:rsidRPr="0078780E">
        <w:rPr>
          <w:i/>
          <w:color w:val="000000" w:themeColor="text1"/>
        </w:rPr>
        <w:t>ordenamiento de las prácticas de uso de agroquímicos en el periurbano</w:t>
      </w:r>
      <w:r>
        <w:rPr>
          <w:color w:val="000000" w:themeColor="text1"/>
        </w:rPr>
        <w:t>: esto significa adecuar la utilización de estos insumos en el ámbito productivo a lo que establece la ley provincial, en combinación con la ordenanza local de cada distrito en caso de que esta normativa exista.</w:t>
      </w:r>
    </w:p>
    <w:p w14:paraId="2CDF6B04" w14:textId="77777777" w:rsidR="00676993" w:rsidRDefault="00406C04" w:rsidP="0078780E">
      <w:pPr>
        <w:pStyle w:val="NormalWeb"/>
        <w:shd w:val="clear" w:color="auto" w:fill="FFFFFF"/>
        <w:spacing w:before="0" w:beforeAutospacing="0" w:after="0" w:afterAutospacing="0" w:line="360" w:lineRule="auto"/>
        <w:jc w:val="both"/>
        <w:textAlignment w:val="baseline"/>
        <w:rPr>
          <w:color w:val="000000" w:themeColor="text1"/>
        </w:rPr>
      </w:pPr>
      <w:r w:rsidRPr="004F0739">
        <w:rPr>
          <w:color w:val="000000" w:themeColor="text1"/>
        </w:rPr>
        <w:t xml:space="preserve">Este instrumento, de carácter eminentemente técnico, fue tomando forma durante la trayectoria de la experiencia, involucrando discusiones y procesos de negociación de sentido entre los participantes del equipo, principalmente entre aquellos que consideraban que el problema se reducía a la adopción de ‘buenas prácticas de uso’ </w:t>
      </w:r>
      <w:r w:rsidR="002D3859">
        <w:rPr>
          <w:color w:val="000000" w:themeColor="text1"/>
        </w:rPr>
        <w:t>y l</w:t>
      </w:r>
      <w:r w:rsidR="007C1388">
        <w:rPr>
          <w:color w:val="000000" w:themeColor="text1"/>
        </w:rPr>
        <w:t>os que plantea</w:t>
      </w:r>
      <w:r w:rsidRPr="004F0739">
        <w:rPr>
          <w:color w:val="000000" w:themeColor="text1"/>
        </w:rPr>
        <w:t>ban la necesidad de ofrecer una visión articulada entre las distintas aristas que fueron incorporándose</w:t>
      </w:r>
      <w:r w:rsidR="002D3859">
        <w:rPr>
          <w:color w:val="000000" w:themeColor="text1"/>
        </w:rPr>
        <w:t xml:space="preserve"> a la </w:t>
      </w:r>
      <w:proofErr w:type="spellStart"/>
      <w:r w:rsidR="002D3859">
        <w:rPr>
          <w:color w:val="000000" w:themeColor="text1"/>
        </w:rPr>
        <w:t>complejización</w:t>
      </w:r>
      <w:proofErr w:type="spellEnd"/>
      <w:r w:rsidR="002D3859">
        <w:rPr>
          <w:color w:val="000000" w:themeColor="text1"/>
        </w:rPr>
        <w:t xml:space="preserve"> de la problemática,</w:t>
      </w:r>
      <w:r w:rsidRPr="004F0739">
        <w:rPr>
          <w:color w:val="000000" w:themeColor="text1"/>
        </w:rPr>
        <w:t xml:space="preserve"> conforme avanzaba el trabajo </w:t>
      </w:r>
      <w:r w:rsidR="00E75214" w:rsidRPr="004F0739">
        <w:rPr>
          <w:color w:val="000000" w:themeColor="text1"/>
        </w:rPr>
        <w:t>en el marco del proyecto.</w:t>
      </w:r>
      <w:r w:rsidR="0078780E">
        <w:rPr>
          <w:color w:val="000000" w:themeColor="text1"/>
        </w:rPr>
        <w:t xml:space="preserve"> </w:t>
      </w:r>
    </w:p>
    <w:p w14:paraId="121949E7" w14:textId="77777777" w:rsidR="00D40AFD" w:rsidRPr="004F0739" w:rsidRDefault="007C1388" w:rsidP="0078780E">
      <w:pPr>
        <w:pStyle w:val="NormalWeb"/>
        <w:shd w:val="clear" w:color="auto" w:fill="FFFFFF"/>
        <w:spacing w:before="0" w:beforeAutospacing="0" w:after="0" w:afterAutospacing="0" w:line="360" w:lineRule="auto"/>
        <w:jc w:val="both"/>
        <w:textAlignment w:val="baseline"/>
        <w:rPr>
          <w:color w:val="000000" w:themeColor="text1"/>
        </w:rPr>
      </w:pPr>
      <w:r>
        <w:rPr>
          <w:color w:val="000000" w:themeColor="text1"/>
        </w:rPr>
        <w:t xml:space="preserve">Un punto central que fue posible visualizar mediante la observación </w:t>
      </w:r>
      <w:r w:rsidRPr="007C1388">
        <w:rPr>
          <w:i/>
          <w:color w:val="000000" w:themeColor="text1"/>
        </w:rPr>
        <w:t xml:space="preserve">in </w:t>
      </w:r>
      <w:proofErr w:type="spellStart"/>
      <w:r w:rsidRPr="007C1388">
        <w:rPr>
          <w:i/>
          <w:color w:val="000000" w:themeColor="text1"/>
        </w:rPr>
        <w:t>the</w:t>
      </w:r>
      <w:proofErr w:type="spellEnd"/>
      <w:r w:rsidRPr="007C1388">
        <w:rPr>
          <w:i/>
          <w:color w:val="000000" w:themeColor="text1"/>
        </w:rPr>
        <w:t xml:space="preserve"> </w:t>
      </w:r>
      <w:proofErr w:type="spellStart"/>
      <w:r w:rsidRPr="007C1388">
        <w:rPr>
          <w:i/>
          <w:color w:val="000000" w:themeColor="text1"/>
        </w:rPr>
        <w:t>making</w:t>
      </w:r>
      <w:proofErr w:type="spellEnd"/>
      <w:r>
        <w:rPr>
          <w:color w:val="000000" w:themeColor="text1"/>
        </w:rPr>
        <w:t xml:space="preserve"> de esta experiencia, es la existencia de distintas visiones sobre la problemática de los periurbanos </w:t>
      </w:r>
      <w:r w:rsidRPr="007C1388">
        <w:rPr>
          <w:i/>
          <w:color w:val="000000" w:themeColor="text1"/>
        </w:rPr>
        <w:t>al interior</w:t>
      </w:r>
      <w:r>
        <w:rPr>
          <w:color w:val="000000" w:themeColor="text1"/>
        </w:rPr>
        <w:t xml:space="preserve"> del equipo de trabajo conformado por los científicos y técnicos. Sin embargo, e</w:t>
      </w:r>
      <w:r w:rsidR="002D3859">
        <w:rPr>
          <w:color w:val="000000" w:themeColor="text1"/>
        </w:rPr>
        <w:t xml:space="preserve">l posicionamiento </w:t>
      </w:r>
      <w:r>
        <w:rPr>
          <w:color w:val="000000" w:themeColor="text1"/>
        </w:rPr>
        <w:t>de la</w:t>
      </w:r>
      <w:r w:rsidR="002D3859">
        <w:rPr>
          <w:color w:val="000000" w:themeColor="text1"/>
        </w:rPr>
        <w:t xml:space="preserve"> herramienta</w:t>
      </w:r>
      <w:r>
        <w:rPr>
          <w:color w:val="000000" w:themeColor="text1"/>
        </w:rPr>
        <w:t xml:space="preserve"> antes descripta</w:t>
      </w:r>
      <w:r w:rsidR="002D3859">
        <w:rPr>
          <w:color w:val="000000" w:themeColor="text1"/>
        </w:rPr>
        <w:t xml:space="preserve"> c</w:t>
      </w:r>
      <w:r>
        <w:rPr>
          <w:color w:val="000000" w:themeColor="text1"/>
        </w:rPr>
        <w:t>omo producto emblemático de la trayector</w:t>
      </w:r>
      <w:r w:rsidR="002D3859">
        <w:rPr>
          <w:color w:val="000000" w:themeColor="text1"/>
        </w:rPr>
        <w:t xml:space="preserve">ia analizada, deja entrever que </w:t>
      </w:r>
      <w:r>
        <w:rPr>
          <w:color w:val="000000" w:themeColor="text1"/>
        </w:rPr>
        <w:t>la solución construida</w:t>
      </w:r>
      <w:r w:rsidR="0078780E">
        <w:rPr>
          <w:color w:val="000000" w:themeColor="text1"/>
        </w:rPr>
        <w:t xml:space="preserve"> responde a </w:t>
      </w:r>
      <w:r w:rsidR="002D3859">
        <w:rPr>
          <w:color w:val="000000" w:themeColor="text1"/>
        </w:rPr>
        <w:t xml:space="preserve"> </w:t>
      </w:r>
      <w:r>
        <w:rPr>
          <w:color w:val="000000" w:themeColor="text1"/>
        </w:rPr>
        <w:t xml:space="preserve">una visión que logra imponerse como resultado de un proceso </w:t>
      </w:r>
      <w:r w:rsidR="00F17B02">
        <w:rPr>
          <w:color w:val="000000" w:themeColor="text1"/>
        </w:rPr>
        <w:t xml:space="preserve">complejo </w:t>
      </w:r>
      <w:r>
        <w:rPr>
          <w:color w:val="000000" w:themeColor="text1"/>
        </w:rPr>
        <w:t xml:space="preserve">de </w:t>
      </w:r>
      <w:r w:rsidR="00676993">
        <w:rPr>
          <w:color w:val="000000" w:themeColor="text1"/>
        </w:rPr>
        <w:t>adecuación,</w:t>
      </w:r>
      <w:r>
        <w:rPr>
          <w:color w:val="000000" w:themeColor="text1"/>
        </w:rPr>
        <w:t xml:space="preserve"> </w:t>
      </w:r>
      <w:r w:rsidR="00676993">
        <w:rPr>
          <w:color w:val="000000" w:themeColor="text1"/>
        </w:rPr>
        <w:t>en el que el conocimiento se integra en una trayectoria socio-históricamente situada, articulando</w:t>
      </w:r>
      <w:r w:rsidR="00F17B02">
        <w:rPr>
          <w:color w:val="000000" w:themeColor="text1"/>
        </w:rPr>
        <w:t xml:space="preserve"> de manera sucesiva</w:t>
      </w:r>
      <w:r w:rsidR="00676993">
        <w:rPr>
          <w:color w:val="000000" w:themeColor="text1"/>
        </w:rPr>
        <w:t xml:space="preserve"> con diversos elementos</w:t>
      </w:r>
      <w:r w:rsidR="00F17B02">
        <w:rPr>
          <w:color w:val="000000" w:themeColor="text1"/>
        </w:rPr>
        <w:t>,</w:t>
      </w:r>
      <w:r w:rsidR="00676993">
        <w:rPr>
          <w:color w:val="000000" w:themeColor="text1"/>
        </w:rPr>
        <w:t xml:space="preserve"> entre los que se incluyen actores, herramientas técnicas, dinámicas de aprendizaje, procesos de negociación; y van configurando soluciones particulares</w:t>
      </w:r>
      <w:r w:rsidR="00F17B02">
        <w:rPr>
          <w:color w:val="000000" w:themeColor="text1"/>
        </w:rPr>
        <w:t>.</w:t>
      </w:r>
    </w:p>
    <w:p w14:paraId="6F34E766" w14:textId="77777777" w:rsidR="006F32B3" w:rsidRDefault="006F32B3" w:rsidP="007210E3">
      <w:pPr>
        <w:pStyle w:val="NormalWeb"/>
        <w:shd w:val="clear" w:color="auto" w:fill="FFFFFF"/>
        <w:spacing w:before="0" w:beforeAutospacing="0" w:after="0" w:afterAutospacing="0" w:line="360" w:lineRule="auto"/>
        <w:ind w:left="360"/>
        <w:jc w:val="both"/>
        <w:textAlignment w:val="baseline"/>
        <w:rPr>
          <w:color w:val="000000"/>
        </w:rPr>
      </w:pPr>
    </w:p>
    <w:p w14:paraId="5B9E3501" w14:textId="77777777" w:rsidR="001720B6" w:rsidRDefault="001720B6" w:rsidP="001720B6">
      <w:pPr>
        <w:pStyle w:val="NormalWeb"/>
        <w:shd w:val="clear" w:color="auto" w:fill="FFFFFF"/>
        <w:spacing w:before="0" w:beforeAutospacing="0" w:after="240" w:afterAutospacing="0" w:line="360" w:lineRule="auto"/>
        <w:jc w:val="both"/>
        <w:rPr>
          <w:b/>
          <w:bCs/>
          <w:color w:val="000000"/>
        </w:rPr>
      </w:pPr>
      <w:r>
        <w:rPr>
          <w:b/>
          <w:bCs/>
          <w:color w:val="000000"/>
        </w:rPr>
        <w:t>Reflexiones finales</w:t>
      </w:r>
    </w:p>
    <w:p w14:paraId="27A15179" w14:textId="0D4DD577" w:rsidR="00E75214" w:rsidRDefault="00F17B02" w:rsidP="001720B6">
      <w:pPr>
        <w:pStyle w:val="NormalWeb"/>
        <w:shd w:val="clear" w:color="auto" w:fill="FFFFFF"/>
        <w:spacing w:before="0" w:beforeAutospacing="0" w:after="240" w:afterAutospacing="0" w:line="360" w:lineRule="auto"/>
        <w:jc w:val="both"/>
        <w:rPr>
          <w:bCs/>
          <w:color w:val="000000"/>
        </w:rPr>
      </w:pPr>
      <w:r>
        <w:rPr>
          <w:bCs/>
          <w:color w:val="000000"/>
        </w:rPr>
        <w:t>A partir del análisis del caso Esperanza, podemos afirmar que el conflicto de las áreas periurbanas no puede definirse como un problema único;</w:t>
      </w:r>
      <w:r w:rsidR="00E75214" w:rsidRPr="00E75214">
        <w:rPr>
          <w:bCs/>
          <w:color w:val="000000"/>
        </w:rPr>
        <w:t xml:space="preserve"> </w:t>
      </w:r>
      <w:r>
        <w:rPr>
          <w:bCs/>
          <w:color w:val="000000"/>
        </w:rPr>
        <w:t>es claro que el mismo</w:t>
      </w:r>
      <w:r w:rsidR="00E75214" w:rsidRPr="00E75214">
        <w:rPr>
          <w:bCs/>
          <w:color w:val="000000"/>
        </w:rPr>
        <w:t xml:space="preserve"> se va redefiniendo y resignificando a lo largo de la trayectoria </w:t>
      </w:r>
      <w:r>
        <w:rPr>
          <w:bCs/>
          <w:color w:val="000000"/>
        </w:rPr>
        <w:t>socio-técnica desarrollada con sus particularidades</w:t>
      </w:r>
      <w:r w:rsidR="005028D0">
        <w:rPr>
          <w:bCs/>
          <w:color w:val="000000"/>
        </w:rPr>
        <w:t xml:space="preserve">. </w:t>
      </w:r>
      <w:r w:rsidR="00E75214" w:rsidRPr="00E75214">
        <w:rPr>
          <w:bCs/>
          <w:color w:val="000000"/>
        </w:rPr>
        <w:t xml:space="preserve">Las soluciones </w:t>
      </w:r>
      <w:r>
        <w:rPr>
          <w:bCs/>
          <w:color w:val="000000"/>
        </w:rPr>
        <w:t>a este tipo de fenómenos complejos no se encuentran</w:t>
      </w:r>
      <w:r w:rsidR="00E75214" w:rsidRPr="00E75214">
        <w:rPr>
          <w:bCs/>
          <w:color w:val="000000"/>
        </w:rPr>
        <w:t xml:space="preserve"> determinadas previamente, sino que se </w:t>
      </w:r>
      <w:r>
        <w:rPr>
          <w:bCs/>
          <w:color w:val="000000"/>
        </w:rPr>
        <w:t>construyen</w:t>
      </w:r>
      <w:r w:rsidR="00E75214" w:rsidRPr="00E75214">
        <w:rPr>
          <w:bCs/>
          <w:color w:val="000000"/>
        </w:rPr>
        <w:t xml:space="preserve"> como resultado de múltiples – y controvertidos- procesos de negociación en los que intervienen no sólo los </w:t>
      </w:r>
      <w:r w:rsidR="00E75214" w:rsidRPr="00E75214">
        <w:rPr>
          <w:bCs/>
          <w:color w:val="000000"/>
        </w:rPr>
        <w:lastRenderedPageBreak/>
        <w:t>actores</w:t>
      </w:r>
      <w:r>
        <w:rPr>
          <w:bCs/>
          <w:color w:val="000000"/>
        </w:rPr>
        <w:t xml:space="preserve"> con sus respectivas visiones</w:t>
      </w:r>
      <w:r w:rsidR="00E75214" w:rsidRPr="00E75214">
        <w:rPr>
          <w:bCs/>
          <w:color w:val="000000"/>
        </w:rPr>
        <w:t xml:space="preserve">, sino </w:t>
      </w:r>
      <w:r>
        <w:rPr>
          <w:bCs/>
          <w:color w:val="000000"/>
        </w:rPr>
        <w:t xml:space="preserve">también </w:t>
      </w:r>
      <w:r w:rsidR="00E75214" w:rsidRPr="00E75214">
        <w:rPr>
          <w:bCs/>
          <w:color w:val="000000"/>
        </w:rPr>
        <w:t xml:space="preserve">los elementos regulatorios, las tecnologías </w:t>
      </w:r>
      <w:r>
        <w:rPr>
          <w:bCs/>
          <w:color w:val="000000"/>
        </w:rPr>
        <w:t>vinculadas</w:t>
      </w:r>
      <w:r w:rsidR="00E75214" w:rsidRPr="00E75214">
        <w:rPr>
          <w:bCs/>
          <w:color w:val="000000"/>
        </w:rPr>
        <w:t xml:space="preserve"> a la problemática</w:t>
      </w:r>
      <w:r>
        <w:rPr>
          <w:bCs/>
          <w:color w:val="000000"/>
        </w:rPr>
        <w:t xml:space="preserve"> y </w:t>
      </w:r>
      <w:r w:rsidR="00E75214">
        <w:rPr>
          <w:bCs/>
          <w:color w:val="000000"/>
        </w:rPr>
        <w:t>los conocimientos puest</w:t>
      </w:r>
      <w:r>
        <w:rPr>
          <w:bCs/>
          <w:color w:val="000000"/>
        </w:rPr>
        <w:t>os en juego.</w:t>
      </w:r>
    </w:p>
    <w:p w14:paraId="3C5CD71C" w14:textId="77777777" w:rsidR="005028D0" w:rsidRDefault="00D07501" w:rsidP="001720B6">
      <w:pPr>
        <w:pStyle w:val="NormalWeb"/>
        <w:shd w:val="clear" w:color="auto" w:fill="FFFFFF"/>
        <w:spacing w:before="0" w:beforeAutospacing="0" w:after="240" w:afterAutospacing="0" w:line="360" w:lineRule="auto"/>
        <w:jc w:val="both"/>
        <w:rPr>
          <w:bCs/>
          <w:color w:val="000000"/>
        </w:rPr>
      </w:pPr>
      <w:r>
        <w:rPr>
          <w:bCs/>
          <w:color w:val="000000"/>
        </w:rPr>
        <w:t>En e</w:t>
      </w:r>
      <w:r w:rsidR="00FB19D8">
        <w:rPr>
          <w:bCs/>
          <w:color w:val="000000"/>
        </w:rPr>
        <w:t>l</w:t>
      </w:r>
      <w:r>
        <w:rPr>
          <w:bCs/>
          <w:color w:val="000000"/>
        </w:rPr>
        <w:t xml:space="preserve"> caso particular que </w:t>
      </w:r>
      <w:r w:rsidR="00FB19D8">
        <w:rPr>
          <w:bCs/>
          <w:color w:val="000000"/>
        </w:rPr>
        <w:t>presenta</w:t>
      </w:r>
      <w:r>
        <w:rPr>
          <w:bCs/>
          <w:color w:val="000000"/>
        </w:rPr>
        <w:t>mos</w:t>
      </w:r>
      <w:r w:rsidR="0071359F">
        <w:rPr>
          <w:bCs/>
          <w:color w:val="000000"/>
        </w:rPr>
        <w:t xml:space="preserve"> aquí</w:t>
      </w:r>
      <w:r>
        <w:rPr>
          <w:bCs/>
          <w:color w:val="000000"/>
        </w:rPr>
        <w:t>, la definición original del problema por parte de los productores agrícolas de Esperanza</w:t>
      </w:r>
      <w:r w:rsidR="00FB19D8">
        <w:rPr>
          <w:bCs/>
          <w:color w:val="000000"/>
        </w:rPr>
        <w:t xml:space="preserve"> (</w:t>
      </w:r>
      <w:r>
        <w:rPr>
          <w:bCs/>
          <w:color w:val="000000"/>
        </w:rPr>
        <w:t xml:space="preserve">que </w:t>
      </w:r>
      <w:r w:rsidR="00FB19D8">
        <w:rPr>
          <w:bCs/>
          <w:color w:val="000000"/>
        </w:rPr>
        <w:t>apuntaba a</w:t>
      </w:r>
      <w:r>
        <w:rPr>
          <w:bCs/>
          <w:color w:val="000000"/>
        </w:rPr>
        <w:t xml:space="preserve"> evitar la instalación del conflicto ambiental vinculado al uso de agroquímicos en el distrito</w:t>
      </w:r>
      <w:r w:rsidR="00FB19D8">
        <w:rPr>
          <w:bCs/>
          <w:color w:val="000000"/>
        </w:rPr>
        <w:t>)</w:t>
      </w:r>
      <w:r>
        <w:rPr>
          <w:bCs/>
          <w:color w:val="000000"/>
        </w:rPr>
        <w:t>, se va transformando conforme se desarrolla y complejiza la trayectoria de la experiencia</w:t>
      </w:r>
      <w:r w:rsidR="00C50305">
        <w:rPr>
          <w:bCs/>
          <w:color w:val="000000"/>
        </w:rPr>
        <w:t>.</w:t>
      </w:r>
      <w:r>
        <w:rPr>
          <w:bCs/>
          <w:color w:val="000000"/>
        </w:rPr>
        <w:t xml:space="preserve"> </w:t>
      </w:r>
      <w:r w:rsidR="005028D0">
        <w:rPr>
          <w:bCs/>
          <w:color w:val="000000"/>
        </w:rPr>
        <w:t>Así</w:t>
      </w:r>
      <w:r w:rsidR="00C50305">
        <w:rPr>
          <w:bCs/>
          <w:color w:val="000000"/>
        </w:rPr>
        <w:t>, la generación de</w:t>
      </w:r>
      <w:r>
        <w:rPr>
          <w:bCs/>
          <w:color w:val="000000"/>
        </w:rPr>
        <w:t xml:space="preserve"> nuevas relaciones problema-solución </w:t>
      </w:r>
      <w:r w:rsidR="00C50305">
        <w:rPr>
          <w:bCs/>
          <w:color w:val="000000"/>
        </w:rPr>
        <w:t>d</w:t>
      </w:r>
      <w:r>
        <w:rPr>
          <w:bCs/>
          <w:color w:val="000000"/>
        </w:rPr>
        <w:t xml:space="preserve">eterminan </w:t>
      </w:r>
      <w:r w:rsidR="00FB19D8">
        <w:rPr>
          <w:bCs/>
          <w:color w:val="000000"/>
        </w:rPr>
        <w:t xml:space="preserve">la construcción de </w:t>
      </w:r>
      <w:r w:rsidR="00FB19D8" w:rsidRPr="00FB19D8">
        <w:rPr>
          <w:bCs/>
          <w:i/>
          <w:iCs/>
          <w:color w:val="000000"/>
        </w:rPr>
        <w:t>otro</w:t>
      </w:r>
      <w:r w:rsidR="005028D0">
        <w:rPr>
          <w:bCs/>
          <w:i/>
          <w:iCs/>
          <w:color w:val="000000"/>
        </w:rPr>
        <w:t>/s</w:t>
      </w:r>
      <w:r w:rsidR="00FB19D8" w:rsidRPr="00FB19D8">
        <w:rPr>
          <w:bCs/>
          <w:i/>
          <w:iCs/>
          <w:color w:val="000000"/>
        </w:rPr>
        <w:t xml:space="preserve"> tipo</w:t>
      </w:r>
      <w:r w:rsidR="005028D0">
        <w:rPr>
          <w:bCs/>
          <w:i/>
          <w:iCs/>
          <w:color w:val="000000"/>
        </w:rPr>
        <w:t>/s</w:t>
      </w:r>
      <w:r w:rsidR="00FB19D8" w:rsidRPr="00FB19D8">
        <w:rPr>
          <w:bCs/>
          <w:i/>
          <w:iCs/>
          <w:color w:val="000000"/>
        </w:rPr>
        <w:t xml:space="preserve"> de soluciones</w:t>
      </w:r>
      <w:r w:rsidR="00C50305">
        <w:rPr>
          <w:bCs/>
          <w:color w:val="000000"/>
        </w:rPr>
        <w:t xml:space="preserve">, las </w:t>
      </w:r>
      <w:r w:rsidR="0071359F">
        <w:rPr>
          <w:bCs/>
          <w:color w:val="000000"/>
        </w:rPr>
        <w:t>cuales legitima</w:t>
      </w:r>
      <w:r w:rsidR="005028D0">
        <w:rPr>
          <w:bCs/>
          <w:color w:val="000000"/>
        </w:rPr>
        <w:t>ron</w:t>
      </w:r>
      <w:r w:rsidR="0071359F">
        <w:rPr>
          <w:bCs/>
          <w:color w:val="000000"/>
        </w:rPr>
        <w:t xml:space="preserve"> la posición de este</w:t>
      </w:r>
      <w:r w:rsidR="00FB19D8">
        <w:rPr>
          <w:bCs/>
          <w:color w:val="000000"/>
        </w:rPr>
        <w:t xml:space="preserve"> colectivo de actores científicos-técnicos</w:t>
      </w:r>
      <w:r w:rsidR="00C50305">
        <w:rPr>
          <w:bCs/>
          <w:color w:val="000000"/>
        </w:rPr>
        <w:t xml:space="preserve"> </w:t>
      </w:r>
      <w:r w:rsidR="0071359F">
        <w:rPr>
          <w:bCs/>
          <w:color w:val="000000"/>
        </w:rPr>
        <w:t>(</w:t>
      </w:r>
      <w:r w:rsidR="00C50305">
        <w:rPr>
          <w:bCs/>
          <w:color w:val="000000"/>
        </w:rPr>
        <w:t>y en última instancia, de la Universidad como institució</w:t>
      </w:r>
      <w:r w:rsidR="0071359F">
        <w:rPr>
          <w:bCs/>
          <w:color w:val="000000"/>
        </w:rPr>
        <w:t>n)</w:t>
      </w:r>
      <w:r w:rsidR="00C50305">
        <w:rPr>
          <w:bCs/>
          <w:color w:val="000000"/>
        </w:rPr>
        <w:t xml:space="preserve"> </w:t>
      </w:r>
      <w:r w:rsidR="0071359F">
        <w:rPr>
          <w:bCs/>
          <w:color w:val="000000"/>
        </w:rPr>
        <w:t xml:space="preserve">en cuanto a la </w:t>
      </w:r>
      <w:r w:rsidR="00C50305">
        <w:rPr>
          <w:bCs/>
          <w:color w:val="000000"/>
        </w:rPr>
        <w:t>capacidad de</w:t>
      </w:r>
      <w:r w:rsidR="00FB19D8">
        <w:rPr>
          <w:bCs/>
          <w:color w:val="000000"/>
        </w:rPr>
        <w:t xml:space="preserve"> interpretar una problemática del territorio y transformarla en un tema relevante</w:t>
      </w:r>
      <w:r w:rsidR="005028D0">
        <w:rPr>
          <w:bCs/>
          <w:color w:val="000000"/>
        </w:rPr>
        <w:t xml:space="preserve"> para el ámbito académico. </w:t>
      </w:r>
    </w:p>
    <w:p w14:paraId="32584079" w14:textId="5B44DE12" w:rsidR="00E75214" w:rsidRPr="00F33219" w:rsidRDefault="005028D0" w:rsidP="001720B6">
      <w:pPr>
        <w:pStyle w:val="NormalWeb"/>
        <w:shd w:val="clear" w:color="auto" w:fill="FFFFFF"/>
        <w:spacing w:before="0" w:beforeAutospacing="0" w:after="240" w:afterAutospacing="0" w:line="360" w:lineRule="auto"/>
        <w:jc w:val="both"/>
        <w:rPr>
          <w:bCs/>
          <w:color w:val="000000"/>
        </w:rPr>
      </w:pPr>
      <w:r w:rsidRPr="00F33219">
        <w:rPr>
          <w:bCs/>
          <w:color w:val="000000"/>
        </w:rPr>
        <w:t>Si bien este trabajo constituye una primera aproximación a la problemática de las áreas periurbanas</w:t>
      </w:r>
      <w:r w:rsidR="00F33219" w:rsidRPr="00F33219">
        <w:rPr>
          <w:bCs/>
          <w:color w:val="000000"/>
        </w:rPr>
        <w:t xml:space="preserve"> en Santa Fe</w:t>
      </w:r>
      <w:r w:rsidRPr="00F33219">
        <w:rPr>
          <w:bCs/>
          <w:color w:val="000000"/>
        </w:rPr>
        <w:t xml:space="preserve">, el trabajo realizado hasta el momento permite visualizar nuevas líneas </w:t>
      </w:r>
      <w:r w:rsidR="00F33219" w:rsidRPr="00F33219">
        <w:rPr>
          <w:bCs/>
          <w:color w:val="000000"/>
        </w:rPr>
        <w:t xml:space="preserve">e interrogantes </w:t>
      </w:r>
      <w:r w:rsidRPr="00F33219">
        <w:rPr>
          <w:bCs/>
          <w:color w:val="000000"/>
        </w:rPr>
        <w:t xml:space="preserve">para profundizar nuestra investigación: </w:t>
      </w:r>
    </w:p>
    <w:p w14:paraId="163F5789" w14:textId="2B4BD398" w:rsidR="00632B10" w:rsidRDefault="00F33219" w:rsidP="00AB1B15">
      <w:pPr>
        <w:pStyle w:val="NormalWeb"/>
        <w:shd w:val="clear" w:color="auto" w:fill="FFFFFF"/>
        <w:spacing w:before="0" w:beforeAutospacing="0" w:after="480" w:afterAutospacing="0" w:line="360" w:lineRule="auto"/>
        <w:jc w:val="both"/>
        <w:rPr>
          <w:bCs/>
          <w:color w:val="000000"/>
        </w:rPr>
      </w:pPr>
      <w:r>
        <w:rPr>
          <w:bCs/>
          <w:color w:val="000000"/>
        </w:rPr>
        <w:t xml:space="preserve">En cuanto a la posterior utilización de esta herramienta de diagnóstico como elemento central de un programa de política pública a nivel provincial: ¿cómo se desarrolla el proceso de adecuación de </w:t>
      </w:r>
      <w:r>
        <w:rPr>
          <w:bCs/>
          <w:color w:val="000000"/>
        </w:rPr>
        <w:t xml:space="preserve">una </w:t>
      </w:r>
      <w:r w:rsidRPr="00E75214">
        <w:rPr>
          <w:bCs/>
          <w:i/>
          <w:color w:val="000000"/>
        </w:rPr>
        <w:t>solución</w:t>
      </w:r>
      <w:r>
        <w:rPr>
          <w:bCs/>
          <w:i/>
          <w:color w:val="000000"/>
        </w:rPr>
        <w:t xml:space="preserve"> particular</w:t>
      </w:r>
      <w:r>
        <w:rPr>
          <w:bCs/>
          <w:i/>
          <w:color w:val="000000"/>
        </w:rPr>
        <w:t>,</w:t>
      </w:r>
      <w:r w:rsidRPr="00E75214">
        <w:rPr>
          <w:bCs/>
          <w:i/>
          <w:color w:val="000000"/>
        </w:rPr>
        <w:t xml:space="preserve"> </w:t>
      </w:r>
      <w:r>
        <w:rPr>
          <w:bCs/>
          <w:color w:val="000000"/>
        </w:rPr>
        <w:t>en el resto del territorio?</w:t>
      </w:r>
      <w:r w:rsidR="00AB1B15">
        <w:rPr>
          <w:bCs/>
          <w:color w:val="000000"/>
        </w:rPr>
        <w:t xml:space="preserve"> ¿</w:t>
      </w:r>
      <w:r>
        <w:rPr>
          <w:bCs/>
          <w:color w:val="000000"/>
        </w:rPr>
        <w:t xml:space="preserve">Qué </w:t>
      </w:r>
      <w:r w:rsidR="00AB1B15">
        <w:rPr>
          <w:bCs/>
          <w:color w:val="000000"/>
        </w:rPr>
        <w:t xml:space="preserve">alianzas socio-técnicas se establecen para el escalamiento “exitoso” de esta solución? </w:t>
      </w:r>
      <w:r w:rsidR="00632B10">
        <w:rPr>
          <w:bCs/>
          <w:color w:val="000000"/>
        </w:rPr>
        <w:t xml:space="preserve"> </w:t>
      </w:r>
      <w:r w:rsidR="00AB1B15">
        <w:rPr>
          <w:bCs/>
          <w:color w:val="000000"/>
        </w:rPr>
        <w:t>¿cómo opera la ausencia/exclusión de las voces de los grupos con postura precautoria, en términos de la clausura y estabilización del conflicto en los periurbanos por esta vía?</w:t>
      </w:r>
    </w:p>
    <w:p w14:paraId="29492A23" w14:textId="170DE502" w:rsidR="001720B6" w:rsidRPr="00632B10" w:rsidRDefault="001720B6" w:rsidP="00632B10">
      <w:pPr>
        <w:pStyle w:val="NormalWeb"/>
        <w:shd w:val="clear" w:color="auto" w:fill="FFFFFF"/>
        <w:spacing w:before="0" w:beforeAutospacing="0" w:after="240" w:afterAutospacing="0" w:line="360" w:lineRule="auto"/>
        <w:jc w:val="both"/>
        <w:rPr>
          <w:bCs/>
          <w:color w:val="000000"/>
        </w:rPr>
      </w:pPr>
      <w:r w:rsidRPr="00632B10">
        <w:rPr>
          <w:b/>
          <w:bCs/>
          <w:color w:val="000000"/>
        </w:rPr>
        <w:t>Referencias bibliográficas</w:t>
      </w:r>
    </w:p>
    <w:p w14:paraId="76E2590D"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BULACIO, L.; GIULIANI, S.; GONELLA, M. (2016) Relevamiento de normativas sobre aplicaciones de fitosanitarios en zonas periurbanas de los departamentos del Sur de Santa Fe. Artículo de divulgación. AGROMENSAJES 44: 6-9.</w:t>
      </w:r>
    </w:p>
    <w:p w14:paraId="647F4DD8"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D’ANGELO, C.; FRANA, J.; MONTICO, S.; CARRANCIO, L.; TOLEDO, C.; SALUSSO, A. (2017) Ordenación territorial participativa en espacios periurbanos: la problemática de las aplicaciones de fitosanitarios. Ponencia presentada en Encuentro Nacional “Periurbanos hacia el consenso”. Córdoba, Argentina.</w:t>
      </w:r>
    </w:p>
    <w:p w14:paraId="02DA36B5" w14:textId="77777777" w:rsidR="001720B6" w:rsidRPr="0005569C" w:rsidRDefault="001720B6" w:rsidP="00983EA7">
      <w:pPr>
        <w:pStyle w:val="NormalWeb"/>
        <w:spacing w:before="0" w:beforeAutospacing="0" w:after="120" w:afterAutospacing="0" w:line="276" w:lineRule="auto"/>
        <w:jc w:val="both"/>
        <w:rPr>
          <w:color w:val="000000"/>
          <w:sz w:val="20"/>
          <w:szCs w:val="20"/>
        </w:rPr>
      </w:pPr>
      <w:r w:rsidRPr="0005569C">
        <w:rPr>
          <w:color w:val="000000"/>
          <w:sz w:val="20"/>
          <w:szCs w:val="20"/>
        </w:rPr>
        <w:t>DI PAOLA, M. M. (2016). Agroquímicos y su marco normativo. Fundación Ambiente y Recursos Naturales (FARN).</w:t>
      </w:r>
    </w:p>
    <w:p w14:paraId="08716C10" w14:textId="77777777" w:rsidR="0045301A" w:rsidRPr="0005569C" w:rsidRDefault="0045301A" w:rsidP="00983EA7">
      <w:pPr>
        <w:pStyle w:val="NormalWeb"/>
        <w:spacing w:before="0" w:beforeAutospacing="0" w:after="120" w:afterAutospacing="0" w:line="276" w:lineRule="auto"/>
        <w:jc w:val="both"/>
        <w:rPr>
          <w:color w:val="000000"/>
          <w:sz w:val="20"/>
          <w:szCs w:val="20"/>
        </w:rPr>
      </w:pPr>
      <w:r w:rsidRPr="0005569C">
        <w:rPr>
          <w:color w:val="000000"/>
          <w:sz w:val="20"/>
          <w:szCs w:val="20"/>
        </w:rPr>
        <w:lastRenderedPageBreak/>
        <w:t>GARRIDO, S., LALOUF, A., THOMAS, H. (2011). Resistencia y adecuación socio-técnica en los procesos de implementación de tecnologías. Los dispositivos solares en el secano de Lavalle. Avances en Energías Renovables y Medio Ambiente, 15, 12.01-12.10.</w:t>
      </w:r>
    </w:p>
    <w:p w14:paraId="024B5F09" w14:textId="77777777" w:rsidR="002B5DDA" w:rsidRPr="0005569C" w:rsidRDefault="002B5DDA" w:rsidP="00983EA7">
      <w:pPr>
        <w:spacing w:after="120" w:line="276" w:lineRule="auto"/>
        <w:rPr>
          <w:rFonts w:ascii="Times New Roman" w:hAnsi="Times New Roman" w:cs="Times New Roman"/>
          <w:sz w:val="20"/>
          <w:szCs w:val="20"/>
        </w:rPr>
      </w:pPr>
      <w:r w:rsidRPr="0005569C">
        <w:rPr>
          <w:rFonts w:ascii="Times New Roman" w:hAnsi="Times New Roman" w:cs="Times New Roman"/>
          <w:sz w:val="20"/>
          <w:szCs w:val="20"/>
        </w:rPr>
        <w:t xml:space="preserve">GROSSO, S.; COGGIOLA, R.; GASTALDI, S.; LAUXMANN, S. (2017) Producir cerca del pueblo: visiones diversas entre los productores santafesinos. </w:t>
      </w:r>
      <w:bookmarkStart w:id="1" w:name="_Hlk17715168"/>
      <w:r w:rsidRPr="0005569C">
        <w:rPr>
          <w:rFonts w:ascii="Times New Roman" w:hAnsi="Times New Roman" w:cs="Times New Roman"/>
          <w:sz w:val="20"/>
          <w:szCs w:val="20"/>
        </w:rPr>
        <w:t>X Jornadas Interdisciplinarias de Estudios Agrarios y Agroindustriales Argentinos y Latinoamericanos. Buenos Aires, 7 al 10 de noviembre</w:t>
      </w:r>
      <w:bookmarkEnd w:id="1"/>
      <w:r w:rsidRPr="0005569C">
        <w:rPr>
          <w:rFonts w:ascii="Times New Roman" w:hAnsi="Times New Roman" w:cs="Times New Roman"/>
          <w:sz w:val="20"/>
          <w:szCs w:val="20"/>
        </w:rPr>
        <w:t>. FCE-UBA</w:t>
      </w:r>
    </w:p>
    <w:p w14:paraId="20898FBD"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GROSSO, S; D’ANGELO, C.; SANCHEZ DEI CAS, L. (2018) De un problema del territorio a una problemática de investigación: el caso de los fitosanitarios en Santa Fe. Bienal de Transformaciones Territoriales. UNS, Bahía Blanca.</w:t>
      </w:r>
    </w:p>
    <w:p w14:paraId="585C0813"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LANDA, L.; NAVARRO, M. (2013) Santa Fe después del fallo San Jorge. II Congreso Nacional de Derecho Agrario Provincial. Octubre de 2013. Facultad de Ciencias Jurídicas y Sociales - UNLP.</w:t>
      </w:r>
    </w:p>
    <w:p w14:paraId="5DAEB69D"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 xml:space="preserve">LÓPEZ ROLDAN, P. (1996). La construcción de tipologías: metodología de análisis. </w:t>
      </w:r>
      <w:proofErr w:type="spellStart"/>
      <w:r w:rsidRPr="0005569C">
        <w:rPr>
          <w:color w:val="000000"/>
          <w:sz w:val="20"/>
          <w:szCs w:val="20"/>
        </w:rPr>
        <w:t>Papers</w:t>
      </w:r>
      <w:proofErr w:type="spellEnd"/>
      <w:r w:rsidRPr="0005569C">
        <w:rPr>
          <w:color w:val="000000"/>
          <w:sz w:val="20"/>
          <w:szCs w:val="20"/>
        </w:rPr>
        <w:t>. Revista de sociología, 48, 9-29.</w:t>
      </w:r>
    </w:p>
    <w:p w14:paraId="12A08C97"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 xml:space="preserve">PROPERSI, P. et al. (2012) Alcances y desafíos de un Pacto Territorial en </w:t>
      </w:r>
      <w:proofErr w:type="spellStart"/>
      <w:r w:rsidRPr="0005569C">
        <w:rPr>
          <w:color w:val="000000"/>
          <w:sz w:val="20"/>
          <w:szCs w:val="20"/>
        </w:rPr>
        <w:t>pos</w:t>
      </w:r>
      <w:proofErr w:type="spellEnd"/>
      <w:r w:rsidRPr="0005569C">
        <w:rPr>
          <w:color w:val="000000"/>
          <w:sz w:val="20"/>
          <w:szCs w:val="20"/>
        </w:rPr>
        <w:t xml:space="preserve"> del desarrollo local. El caso de una localidad agraria del sur santafesino. UNLP, Jornadas de Sociología. </w:t>
      </w:r>
    </w:p>
    <w:p w14:paraId="343E3162" w14:textId="77777777" w:rsidR="001720B6" w:rsidRPr="0005569C" w:rsidRDefault="001720B6" w:rsidP="00983EA7">
      <w:pPr>
        <w:pStyle w:val="NormalWeb"/>
        <w:spacing w:before="0" w:beforeAutospacing="0" w:after="0" w:afterAutospacing="0" w:line="276" w:lineRule="auto"/>
        <w:jc w:val="both"/>
        <w:rPr>
          <w:sz w:val="20"/>
          <w:szCs w:val="20"/>
        </w:rPr>
      </w:pPr>
      <w:r w:rsidRPr="0005569C">
        <w:rPr>
          <w:color w:val="000000"/>
          <w:sz w:val="20"/>
          <w:szCs w:val="20"/>
        </w:rPr>
        <w:t>THOMAS, H. (2008). Estructuras cerradas vs. procesos dinámicos: trayectorias y estilos de</w:t>
      </w:r>
    </w:p>
    <w:p w14:paraId="50F93CBD"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innovación y cambio tecnológico, en Thomas, H. y A. Buch (Eds.), Actos, actores y artefactos. Sociología de la tecnología (pp. 63-100). Bernal: UNQ.</w:t>
      </w:r>
    </w:p>
    <w:p w14:paraId="049C0B16"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THOMAS, H. (2012). Tecnologías para la inclusión social en América Latina: de las tecnologías apropiadas a los sistemas tecnológicos sociales. Problemas conceptuales y soluciones estratégicas, en Thomas, H. (</w:t>
      </w:r>
      <w:proofErr w:type="spellStart"/>
      <w:r w:rsidRPr="0005569C">
        <w:rPr>
          <w:color w:val="000000"/>
          <w:sz w:val="20"/>
          <w:szCs w:val="20"/>
        </w:rPr>
        <w:t>Org</w:t>
      </w:r>
      <w:proofErr w:type="spellEnd"/>
      <w:r w:rsidRPr="0005569C">
        <w:rPr>
          <w:color w:val="000000"/>
          <w:sz w:val="20"/>
          <w:szCs w:val="20"/>
        </w:rPr>
        <w:t xml:space="preserve">.), Santos, G. y M. </w:t>
      </w:r>
      <w:proofErr w:type="spellStart"/>
      <w:r w:rsidRPr="0005569C">
        <w:rPr>
          <w:color w:val="000000"/>
          <w:sz w:val="20"/>
          <w:szCs w:val="20"/>
        </w:rPr>
        <w:t>Fressoli</w:t>
      </w:r>
      <w:proofErr w:type="spellEnd"/>
      <w:r w:rsidRPr="0005569C">
        <w:rPr>
          <w:color w:val="000000"/>
          <w:sz w:val="20"/>
          <w:szCs w:val="20"/>
        </w:rPr>
        <w:t xml:space="preserve"> (Eds.), Tecnología, desarrollo y democracia. Nueve estudios sobre dinámicas socio-técnicas de exclusión/inclusión social (pp. 25-78). </w:t>
      </w:r>
      <w:proofErr w:type="spellStart"/>
      <w:r w:rsidRPr="0005569C">
        <w:rPr>
          <w:color w:val="000000"/>
          <w:sz w:val="20"/>
          <w:szCs w:val="20"/>
        </w:rPr>
        <w:t>MINCyT</w:t>
      </w:r>
      <w:proofErr w:type="spellEnd"/>
      <w:r w:rsidRPr="0005569C">
        <w:rPr>
          <w:color w:val="000000"/>
          <w:sz w:val="20"/>
          <w:szCs w:val="20"/>
        </w:rPr>
        <w:t>: Buenos Aires.</w:t>
      </w:r>
    </w:p>
    <w:p w14:paraId="7161F819" w14:textId="77777777" w:rsidR="001720B6" w:rsidRPr="0005569C" w:rsidRDefault="001720B6" w:rsidP="00983EA7">
      <w:pPr>
        <w:pStyle w:val="NormalWeb"/>
        <w:spacing w:before="0" w:beforeAutospacing="0" w:after="0" w:afterAutospacing="0" w:line="276" w:lineRule="auto"/>
        <w:jc w:val="both"/>
        <w:rPr>
          <w:sz w:val="20"/>
          <w:szCs w:val="20"/>
        </w:rPr>
      </w:pPr>
      <w:r w:rsidRPr="0005569C">
        <w:rPr>
          <w:color w:val="000000"/>
          <w:sz w:val="20"/>
          <w:szCs w:val="20"/>
        </w:rPr>
        <w:t>THOMAS, H. y SANTOS, G. (2015). Tecnologías para incluir. Ocho análisis socio-técnicos orientados al diseño estratégico de artefactos y normativas. Buenos Aires: Lenguaje Claro-</w:t>
      </w:r>
    </w:p>
    <w:p w14:paraId="5677BE42"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IESCT-UNQ.</w:t>
      </w:r>
    </w:p>
    <w:p w14:paraId="4ACAC876" w14:textId="77777777" w:rsidR="001720B6" w:rsidRPr="0005569C" w:rsidRDefault="001720B6" w:rsidP="00983EA7">
      <w:pPr>
        <w:pStyle w:val="NormalWeb"/>
        <w:spacing w:before="0" w:beforeAutospacing="0" w:after="120" w:afterAutospacing="0" w:line="276" w:lineRule="auto"/>
        <w:jc w:val="both"/>
        <w:rPr>
          <w:sz w:val="20"/>
          <w:szCs w:val="20"/>
        </w:rPr>
      </w:pPr>
      <w:r w:rsidRPr="0005569C">
        <w:rPr>
          <w:color w:val="000000"/>
          <w:sz w:val="20"/>
          <w:szCs w:val="20"/>
        </w:rPr>
        <w:t xml:space="preserve">SANTOS, G. y THOMAS, H. (2011). Peste, contagio, esclavos y santos. Análisis sociotécnico de los problemas atribuidos a las epidemias de viruelas y sus modos de solucionarlos en el marco del comercio esclavista en el Río de la Plata durante el siglo XVII. </w:t>
      </w:r>
      <w:proofErr w:type="spellStart"/>
      <w:r w:rsidRPr="0005569C">
        <w:rPr>
          <w:color w:val="000000"/>
          <w:sz w:val="20"/>
          <w:szCs w:val="20"/>
        </w:rPr>
        <w:t>EäJournal</w:t>
      </w:r>
      <w:proofErr w:type="spellEnd"/>
      <w:r w:rsidRPr="0005569C">
        <w:rPr>
          <w:color w:val="000000"/>
          <w:sz w:val="20"/>
          <w:szCs w:val="20"/>
        </w:rPr>
        <w:t>, 2(3).</w:t>
      </w:r>
    </w:p>
    <w:p w14:paraId="60793294" w14:textId="77777777" w:rsidR="001720B6" w:rsidRPr="0005569C" w:rsidRDefault="006A72BD" w:rsidP="00983EA7">
      <w:pPr>
        <w:pStyle w:val="NormalWeb"/>
        <w:spacing w:before="0" w:beforeAutospacing="0" w:after="240" w:afterAutospacing="0" w:line="276" w:lineRule="auto"/>
        <w:jc w:val="both"/>
        <w:rPr>
          <w:sz w:val="20"/>
          <w:szCs w:val="20"/>
        </w:rPr>
      </w:pPr>
      <w:r w:rsidRPr="0005569C">
        <w:rPr>
          <w:color w:val="000000"/>
          <w:sz w:val="20"/>
          <w:szCs w:val="20"/>
        </w:rPr>
        <w:t>SKILL, K. y</w:t>
      </w:r>
      <w:r w:rsidR="001720B6" w:rsidRPr="0005569C">
        <w:rPr>
          <w:color w:val="000000"/>
          <w:sz w:val="20"/>
          <w:szCs w:val="20"/>
        </w:rPr>
        <w:t xml:space="preserve"> GRINBERG, E. (2013) Controversias socio-técnicas en torno a las fumigaciones con glifosato en Argentina, en </w:t>
      </w:r>
      <w:proofErr w:type="spellStart"/>
      <w:r w:rsidR="001720B6" w:rsidRPr="0005569C">
        <w:rPr>
          <w:color w:val="000000"/>
          <w:sz w:val="20"/>
          <w:szCs w:val="20"/>
        </w:rPr>
        <w:t>Svampa</w:t>
      </w:r>
      <w:proofErr w:type="spellEnd"/>
      <w:r w:rsidR="001720B6" w:rsidRPr="0005569C">
        <w:rPr>
          <w:color w:val="000000"/>
          <w:sz w:val="20"/>
          <w:szCs w:val="20"/>
        </w:rPr>
        <w:t>, M. (</w:t>
      </w:r>
      <w:proofErr w:type="spellStart"/>
      <w:r w:rsidR="001720B6" w:rsidRPr="0005569C">
        <w:rPr>
          <w:color w:val="000000"/>
          <w:sz w:val="20"/>
          <w:szCs w:val="20"/>
        </w:rPr>
        <w:t>comp.</w:t>
      </w:r>
      <w:proofErr w:type="spellEnd"/>
      <w:r w:rsidR="001720B6" w:rsidRPr="0005569C">
        <w:rPr>
          <w:color w:val="000000"/>
          <w:sz w:val="20"/>
          <w:szCs w:val="20"/>
        </w:rPr>
        <w:t xml:space="preserve">) Cartografías del conflicto socioambiental en </w:t>
      </w:r>
      <w:proofErr w:type="spellStart"/>
      <w:r w:rsidR="001720B6" w:rsidRPr="0005569C">
        <w:rPr>
          <w:color w:val="000000"/>
          <w:sz w:val="20"/>
          <w:szCs w:val="20"/>
        </w:rPr>
        <w:t>Argentina.pp</w:t>
      </w:r>
      <w:proofErr w:type="spellEnd"/>
      <w:r w:rsidR="001720B6" w:rsidRPr="0005569C">
        <w:rPr>
          <w:color w:val="000000"/>
          <w:sz w:val="20"/>
          <w:szCs w:val="20"/>
        </w:rPr>
        <w:t>. 91-113. CICCUS.</w:t>
      </w:r>
    </w:p>
    <w:p w14:paraId="24963E32" w14:textId="77777777" w:rsidR="001720B6" w:rsidRPr="0005569C" w:rsidRDefault="001720B6" w:rsidP="00983EA7">
      <w:pPr>
        <w:pStyle w:val="NormalWeb"/>
        <w:spacing w:before="0" w:beforeAutospacing="0" w:after="0" w:afterAutospacing="0" w:line="276" w:lineRule="auto"/>
        <w:jc w:val="both"/>
        <w:rPr>
          <w:sz w:val="20"/>
          <w:szCs w:val="20"/>
        </w:rPr>
      </w:pPr>
      <w:r w:rsidRPr="0005569C">
        <w:rPr>
          <w:color w:val="000000"/>
          <w:sz w:val="20"/>
          <w:szCs w:val="20"/>
        </w:rPr>
        <w:t>Otros recursos:</w:t>
      </w:r>
    </w:p>
    <w:p w14:paraId="32DCC341" w14:textId="77777777" w:rsidR="001720B6" w:rsidRPr="0005569C" w:rsidRDefault="001720B6" w:rsidP="00983EA7">
      <w:pPr>
        <w:pStyle w:val="NormalWeb"/>
        <w:numPr>
          <w:ilvl w:val="0"/>
          <w:numId w:val="6"/>
        </w:numPr>
        <w:spacing w:before="0" w:beforeAutospacing="0" w:after="0" w:afterAutospacing="0" w:line="276" w:lineRule="auto"/>
        <w:jc w:val="both"/>
        <w:textAlignment w:val="baseline"/>
        <w:rPr>
          <w:color w:val="000000"/>
          <w:sz w:val="20"/>
          <w:szCs w:val="20"/>
        </w:rPr>
      </w:pPr>
      <w:r w:rsidRPr="0005569C">
        <w:rPr>
          <w:color w:val="000000"/>
          <w:sz w:val="20"/>
          <w:szCs w:val="20"/>
        </w:rPr>
        <w:t>Actas y relatorías de reuniones y encuentros en el marco del proyecto INTA-AUDEAS-CONADEV.</w:t>
      </w:r>
    </w:p>
    <w:p w14:paraId="5A3B6C34" w14:textId="77777777" w:rsidR="001720B6" w:rsidRPr="0005569C" w:rsidRDefault="001720B6" w:rsidP="00983EA7">
      <w:pPr>
        <w:pStyle w:val="NormalWeb"/>
        <w:numPr>
          <w:ilvl w:val="0"/>
          <w:numId w:val="6"/>
        </w:numPr>
        <w:spacing w:before="0" w:beforeAutospacing="0" w:after="0" w:afterAutospacing="0" w:line="276" w:lineRule="auto"/>
        <w:jc w:val="both"/>
        <w:textAlignment w:val="baseline"/>
        <w:rPr>
          <w:color w:val="000000"/>
          <w:sz w:val="20"/>
          <w:szCs w:val="20"/>
        </w:rPr>
      </w:pPr>
      <w:r w:rsidRPr="0005569C">
        <w:rPr>
          <w:color w:val="000000"/>
          <w:sz w:val="20"/>
          <w:szCs w:val="20"/>
        </w:rPr>
        <w:t xml:space="preserve">Informe de avance INTA-AUDEAS-CONADEV: </w:t>
      </w:r>
      <w:r w:rsidRPr="0005569C">
        <w:rPr>
          <w:i/>
          <w:iCs/>
          <w:color w:val="000000"/>
          <w:sz w:val="20"/>
          <w:szCs w:val="20"/>
        </w:rPr>
        <w:t>Ordenación territorial participativa en los espacios periurbanos: la problemática de las aplicaciones de fitosanitarios.</w:t>
      </w:r>
    </w:p>
    <w:p w14:paraId="34B2EDB1" w14:textId="77777777" w:rsidR="001720B6" w:rsidRPr="0005569C" w:rsidRDefault="001720B6" w:rsidP="00983EA7">
      <w:pPr>
        <w:pStyle w:val="NormalWeb"/>
        <w:numPr>
          <w:ilvl w:val="0"/>
          <w:numId w:val="6"/>
        </w:numPr>
        <w:spacing w:before="0" w:beforeAutospacing="0" w:after="240" w:afterAutospacing="0" w:line="276" w:lineRule="auto"/>
        <w:jc w:val="both"/>
        <w:textAlignment w:val="baseline"/>
        <w:rPr>
          <w:color w:val="000000"/>
          <w:sz w:val="20"/>
          <w:szCs w:val="20"/>
        </w:rPr>
      </w:pPr>
      <w:r w:rsidRPr="0005569C">
        <w:rPr>
          <w:color w:val="000000"/>
          <w:sz w:val="20"/>
          <w:szCs w:val="20"/>
        </w:rPr>
        <w:t xml:space="preserve">Textos </w:t>
      </w:r>
      <w:r w:rsidR="009D2EA8" w:rsidRPr="0005569C">
        <w:rPr>
          <w:color w:val="000000"/>
          <w:sz w:val="20"/>
          <w:szCs w:val="20"/>
        </w:rPr>
        <w:t xml:space="preserve">de </w:t>
      </w:r>
      <w:r w:rsidR="00276FB3" w:rsidRPr="0005569C">
        <w:rPr>
          <w:color w:val="000000"/>
          <w:sz w:val="20"/>
          <w:szCs w:val="20"/>
        </w:rPr>
        <w:t xml:space="preserve">ordenanzas </w:t>
      </w:r>
      <w:r w:rsidRPr="0005569C">
        <w:rPr>
          <w:color w:val="000000"/>
          <w:sz w:val="20"/>
          <w:szCs w:val="20"/>
        </w:rPr>
        <w:t xml:space="preserve">sobre </w:t>
      </w:r>
      <w:r w:rsidR="009D2EA8" w:rsidRPr="0005569C">
        <w:rPr>
          <w:color w:val="000000"/>
          <w:sz w:val="20"/>
          <w:szCs w:val="20"/>
        </w:rPr>
        <w:t>fit</w:t>
      </w:r>
      <w:r w:rsidR="00276FB3" w:rsidRPr="0005569C">
        <w:rPr>
          <w:color w:val="000000"/>
          <w:sz w:val="20"/>
          <w:szCs w:val="20"/>
        </w:rPr>
        <w:t xml:space="preserve">osanitarios </w:t>
      </w:r>
      <w:r w:rsidR="009D2EA8" w:rsidRPr="0005569C">
        <w:rPr>
          <w:color w:val="000000"/>
          <w:sz w:val="20"/>
          <w:szCs w:val="20"/>
        </w:rPr>
        <w:t>de localidades de la provincia de Santa Fe</w:t>
      </w:r>
      <w:r w:rsidR="006471CE" w:rsidRPr="0005569C">
        <w:rPr>
          <w:color w:val="000000"/>
          <w:sz w:val="20"/>
          <w:szCs w:val="20"/>
        </w:rPr>
        <w:t xml:space="preserve"> y decretos reglamentarios asociados</w:t>
      </w:r>
    </w:p>
    <w:p w14:paraId="4F55813B" w14:textId="77777777" w:rsidR="006471CE" w:rsidRPr="0005569C" w:rsidRDefault="006471CE" w:rsidP="00983EA7">
      <w:pPr>
        <w:pStyle w:val="NormalWeb"/>
        <w:spacing w:before="0" w:beforeAutospacing="0" w:after="0" w:afterAutospacing="0" w:line="276" w:lineRule="auto"/>
        <w:jc w:val="both"/>
        <w:textAlignment w:val="baseline"/>
        <w:rPr>
          <w:color w:val="000000"/>
          <w:sz w:val="20"/>
          <w:szCs w:val="20"/>
        </w:rPr>
      </w:pPr>
      <w:r w:rsidRPr="0005569C">
        <w:rPr>
          <w:color w:val="000000"/>
          <w:sz w:val="20"/>
          <w:szCs w:val="20"/>
        </w:rPr>
        <w:t>Sitios web consultados:</w:t>
      </w:r>
    </w:p>
    <w:p w14:paraId="1E4B9DC9" w14:textId="77777777" w:rsidR="001720B6" w:rsidRPr="0005569C" w:rsidRDefault="00A00AC2" w:rsidP="00983EA7">
      <w:pPr>
        <w:pStyle w:val="NormalWeb"/>
        <w:spacing w:before="0" w:beforeAutospacing="0" w:after="0" w:afterAutospacing="0" w:line="276" w:lineRule="auto"/>
        <w:jc w:val="both"/>
        <w:rPr>
          <w:rStyle w:val="Hipervnculo"/>
          <w:color w:val="000000"/>
          <w:sz w:val="20"/>
          <w:szCs w:val="20"/>
        </w:rPr>
      </w:pPr>
      <w:hyperlink r:id="rId10" w:history="1">
        <w:r w:rsidR="001720B6" w:rsidRPr="0005569C">
          <w:rPr>
            <w:rStyle w:val="Hipervnculo"/>
            <w:color w:val="000000"/>
            <w:sz w:val="20"/>
            <w:szCs w:val="20"/>
          </w:rPr>
          <w:t>https://www.pagina12.com.ar/diario/suplementos/rosario/25-46288-2014-10-18.html</w:t>
        </w:r>
      </w:hyperlink>
    </w:p>
    <w:p w14:paraId="55F0EA54" w14:textId="77777777" w:rsidR="00227300" w:rsidRPr="0005569C" w:rsidRDefault="00A00AC2" w:rsidP="00983EA7">
      <w:pPr>
        <w:pStyle w:val="NormalWeb"/>
        <w:spacing w:before="0" w:beforeAutospacing="0" w:after="0" w:afterAutospacing="0" w:line="276" w:lineRule="auto"/>
        <w:jc w:val="both"/>
        <w:rPr>
          <w:sz w:val="20"/>
          <w:szCs w:val="20"/>
        </w:rPr>
      </w:pPr>
      <w:hyperlink r:id="rId11" w:history="1">
        <w:r w:rsidR="00227300" w:rsidRPr="0005569C">
          <w:rPr>
            <w:rStyle w:val="Hipervnculo"/>
            <w:color w:val="auto"/>
            <w:sz w:val="20"/>
            <w:szCs w:val="20"/>
          </w:rPr>
          <w:t>http://agroecologiahersilia.simplesite.com/</w:t>
        </w:r>
      </w:hyperlink>
    </w:p>
    <w:p w14:paraId="165A8F34" w14:textId="77777777" w:rsidR="00276FB3" w:rsidRPr="0005569C" w:rsidRDefault="00276FB3" w:rsidP="00983EA7">
      <w:pPr>
        <w:pStyle w:val="NormalWeb"/>
        <w:spacing w:before="0" w:beforeAutospacing="0" w:after="0" w:afterAutospacing="0" w:line="276" w:lineRule="auto"/>
        <w:jc w:val="both"/>
        <w:rPr>
          <w:sz w:val="20"/>
          <w:szCs w:val="20"/>
        </w:rPr>
      </w:pPr>
    </w:p>
    <w:p w14:paraId="2B348CF1" w14:textId="77777777" w:rsidR="00276FB3" w:rsidRPr="0005569C" w:rsidRDefault="00276FB3" w:rsidP="001720B6">
      <w:pPr>
        <w:pStyle w:val="NormalWeb"/>
        <w:spacing w:before="0" w:beforeAutospacing="0" w:after="0" w:afterAutospacing="0" w:line="360" w:lineRule="auto"/>
        <w:jc w:val="both"/>
        <w:rPr>
          <w:sz w:val="20"/>
          <w:szCs w:val="20"/>
        </w:rPr>
      </w:pPr>
    </w:p>
    <w:p w14:paraId="1A0FC53B" w14:textId="77777777" w:rsidR="003C1B93" w:rsidRPr="0005569C" w:rsidRDefault="003C1B93" w:rsidP="0041705E">
      <w:pPr>
        <w:pStyle w:val="NormalWeb"/>
        <w:shd w:val="clear" w:color="auto" w:fill="FFFFFF"/>
        <w:spacing w:before="0" w:beforeAutospacing="0" w:after="160" w:afterAutospacing="0" w:line="360" w:lineRule="auto"/>
        <w:jc w:val="both"/>
        <w:rPr>
          <w:sz w:val="20"/>
          <w:szCs w:val="20"/>
        </w:rPr>
      </w:pPr>
    </w:p>
    <w:sectPr w:rsidR="003C1B93" w:rsidRPr="0005569C" w:rsidSect="0041705E">
      <w:headerReference w:type="default" r:id="rId12"/>
      <w:pgSz w:w="11906" w:h="16838" w:code="9"/>
      <w:pgMar w:top="1417" w:right="1701" w:bottom="141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C9F63" w14:textId="77777777" w:rsidR="00A00AC2" w:rsidRDefault="00A00AC2" w:rsidP="0041705E">
      <w:pPr>
        <w:spacing w:after="0" w:line="240" w:lineRule="auto"/>
      </w:pPr>
      <w:r>
        <w:separator/>
      </w:r>
    </w:p>
  </w:endnote>
  <w:endnote w:type="continuationSeparator" w:id="0">
    <w:p w14:paraId="36F5D419" w14:textId="77777777" w:rsidR="00A00AC2" w:rsidRDefault="00A00AC2" w:rsidP="0041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BT">
    <w:altName w:val="Corbel"/>
    <w:charset w:val="00"/>
    <w:family w:val="swiss"/>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3411F" w14:textId="77777777" w:rsidR="00A00AC2" w:rsidRDefault="00A00AC2" w:rsidP="0041705E">
      <w:pPr>
        <w:spacing w:after="0" w:line="240" w:lineRule="auto"/>
      </w:pPr>
      <w:r>
        <w:separator/>
      </w:r>
    </w:p>
  </w:footnote>
  <w:footnote w:type="continuationSeparator" w:id="0">
    <w:p w14:paraId="08C548AF" w14:textId="77777777" w:rsidR="00A00AC2" w:rsidRDefault="00A00AC2" w:rsidP="0041705E">
      <w:pPr>
        <w:spacing w:after="0" w:line="240" w:lineRule="auto"/>
      </w:pPr>
      <w:r>
        <w:continuationSeparator/>
      </w:r>
    </w:p>
  </w:footnote>
  <w:footnote w:id="1">
    <w:p w14:paraId="159F9BB1" w14:textId="77777777" w:rsidR="0041705E" w:rsidRPr="00914F64" w:rsidRDefault="0041705E" w:rsidP="00914F64">
      <w:pPr>
        <w:pStyle w:val="NormalWeb"/>
        <w:spacing w:before="0" w:beforeAutospacing="0" w:after="0" w:afterAutospacing="0" w:line="360" w:lineRule="auto"/>
        <w:rPr>
          <w:sz w:val="18"/>
          <w:szCs w:val="18"/>
        </w:rPr>
      </w:pPr>
      <w:r w:rsidRPr="0041705E">
        <w:rPr>
          <w:rStyle w:val="Refdenotaalpie"/>
          <w:sz w:val="18"/>
          <w:szCs w:val="18"/>
        </w:rPr>
        <w:footnoteRef/>
      </w:r>
      <w:r w:rsidRPr="0041705E">
        <w:rPr>
          <w:color w:val="000000"/>
          <w:sz w:val="18"/>
          <w:szCs w:val="18"/>
        </w:rPr>
        <w:t>Instituto de Estudios Sociales sobre la Ciencia y la Tecnología</w:t>
      </w:r>
      <w:r w:rsidR="00063EDC">
        <w:rPr>
          <w:color w:val="000000"/>
          <w:sz w:val="18"/>
          <w:szCs w:val="18"/>
        </w:rPr>
        <w:t xml:space="preserve"> </w:t>
      </w:r>
      <w:r>
        <w:rPr>
          <w:color w:val="000000"/>
          <w:sz w:val="18"/>
          <w:szCs w:val="18"/>
        </w:rPr>
        <w:t xml:space="preserve">- </w:t>
      </w:r>
      <w:r w:rsidRPr="0041705E">
        <w:rPr>
          <w:color w:val="000000"/>
          <w:sz w:val="18"/>
          <w:szCs w:val="18"/>
        </w:rPr>
        <w:t xml:space="preserve">UNQ </w:t>
      </w:r>
      <w:r>
        <w:rPr>
          <w:color w:val="000000"/>
          <w:sz w:val="18"/>
          <w:szCs w:val="18"/>
        </w:rPr>
        <w:t>y</w:t>
      </w:r>
      <w:r w:rsidR="00063EDC">
        <w:rPr>
          <w:color w:val="000000"/>
          <w:sz w:val="18"/>
          <w:szCs w:val="18"/>
        </w:rPr>
        <w:t xml:space="preserve"> </w:t>
      </w:r>
      <w:r>
        <w:rPr>
          <w:color w:val="000000"/>
          <w:sz w:val="18"/>
          <w:szCs w:val="18"/>
        </w:rPr>
        <w:t xml:space="preserve">FCA - </w:t>
      </w:r>
      <w:r w:rsidRPr="0041705E">
        <w:rPr>
          <w:color w:val="000000"/>
          <w:sz w:val="18"/>
          <w:szCs w:val="18"/>
        </w:rPr>
        <w:t>UNL</w:t>
      </w:r>
    </w:p>
  </w:footnote>
  <w:footnote w:id="2">
    <w:p w14:paraId="27248D80" w14:textId="77777777" w:rsidR="0041705E" w:rsidRPr="00914F64" w:rsidRDefault="0041705E" w:rsidP="00914F64">
      <w:pPr>
        <w:pStyle w:val="NormalWeb"/>
        <w:spacing w:before="0" w:beforeAutospacing="0" w:after="0" w:afterAutospacing="0" w:line="360" w:lineRule="auto"/>
        <w:rPr>
          <w:color w:val="000000"/>
          <w:sz w:val="18"/>
          <w:szCs w:val="18"/>
        </w:rPr>
      </w:pPr>
      <w:r w:rsidRPr="0041705E">
        <w:rPr>
          <w:rStyle w:val="Refdenotaalpie"/>
          <w:sz w:val="18"/>
          <w:szCs w:val="18"/>
        </w:rPr>
        <w:footnoteRef/>
      </w:r>
      <w:r w:rsidRPr="0041705E">
        <w:rPr>
          <w:color w:val="000000"/>
          <w:sz w:val="18"/>
          <w:szCs w:val="18"/>
        </w:rPr>
        <w:t>Facultad de Ciencias Agrarias - Universidad Nacional del Litoral</w:t>
      </w:r>
      <w:r w:rsidR="00063EDC">
        <w:rPr>
          <w:color w:val="000000"/>
          <w:sz w:val="18"/>
          <w:szCs w:val="18"/>
        </w:rPr>
        <w:t xml:space="preserve"> (FCA-UNL)</w:t>
      </w:r>
    </w:p>
  </w:footnote>
  <w:footnote w:id="3">
    <w:p w14:paraId="405523D1" w14:textId="77777777" w:rsidR="0041705E" w:rsidRPr="0041705E" w:rsidRDefault="0041705E" w:rsidP="00914F64">
      <w:pPr>
        <w:pStyle w:val="NormalWeb"/>
        <w:spacing w:before="0" w:beforeAutospacing="0" w:after="0" w:afterAutospacing="0" w:line="360" w:lineRule="auto"/>
        <w:rPr>
          <w:sz w:val="18"/>
          <w:szCs w:val="18"/>
        </w:rPr>
      </w:pPr>
      <w:r w:rsidRPr="0041705E">
        <w:rPr>
          <w:rStyle w:val="Refdenotaalpie"/>
          <w:sz w:val="18"/>
          <w:szCs w:val="18"/>
        </w:rPr>
        <w:footnoteRef/>
      </w:r>
      <w:r w:rsidRPr="0041705E">
        <w:rPr>
          <w:color w:val="000000"/>
          <w:sz w:val="18"/>
          <w:szCs w:val="18"/>
        </w:rPr>
        <w:t>Instituto de Estudios Sociales sobre la Ciencia y la Tecnología</w:t>
      </w:r>
      <w:r>
        <w:rPr>
          <w:color w:val="000000"/>
          <w:sz w:val="18"/>
          <w:szCs w:val="18"/>
        </w:rPr>
        <w:t xml:space="preserve"> - </w:t>
      </w:r>
      <w:r w:rsidRPr="0041705E">
        <w:rPr>
          <w:color w:val="000000"/>
          <w:sz w:val="18"/>
          <w:szCs w:val="18"/>
        </w:rPr>
        <w:t>UNQ</w:t>
      </w:r>
    </w:p>
    <w:p w14:paraId="1D4BEB3C" w14:textId="77777777" w:rsidR="0041705E" w:rsidRDefault="0041705E">
      <w:pPr>
        <w:pStyle w:val="Textonotapie"/>
      </w:pPr>
    </w:p>
  </w:footnote>
  <w:footnote w:id="4">
    <w:p w14:paraId="048C1C44" w14:textId="77777777" w:rsidR="001409DF" w:rsidRDefault="001409DF" w:rsidP="001409DF">
      <w:pPr>
        <w:pStyle w:val="NormalWeb"/>
        <w:spacing w:before="0" w:beforeAutospacing="0" w:after="0" w:afterAutospacing="0" w:line="276" w:lineRule="auto"/>
        <w:jc w:val="both"/>
      </w:pPr>
      <w:r>
        <w:rPr>
          <w:rStyle w:val="Refdenotaalpie"/>
        </w:rPr>
        <w:footnoteRef/>
      </w:r>
      <w:r>
        <w:rPr>
          <w:color w:val="000000"/>
          <w:sz w:val="16"/>
          <w:szCs w:val="16"/>
        </w:rPr>
        <w:t>Andrés Carrasco publica sus hallazgos sobre la toxicidad del glifosato en Página/12; se crea la Comisión Nacional de Investigaciones sobre Agroquímicos (</w:t>
      </w:r>
      <w:proofErr w:type="spellStart"/>
      <w:r>
        <w:rPr>
          <w:color w:val="000000"/>
          <w:sz w:val="16"/>
          <w:szCs w:val="16"/>
        </w:rPr>
        <w:t>Skill</w:t>
      </w:r>
      <w:proofErr w:type="spellEnd"/>
      <w:r>
        <w:rPr>
          <w:color w:val="000000"/>
          <w:sz w:val="16"/>
          <w:szCs w:val="16"/>
        </w:rPr>
        <w:t xml:space="preserve"> y Grimberg, 2014)</w:t>
      </w:r>
    </w:p>
  </w:footnote>
  <w:footnote w:id="5">
    <w:p w14:paraId="0E250A6A" w14:textId="77777777" w:rsidR="001409DF" w:rsidRDefault="001409DF" w:rsidP="001409DF">
      <w:pPr>
        <w:pStyle w:val="NormalWeb"/>
        <w:spacing w:before="0" w:beforeAutospacing="0" w:after="200" w:afterAutospacing="0" w:line="276" w:lineRule="auto"/>
      </w:pPr>
      <w:r>
        <w:rPr>
          <w:rStyle w:val="Refdenotaalpie"/>
        </w:rPr>
        <w:footnoteRef/>
      </w:r>
      <w:r>
        <w:rPr>
          <w:color w:val="000000"/>
          <w:sz w:val="16"/>
          <w:szCs w:val="16"/>
        </w:rPr>
        <w:t xml:space="preserve">Caso </w:t>
      </w:r>
      <w:proofErr w:type="spellStart"/>
      <w:r>
        <w:rPr>
          <w:color w:val="000000"/>
          <w:sz w:val="16"/>
          <w:szCs w:val="16"/>
        </w:rPr>
        <w:t>Chapelet</w:t>
      </w:r>
      <w:proofErr w:type="spellEnd"/>
      <w:r>
        <w:rPr>
          <w:color w:val="000000"/>
          <w:sz w:val="16"/>
          <w:szCs w:val="16"/>
        </w:rPr>
        <w:t xml:space="preserve"> en Marcelino Escalada, departamento San Justo. https://www.rosario3.com/noticias/Murio-tras-ser-rociado-con-agroquimicos-en-el-patio-de-su-casa-20180112-0003.html</w:t>
      </w:r>
    </w:p>
    <w:p w14:paraId="3E0D3057" w14:textId="77777777" w:rsidR="001409DF" w:rsidRDefault="001409DF">
      <w:pPr>
        <w:pStyle w:val="Textonotapie"/>
      </w:pPr>
    </w:p>
  </w:footnote>
  <w:footnote w:id="6">
    <w:p w14:paraId="1B045D6A" w14:textId="77777777" w:rsidR="00C240A8" w:rsidRPr="00C240A8" w:rsidRDefault="00C240A8" w:rsidP="00C240A8">
      <w:pPr>
        <w:pStyle w:val="Textonotapie"/>
        <w:jc w:val="both"/>
        <w:rPr>
          <w:rFonts w:ascii="Times New Roman" w:hAnsi="Times New Roman" w:cs="Times New Roman"/>
          <w:sz w:val="18"/>
          <w:szCs w:val="18"/>
          <w:lang w:val="es-ES"/>
        </w:rPr>
      </w:pPr>
      <w:r w:rsidRPr="00C240A8">
        <w:rPr>
          <w:rStyle w:val="Refdenotaalpie"/>
          <w:rFonts w:ascii="Times New Roman" w:hAnsi="Times New Roman" w:cs="Times New Roman"/>
          <w:sz w:val="18"/>
          <w:szCs w:val="18"/>
        </w:rPr>
        <w:footnoteRef/>
      </w:r>
      <w:r w:rsidRPr="00C240A8">
        <w:rPr>
          <w:rFonts w:ascii="Times New Roman" w:hAnsi="Times New Roman" w:cs="Times New Roman"/>
          <w:sz w:val="18"/>
          <w:szCs w:val="18"/>
        </w:rPr>
        <w:t xml:space="preserve">  El Servicio Nacional de Sanidad y Calidad Agroalimentaria (SENASA) es la autoridad competente en cuanto a agroquímicos de uso industrial y agrícola y tiene a cargo el control de la elaboración, fraccionamiento, distribución, tenencia y expendio de productos. Dirección de Agroquímicos, Productos Farmacológicos y Veterinarios, Coordinación General de Agroquímicos y Biológicos, Sistema Federal de Fiscalización de Agroquímicos y Biológicos.</w:t>
      </w:r>
    </w:p>
  </w:footnote>
  <w:footnote w:id="7">
    <w:p w14:paraId="11805CE4" w14:textId="77777777" w:rsidR="007266F7" w:rsidRDefault="007266F7" w:rsidP="00B4761D">
      <w:pPr>
        <w:pStyle w:val="Textonotapie"/>
        <w:jc w:val="both"/>
        <w:rPr>
          <w:rFonts w:ascii="Times New Roman" w:hAnsi="Times New Roman" w:cs="Times New Roman"/>
          <w:sz w:val="18"/>
          <w:szCs w:val="18"/>
          <w:lang w:val="es-ES"/>
        </w:rPr>
      </w:pPr>
      <w:r w:rsidRPr="007266F7">
        <w:rPr>
          <w:rStyle w:val="Refdenotaalpie"/>
          <w:rFonts w:ascii="Times New Roman" w:hAnsi="Times New Roman" w:cs="Times New Roman"/>
          <w:sz w:val="18"/>
          <w:szCs w:val="18"/>
        </w:rPr>
        <w:footnoteRef/>
      </w:r>
      <w:r w:rsidR="00B80381">
        <w:rPr>
          <w:rFonts w:ascii="Times New Roman" w:hAnsi="Times New Roman" w:cs="Times New Roman"/>
          <w:sz w:val="18"/>
          <w:szCs w:val="18"/>
        </w:rPr>
        <w:t xml:space="preserve">De 120 </w:t>
      </w:r>
      <w:r w:rsidRPr="007266F7">
        <w:rPr>
          <w:rFonts w:ascii="Times New Roman" w:hAnsi="Times New Roman" w:cs="Times New Roman"/>
          <w:sz w:val="18"/>
          <w:szCs w:val="18"/>
          <w:lang w:val="es-ES"/>
        </w:rPr>
        <w:t>localidades de los departamentos del sur</w:t>
      </w:r>
      <w:r w:rsidR="00B80381">
        <w:rPr>
          <w:rFonts w:ascii="Times New Roman" w:hAnsi="Times New Roman" w:cs="Times New Roman"/>
          <w:sz w:val="18"/>
          <w:szCs w:val="18"/>
          <w:lang w:val="es-ES"/>
        </w:rPr>
        <w:t xml:space="preserve"> de la provincia, 97 poseen ordenanzas</w:t>
      </w:r>
      <w:r w:rsidRPr="007266F7">
        <w:rPr>
          <w:rFonts w:ascii="Times New Roman" w:hAnsi="Times New Roman" w:cs="Times New Roman"/>
          <w:sz w:val="18"/>
          <w:szCs w:val="18"/>
          <w:lang w:val="es-ES"/>
        </w:rPr>
        <w:t xml:space="preserve"> (81%)</w:t>
      </w:r>
      <w:r w:rsidR="00B80381">
        <w:rPr>
          <w:rFonts w:ascii="Times New Roman" w:hAnsi="Times New Roman" w:cs="Times New Roman"/>
          <w:sz w:val="18"/>
          <w:szCs w:val="18"/>
          <w:lang w:val="es-ES"/>
        </w:rPr>
        <w:t xml:space="preserve"> (Bulacio et al., 2016)</w:t>
      </w:r>
    </w:p>
    <w:p w14:paraId="04783ED8" w14:textId="77777777" w:rsidR="00B80381" w:rsidRPr="007266F7" w:rsidRDefault="00B80381" w:rsidP="00B4761D">
      <w:pPr>
        <w:pStyle w:val="Textonotapie"/>
        <w:jc w:val="both"/>
        <w:rPr>
          <w:rFonts w:ascii="Times New Roman" w:hAnsi="Times New Roman" w:cs="Times New Roman"/>
          <w:sz w:val="18"/>
          <w:szCs w:val="18"/>
          <w:lang w:val="es-ES"/>
        </w:rPr>
      </w:pPr>
      <w:r>
        <w:rPr>
          <w:rFonts w:ascii="Times New Roman" w:hAnsi="Times New Roman" w:cs="Times New Roman"/>
          <w:sz w:val="18"/>
          <w:szCs w:val="18"/>
          <w:lang w:val="es-ES"/>
        </w:rPr>
        <w:t>En cuanto a las</w:t>
      </w:r>
      <w:r w:rsidR="00B4761D">
        <w:rPr>
          <w:rFonts w:ascii="Times New Roman" w:hAnsi="Times New Roman" w:cs="Times New Roman"/>
          <w:sz w:val="18"/>
          <w:szCs w:val="18"/>
          <w:lang w:val="es-ES"/>
        </w:rPr>
        <w:t xml:space="preserve"> regiones centro y sur se verifica una situación similar, como resultado de un trabajo territorial realizado por el Ministerio de Producción</w:t>
      </w:r>
      <w:r w:rsidR="00CA6020">
        <w:rPr>
          <w:rFonts w:ascii="Times New Roman" w:hAnsi="Times New Roman" w:cs="Times New Roman"/>
          <w:sz w:val="18"/>
          <w:szCs w:val="18"/>
          <w:lang w:val="es-ES"/>
        </w:rPr>
        <w:t xml:space="preserve"> entre octubre de 2018 y junio</w:t>
      </w:r>
      <w:r w:rsidR="00B4761D">
        <w:rPr>
          <w:rFonts w:ascii="Times New Roman" w:hAnsi="Times New Roman" w:cs="Times New Roman"/>
          <w:sz w:val="18"/>
          <w:szCs w:val="18"/>
          <w:lang w:val="es-ES"/>
        </w:rPr>
        <w:t xml:space="preserve"> de 2019.</w:t>
      </w:r>
    </w:p>
  </w:footnote>
  <w:footnote w:id="8">
    <w:p w14:paraId="140F97CC" w14:textId="77777777" w:rsidR="003501A5" w:rsidRPr="003501A5" w:rsidRDefault="003501A5" w:rsidP="003501A5">
      <w:pPr>
        <w:pStyle w:val="Textonotapie"/>
        <w:jc w:val="both"/>
        <w:rPr>
          <w:rFonts w:ascii="Times New Roman" w:hAnsi="Times New Roman" w:cs="Times New Roman"/>
          <w:lang w:val="es-ES"/>
        </w:rPr>
      </w:pPr>
      <w:r w:rsidRPr="003501A5">
        <w:rPr>
          <w:rStyle w:val="Refdenotaalpie"/>
          <w:rFonts w:ascii="Times New Roman" w:hAnsi="Times New Roman" w:cs="Times New Roman"/>
          <w:sz w:val="18"/>
        </w:rPr>
        <w:footnoteRef/>
      </w:r>
      <w:r w:rsidRPr="003501A5">
        <w:rPr>
          <w:rFonts w:ascii="Times New Roman" w:hAnsi="Times New Roman" w:cs="Times New Roman"/>
          <w:sz w:val="18"/>
        </w:rPr>
        <w:t xml:space="preserve"> </w:t>
      </w:r>
      <w:r w:rsidRPr="003501A5">
        <w:rPr>
          <w:rFonts w:ascii="Times New Roman" w:hAnsi="Times New Roman" w:cs="Times New Roman"/>
          <w:sz w:val="18"/>
          <w:lang w:val="es-ES"/>
        </w:rPr>
        <w:t>La exploración de los distintos casos hizo visibles otras formas de restricción de estas prácticas</w:t>
      </w:r>
      <w:r>
        <w:rPr>
          <w:rFonts w:ascii="Times New Roman" w:hAnsi="Times New Roman" w:cs="Times New Roman"/>
          <w:sz w:val="18"/>
          <w:lang w:val="es-ES"/>
        </w:rPr>
        <w:t xml:space="preserve"> que no se constituyen como ordenanzas</w:t>
      </w:r>
      <w:r w:rsidRPr="003501A5">
        <w:rPr>
          <w:rFonts w:ascii="Times New Roman" w:hAnsi="Times New Roman" w:cs="Times New Roman"/>
          <w:sz w:val="18"/>
          <w:lang w:val="es-ES"/>
        </w:rPr>
        <w:t>,</w:t>
      </w:r>
      <w:r>
        <w:rPr>
          <w:rFonts w:ascii="Times New Roman" w:hAnsi="Times New Roman" w:cs="Times New Roman"/>
          <w:sz w:val="18"/>
          <w:lang w:val="es-ES"/>
        </w:rPr>
        <w:t xml:space="preserve"> sino que fueron</w:t>
      </w:r>
      <w:r w:rsidRPr="003501A5">
        <w:rPr>
          <w:rFonts w:ascii="Times New Roman" w:hAnsi="Times New Roman" w:cs="Times New Roman"/>
          <w:sz w:val="18"/>
          <w:lang w:val="es-ES"/>
        </w:rPr>
        <w:t xml:space="preserve"> definidas por disposiciones judiciales. Son ejemplos de ello la experiencia de San Jorge, Sastre y María Juana.</w:t>
      </w:r>
    </w:p>
  </w:footnote>
  <w:footnote w:id="9">
    <w:p w14:paraId="353F30D8" w14:textId="77777777" w:rsidR="00DC6952" w:rsidRPr="00DC6952" w:rsidRDefault="00DC6952" w:rsidP="00DC6952">
      <w:pPr>
        <w:pStyle w:val="Textonotapie"/>
        <w:jc w:val="both"/>
        <w:rPr>
          <w:sz w:val="18"/>
          <w:szCs w:val="18"/>
        </w:rPr>
      </w:pPr>
      <w:r w:rsidRPr="00162595">
        <w:rPr>
          <w:rStyle w:val="Refdenotaalpie"/>
          <w:sz w:val="18"/>
          <w:szCs w:val="18"/>
        </w:rPr>
        <w:footnoteRef/>
      </w:r>
      <w:r w:rsidR="004F0739">
        <w:rPr>
          <w:rFonts w:ascii="Times New Roman" w:eastAsia="Times New Roman" w:hAnsi="Times New Roman" w:cs="Times New Roman"/>
          <w:color w:val="000000"/>
          <w:sz w:val="18"/>
          <w:szCs w:val="18"/>
          <w:lang w:eastAsia="es-AR"/>
        </w:rPr>
        <w:t xml:space="preserve">Art. 33 y </w:t>
      </w:r>
      <w:r w:rsidR="004F0739" w:rsidRPr="004F0739">
        <w:rPr>
          <w:rFonts w:ascii="Times New Roman" w:eastAsia="Times New Roman" w:hAnsi="Times New Roman" w:cs="Times New Roman"/>
          <w:color w:val="000000"/>
          <w:sz w:val="18"/>
          <w:szCs w:val="18"/>
          <w:lang w:eastAsia="es-AR"/>
        </w:rPr>
        <w:t xml:space="preserve">34 de la Ley </w:t>
      </w:r>
      <w:proofErr w:type="spellStart"/>
      <w:r w:rsidR="004F0739" w:rsidRPr="004F0739">
        <w:rPr>
          <w:rFonts w:ascii="Times New Roman" w:eastAsia="Times New Roman" w:hAnsi="Times New Roman" w:cs="Times New Roman"/>
          <w:color w:val="000000"/>
          <w:sz w:val="18"/>
          <w:szCs w:val="18"/>
          <w:lang w:eastAsia="es-AR"/>
        </w:rPr>
        <w:t>Nº</w:t>
      </w:r>
      <w:proofErr w:type="spellEnd"/>
      <w:r w:rsidR="004F0739" w:rsidRPr="004F0739">
        <w:rPr>
          <w:rFonts w:ascii="Times New Roman" w:eastAsia="Times New Roman" w:hAnsi="Times New Roman" w:cs="Times New Roman"/>
          <w:color w:val="000000"/>
          <w:sz w:val="18"/>
          <w:szCs w:val="18"/>
          <w:lang w:eastAsia="es-AR"/>
        </w:rPr>
        <w:t xml:space="preserve"> 11273: establecen</w:t>
      </w:r>
      <w:r w:rsidR="004F0739">
        <w:rPr>
          <w:rFonts w:ascii="Times New Roman" w:eastAsia="Times New Roman" w:hAnsi="Times New Roman" w:cs="Times New Roman"/>
          <w:b/>
          <w:color w:val="000000"/>
          <w:sz w:val="18"/>
          <w:szCs w:val="18"/>
          <w:lang w:eastAsia="es-AR"/>
        </w:rPr>
        <w:t xml:space="preserve"> </w:t>
      </w:r>
      <w:r w:rsidRPr="00162595">
        <w:rPr>
          <w:rFonts w:ascii="Times New Roman" w:eastAsia="Times New Roman" w:hAnsi="Times New Roman" w:cs="Times New Roman"/>
          <w:color w:val="000000"/>
          <w:sz w:val="18"/>
          <w:szCs w:val="18"/>
          <w:lang w:eastAsia="es-AR"/>
        </w:rPr>
        <w:t>500 metros</w:t>
      </w:r>
      <w:r w:rsidR="003501A5">
        <w:rPr>
          <w:rFonts w:ascii="Times New Roman" w:eastAsia="Times New Roman" w:hAnsi="Times New Roman" w:cs="Times New Roman"/>
          <w:color w:val="000000"/>
          <w:sz w:val="18"/>
          <w:szCs w:val="18"/>
          <w:lang w:eastAsia="es-AR"/>
        </w:rPr>
        <w:t xml:space="preserve"> </w:t>
      </w:r>
      <w:r w:rsidRPr="00162595">
        <w:rPr>
          <w:rFonts w:ascii="Times New Roman" w:eastAsia="Times New Roman" w:hAnsi="Times New Roman" w:cs="Times New Roman"/>
          <w:color w:val="000000"/>
          <w:sz w:val="18"/>
          <w:szCs w:val="18"/>
          <w:lang w:eastAsia="es-AR"/>
        </w:rPr>
        <w:t>para aplicaciones terrestres y 3000 m para aplicaciones aéreas, contabilizados desde el límite urbano o línea agronómica.</w:t>
      </w:r>
    </w:p>
  </w:footnote>
  <w:footnote w:id="10">
    <w:p w14:paraId="5441B019" w14:textId="77777777" w:rsidR="00DC6952" w:rsidRPr="00DC6952" w:rsidRDefault="00DC6952" w:rsidP="00DC6952">
      <w:pPr>
        <w:pStyle w:val="Textonotapie"/>
        <w:jc w:val="both"/>
        <w:rPr>
          <w:rFonts w:ascii="Times New Roman" w:hAnsi="Times New Roman" w:cs="Times New Roman"/>
        </w:rPr>
      </w:pPr>
      <w:r w:rsidRPr="00DC6952">
        <w:rPr>
          <w:rStyle w:val="Refdenotaalpie"/>
          <w:rFonts w:ascii="Times New Roman" w:hAnsi="Times New Roman" w:cs="Times New Roman"/>
          <w:sz w:val="18"/>
          <w:szCs w:val="18"/>
        </w:rPr>
        <w:footnoteRef/>
      </w:r>
      <w:r w:rsidRPr="00DC6952">
        <w:rPr>
          <w:rFonts w:ascii="Times New Roman" w:hAnsi="Times New Roman" w:cs="Times New Roman"/>
          <w:sz w:val="18"/>
          <w:szCs w:val="18"/>
        </w:rPr>
        <w:t xml:space="preserve"> Se destaca el accionar del Centro de Protección a la Naturaleza (C</w:t>
      </w:r>
      <w:r>
        <w:rPr>
          <w:rFonts w:ascii="Times New Roman" w:hAnsi="Times New Roman" w:cs="Times New Roman"/>
          <w:sz w:val="18"/>
          <w:szCs w:val="18"/>
        </w:rPr>
        <w:t>EPRONAT</w:t>
      </w:r>
      <w:r w:rsidRPr="00DC6952">
        <w:rPr>
          <w:rFonts w:ascii="Times New Roman" w:hAnsi="Times New Roman" w:cs="Times New Roman"/>
          <w:sz w:val="18"/>
          <w:szCs w:val="18"/>
        </w:rPr>
        <w:t>) a través de la campaña “Paren de Fumigarnos”.</w:t>
      </w:r>
    </w:p>
  </w:footnote>
  <w:footnote w:id="11">
    <w:p w14:paraId="770DA2EB" w14:textId="77777777" w:rsidR="003F5D1D" w:rsidRPr="003F5D1D" w:rsidRDefault="003F5D1D" w:rsidP="003F5D1D">
      <w:pPr>
        <w:pStyle w:val="Textonotapie"/>
        <w:jc w:val="both"/>
        <w:rPr>
          <w:sz w:val="18"/>
          <w:szCs w:val="18"/>
        </w:rPr>
      </w:pPr>
      <w:r w:rsidRPr="003F5D1D">
        <w:rPr>
          <w:rStyle w:val="Refdenotaalpie"/>
          <w:sz w:val="18"/>
          <w:szCs w:val="18"/>
        </w:rPr>
        <w:footnoteRef/>
      </w:r>
      <w:r w:rsidRPr="003F5D1D">
        <w:rPr>
          <w:rFonts w:ascii="Times New Roman" w:eastAsia="Times New Roman" w:hAnsi="Times New Roman" w:cs="Times New Roman"/>
          <w:color w:val="000000"/>
          <w:sz w:val="18"/>
          <w:szCs w:val="18"/>
          <w:lang w:eastAsia="es-AR"/>
        </w:rPr>
        <w:t>“Pautas para aplicaciones en áreas periurbanas”</w:t>
      </w:r>
      <w:r>
        <w:rPr>
          <w:rFonts w:ascii="Times New Roman" w:eastAsia="Times New Roman" w:hAnsi="Times New Roman" w:cs="Times New Roman"/>
          <w:color w:val="000000"/>
          <w:sz w:val="18"/>
          <w:szCs w:val="18"/>
          <w:lang w:eastAsia="es-AR"/>
        </w:rPr>
        <w:t xml:space="preserve">, documento guía sobre la problemática articulado entre el Ministerio de Agricultura, Ganadería y Pesca de Nación, </w:t>
      </w:r>
      <w:r w:rsidRPr="004D5EE9">
        <w:rPr>
          <w:rFonts w:ascii="Times New Roman" w:hAnsi="Times New Roman" w:cs="Times New Roman"/>
          <w:sz w:val="18"/>
          <w:szCs w:val="18"/>
        </w:rPr>
        <w:t xml:space="preserve">SENASA, </w:t>
      </w:r>
      <w:r>
        <w:rPr>
          <w:rFonts w:ascii="Times New Roman" w:hAnsi="Times New Roman" w:cs="Times New Roman"/>
          <w:sz w:val="18"/>
          <w:szCs w:val="18"/>
        </w:rPr>
        <w:t xml:space="preserve">INTA, </w:t>
      </w:r>
      <w:r w:rsidRPr="004D5EE9">
        <w:rPr>
          <w:rFonts w:ascii="Times New Roman" w:hAnsi="Times New Roman" w:cs="Times New Roman"/>
          <w:sz w:val="18"/>
          <w:szCs w:val="18"/>
        </w:rPr>
        <w:t xml:space="preserve">AACREA, AAPRESID, CASAFE, CPIA, CIAFA, CFF, </w:t>
      </w:r>
      <w:proofErr w:type="spellStart"/>
      <w:r w:rsidRPr="004D5EE9">
        <w:rPr>
          <w:rFonts w:ascii="Times New Roman" w:hAnsi="Times New Roman" w:cs="Times New Roman"/>
          <w:sz w:val="18"/>
          <w:szCs w:val="18"/>
        </w:rPr>
        <w:t>FeArCa</w:t>
      </w:r>
      <w:proofErr w:type="spellEnd"/>
      <w:r w:rsidRPr="004D5EE9">
        <w:rPr>
          <w:rFonts w:ascii="Times New Roman" w:hAnsi="Times New Roman" w:cs="Times New Roman"/>
          <w:sz w:val="18"/>
          <w:szCs w:val="18"/>
        </w:rPr>
        <w:t>, FAUBA, Ministerio de Agricultura de la provincia de Córdoba</w:t>
      </w:r>
      <w:r>
        <w:rPr>
          <w:rFonts w:ascii="Times New Roman" w:hAnsi="Times New Roman" w:cs="Times New Roman"/>
          <w:sz w:val="18"/>
          <w:szCs w:val="18"/>
        </w:rPr>
        <w:t>, entre otras</w:t>
      </w:r>
      <w:r w:rsidRPr="004D5EE9">
        <w:rPr>
          <w:rFonts w:ascii="Times New Roman" w:hAnsi="Times New Roman" w:cs="Times New Roman"/>
          <w:sz w:val="18"/>
          <w:szCs w:val="18"/>
        </w:rPr>
        <w:t>.</w:t>
      </w:r>
    </w:p>
  </w:footnote>
  <w:footnote w:id="12">
    <w:p w14:paraId="61300A87" w14:textId="4D52CC22" w:rsidR="003F5D1D" w:rsidRPr="003F5D1D" w:rsidRDefault="003F5D1D" w:rsidP="003F5D1D">
      <w:pPr>
        <w:pStyle w:val="Textonotapie"/>
        <w:jc w:val="both"/>
        <w:rPr>
          <w:rFonts w:ascii="Times New Roman" w:hAnsi="Times New Roman" w:cs="Times New Roman"/>
          <w:sz w:val="18"/>
          <w:szCs w:val="18"/>
        </w:rPr>
      </w:pPr>
      <w:r w:rsidRPr="00935C88">
        <w:rPr>
          <w:rStyle w:val="Refdenotaalpie"/>
          <w:rFonts w:ascii="Times New Roman" w:hAnsi="Times New Roman" w:cs="Times New Roman"/>
          <w:sz w:val="18"/>
          <w:szCs w:val="18"/>
        </w:rPr>
        <w:footnoteRef/>
      </w:r>
      <w:r w:rsidR="00935C88">
        <w:rPr>
          <w:rFonts w:ascii="Times New Roman" w:hAnsi="Times New Roman" w:cs="Times New Roman"/>
          <w:sz w:val="18"/>
          <w:szCs w:val="18"/>
        </w:rPr>
        <w:t xml:space="preserve"> </w:t>
      </w:r>
      <w:r w:rsidR="00AB1B15" w:rsidRPr="00935C88">
        <w:rPr>
          <w:rFonts w:ascii="Times New Roman" w:hAnsi="Times New Roman" w:cs="Times New Roman"/>
          <w:sz w:val="18"/>
          <w:szCs w:val="18"/>
        </w:rPr>
        <w:t>Co</w:t>
      </w:r>
      <w:r w:rsidR="00AB1B15">
        <w:rPr>
          <w:rFonts w:ascii="Times New Roman" w:hAnsi="Times New Roman" w:cs="Times New Roman"/>
          <w:sz w:val="18"/>
          <w:szCs w:val="18"/>
        </w:rPr>
        <w:t>njunto de lineamientos</w:t>
      </w:r>
      <w:r w:rsidR="00935C88">
        <w:rPr>
          <w:rFonts w:ascii="Times New Roman" w:hAnsi="Times New Roman" w:cs="Times New Roman"/>
          <w:sz w:val="18"/>
          <w:szCs w:val="18"/>
        </w:rPr>
        <w:t xml:space="preserve"> necesarios</w:t>
      </w:r>
      <w:r w:rsidR="00AB1B15">
        <w:rPr>
          <w:rFonts w:ascii="Times New Roman" w:hAnsi="Times New Roman" w:cs="Times New Roman"/>
          <w:sz w:val="18"/>
          <w:szCs w:val="18"/>
        </w:rPr>
        <w:t xml:space="preserve"> para una “adecuada” utilización de agroquímicos en la </w:t>
      </w:r>
      <w:proofErr w:type="gramStart"/>
      <w:r w:rsidR="00AB1B15">
        <w:rPr>
          <w:rFonts w:ascii="Times New Roman" w:hAnsi="Times New Roman" w:cs="Times New Roman"/>
          <w:sz w:val="18"/>
          <w:szCs w:val="18"/>
        </w:rPr>
        <w:t>producción  agrícola</w:t>
      </w:r>
      <w:proofErr w:type="gramEnd"/>
      <w:r w:rsidR="00AB1B15">
        <w:rPr>
          <w:rFonts w:ascii="Times New Roman" w:hAnsi="Times New Roman" w:cs="Times New Roman"/>
          <w:sz w:val="18"/>
          <w:szCs w:val="18"/>
        </w:rPr>
        <w:t xml:space="preserve">, impulsado por </w:t>
      </w:r>
      <w:r w:rsidR="00935C88">
        <w:rPr>
          <w:rFonts w:ascii="Times New Roman" w:hAnsi="Times New Roman" w:cs="Times New Roman"/>
          <w:sz w:val="18"/>
          <w:szCs w:val="18"/>
        </w:rPr>
        <w:t>instituciones, cámaras de empresas y organizaciones cuya posición respecto del conflicto coincide con la postura pragmática.</w:t>
      </w:r>
    </w:p>
  </w:footnote>
  <w:footnote w:id="13">
    <w:p w14:paraId="0B10D24F" w14:textId="77777777" w:rsidR="006F3D7B" w:rsidRPr="00644A73" w:rsidRDefault="006F3D7B" w:rsidP="00644A73">
      <w:pPr>
        <w:pStyle w:val="Textonotapie"/>
        <w:contextualSpacing/>
        <w:jc w:val="both"/>
        <w:rPr>
          <w:rFonts w:ascii="Times New Roman" w:hAnsi="Times New Roman" w:cs="Times New Roman"/>
          <w:sz w:val="18"/>
          <w:szCs w:val="18"/>
          <w:lang w:val="es-ES"/>
        </w:rPr>
      </w:pPr>
      <w:r w:rsidRPr="00644A73">
        <w:rPr>
          <w:rStyle w:val="Refdenotaalpie"/>
          <w:rFonts w:ascii="Times New Roman" w:hAnsi="Times New Roman" w:cs="Times New Roman"/>
          <w:sz w:val="18"/>
          <w:szCs w:val="18"/>
        </w:rPr>
        <w:footnoteRef/>
      </w:r>
      <w:r w:rsidRPr="00644A73">
        <w:rPr>
          <w:rFonts w:ascii="Times New Roman" w:hAnsi="Times New Roman" w:cs="Times New Roman"/>
          <w:sz w:val="18"/>
          <w:szCs w:val="18"/>
        </w:rPr>
        <w:t xml:space="preserve"> </w:t>
      </w:r>
      <w:r w:rsidRPr="00644A73">
        <w:rPr>
          <w:rFonts w:ascii="Times New Roman" w:hAnsi="Times New Roman" w:cs="Times New Roman"/>
          <w:sz w:val="18"/>
          <w:szCs w:val="18"/>
          <w:lang w:val="es-ES"/>
        </w:rPr>
        <w:t>Comisión de Desarrollo Tecnológico Agropecuario para el departamento Las Colonias.</w:t>
      </w:r>
      <w:r w:rsidR="00644A73" w:rsidRPr="00644A73">
        <w:rPr>
          <w:rFonts w:ascii="Times New Roman" w:hAnsi="Times New Roman" w:cs="Times New Roman"/>
          <w:sz w:val="18"/>
          <w:szCs w:val="18"/>
          <w:lang w:val="es-ES"/>
        </w:rPr>
        <w:t xml:space="preserve"> Nuclea a: INTA-AER Esperanza; AFA Humboldt; Asociación Unión Tamberos; Ateneo SR Las Colonias; Cooperativa G. Lehmann; Escuela</w:t>
      </w:r>
      <w:r w:rsidR="00644A73">
        <w:rPr>
          <w:rFonts w:ascii="Times New Roman" w:hAnsi="Times New Roman" w:cs="Times New Roman"/>
          <w:sz w:val="18"/>
          <w:szCs w:val="18"/>
          <w:lang w:val="es-ES"/>
        </w:rPr>
        <w:t xml:space="preserve"> </w:t>
      </w:r>
      <w:proofErr w:type="spellStart"/>
      <w:r w:rsidR="00644A73" w:rsidRPr="00644A73">
        <w:rPr>
          <w:rFonts w:ascii="Times New Roman" w:hAnsi="Times New Roman" w:cs="Times New Roman"/>
          <w:sz w:val="18"/>
          <w:szCs w:val="18"/>
          <w:lang w:val="es-ES"/>
        </w:rPr>
        <w:t>Agrotécnica</w:t>
      </w:r>
      <w:proofErr w:type="spellEnd"/>
      <w:r w:rsidR="00644A73" w:rsidRPr="00644A73">
        <w:rPr>
          <w:rFonts w:ascii="Times New Roman" w:hAnsi="Times New Roman" w:cs="Times New Roman"/>
          <w:sz w:val="18"/>
          <w:szCs w:val="18"/>
          <w:lang w:val="es-ES"/>
        </w:rPr>
        <w:t xml:space="preserve"> Cantón de Zárate; Escuela </w:t>
      </w:r>
      <w:proofErr w:type="spellStart"/>
      <w:r w:rsidR="00644A73" w:rsidRPr="00644A73">
        <w:rPr>
          <w:rFonts w:ascii="Times New Roman" w:hAnsi="Times New Roman" w:cs="Times New Roman"/>
          <w:sz w:val="18"/>
          <w:szCs w:val="18"/>
          <w:lang w:val="es-ES"/>
        </w:rPr>
        <w:t>Agrotécnica</w:t>
      </w:r>
      <w:proofErr w:type="spellEnd"/>
      <w:r w:rsidR="00644A73" w:rsidRPr="00644A73">
        <w:rPr>
          <w:rFonts w:ascii="Times New Roman" w:hAnsi="Times New Roman" w:cs="Times New Roman"/>
          <w:sz w:val="18"/>
          <w:szCs w:val="18"/>
          <w:lang w:val="es-ES"/>
        </w:rPr>
        <w:t xml:space="preserve"> "Los</w:t>
      </w:r>
      <w:r w:rsidR="00644A73">
        <w:rPr>
          <w:rFonts w:ascii="Times New Roman" w:hAnsi="Times New Roman" w:cs="Times New Roman"/>
          <w:sz w:val="18"/>
          <w:szCs w:val="18"/>
          <w:lang w:val="es-ES"/>
        </w:rPr>
        <w:t xml:space="preserve"> </w:t>
      </w:r>
      <w:r w:rsidR="00644A73" w:rsidRPr="00644A73">
        <w:rPr>
          <w:rFonts w:ascii="Times New Roman" w:hAnsi="Times New Roman" w:cs="Times New Roman"/>
          <w:sz w:val="18"/>
          <w:szCs w:val="18"/>
          <w:lang w:val="es-ES"/>
        </w:rPr>
        <w:t>Colonizadores", Santo</w:t>
      </w:r>
      <w:r w:rsidR="00644A73">
        <w:rPr>
          <w:rFonts w:ascii="Times New Roman" w:hAnsi="Times New Roman" w:cs="Times New Roman"/>
          <w:sz w:val="18"/>
          <w:szCs w:val="18"/>
          <w:lang w:val="es-ES"/>
        </w:rPr>
        <w:t xml:space="preserve"> </w:t>
      </w:r>
      <w:r w:rsidR="00644A73" w:rsidRPr="00644A73">
        <w:rPr>
          <w:rFonts w:ascii="Times New Roman" w:hAnsi="Times New Roman" w:cs="Times New Roman"/>
          <w:sz w:val="18"/>
          <w:szCs w:val="18"/>
          <w:lang w:val="es-ES"/>
        </w:rPr>
        <w:t xml:space="preserve">Domingo; Escuela de Agricultura, Ganadería y Granja (UNL), Esperanza; Ministerio de Producción de Santa Fe; Soc. Rural San Carlos; Soc. Rural Esperanza; </w:t>
      </w:r>
      <w:proofErr w:type="spellStart"/>
      <w:r w:rsidR="00644A73" w:rsidRPr="00644A73">
        <w:rPr>
          <w:rFonts w:ascii="Times New Roman" w:hAnsi="Times New Roman" w:cs="Times New Roman"/>
          <w:sz w:val="18"/>
          <w:szCs w:val="18"/>
          <w:lang w:val="es-ES"/>
        </w:rPr>
        <w:t>Tregar</w:t>
      </w:r>
      <w:proofErr w:type="spellEnd"/>
      <w:r w:rsidR="00644A73" w:rsidRPr="00644A73">
        <w:rPr>
          <w:rFonts w:ascii="Times New Roman" w:hAnsi="Times New Roman" w:cs="Times New Roman"/>
          <w:sz w:val="18"/>
          <w:szCs w:val="18"/>
          <w:lang w:val="es-ES"/>
        </w:rPr>
        <w:t xml:space="preserve"> S.A.; Grupo Juvenil </w:t>
      </w:r>
      <w:proofErr w:type="spellStart"/>
      <w:r w:rsidR="00644A73" w:rsidRPr="00644A73">
        <w:rPr>
          <w:rFonts w:ascii="Times New Roman" w:hAnsi="Times New Roman" w:cs="Times New Roman"/>
          <w:sz w:val="18"/>
          <w:szCs w:val="18"/>
          <w:lang w:val="es-ES"/>
        </w:rPr>
        <w:t>MilkAUT</w:t>
      </w:r>
      <w:proofErr w:type="spellEnd"/>
      <w:r w:rsidR="00644A73" w:rsidRPr="00644A73">
        <w:rPr>
          <w:rFonts w:ascii="Times New Roman" w:hAnsi="Times New Roman" w:cs="Times New Roman"/>
          <w:sz w:val="18"/>
          <w:szCs w:val="18"/>
          <w:lang w:val="es-ES"/>
        </w:rPr>
        <w:t>; Grupo Juvenil Cooperativa G. Lehmann; Colegio de Ingenieros Agrónomos Santa Fe; Grupo CREA Santa</w:t>
      </w:r>
      <w:r w:rsidR="00644A73">
        <w:rPr>
          <w:rFonts w:ascii="Times New Roman" w:hAnsi="Times New Roman" w:cs="Times New Roman"/>
          <w:sz w:val="18"/>
          <w:szCs w:val="18"/>
          <w:lang w:val="es-ES"/>
        </w:rPr>
        <w:t xml:space="preserve"> </w:t>
      </w:r>
      <w:r w:rsidR="00644A73" w:rsidRPr="00644A73">
        <w:rPr>
          <w:rFonts w:ascii="Times New Roman" w:hAnsi="Times New Roman" w:cs="Times New Roman"/>
          <w:sz w:val="18"/>
          <w:szCs w:val="18"/>
          <w:lang w:val="es-ES"/>
        </w:rPr>
        <w:t>Fe Centro.</w:t>
      </w:r>
    </w:p>
  </w:footnote>
  <w:footnote w:id="14">
    <w:p w14:paraId="1F60DE71" w14:textId="77777777" w:rsidR="008601F3" w:rsidRPr="00644A73" w:rsidRDefault="008601F3" w:rsidP="00644A73">
      <w:pPr>
        <w:pStyle w:val="Textonotapie"/>
        <w:jc w:val="both"/>
        <w:rPr>
          <w:rFonts w:ascii="Times New Roman" w:hAnsi="Times New Roman" w:cs="Times New Roman"/>
          <w:sz w:val="18"/>
          <w:szCs w:val="18"/>
          <w:lang w:val="es-ES"/>
        </w:rPr>
      </w:pPr>
      <w:r w:rsidRPr="00644A73">
        <w:rPr>
          <w:rStyle w:val="Refdenotaalpie"/>
          <w:rFonts w:ascii="Times New Roman" w:hAnsi="Times New Roman" w:cs="Times New Roman"/>
          <w:sz w:val="18"/>
          <w:szCs w:val="18"/>
        </w:rPr>
        <w:footnoteRef/>
      </w:r>
      <w:r w:rsidR="00CF4664" w:rsidRPr="00644A73">
        <w:rPr>
          <w:rFonts w:ascii="Times New Roman" w:hAnsi="Times New Roman" w:cs="Times New Roman"/>
          <w:sz w:val="18"/>
          <w:szCs w:val="18"/>
        </w:rPr>
        <w:t xml:space="preserve"> Principalmente</w:t>
      </w:r>
      <w:r w:rsidRPr="00644A73">
        <w:rPr>
          <w:rFonts w:ascii="Times New Roman" w:hAnsi="Times New Roman" w:cs="Times New Roman"/>
          <w:sz w:val="18"/>
          <w:szCs w:val="18"/>
        </w:rPr>
        <w:t xml:space="preserve"> </w:t>
      </w:r>
      <w:proofErr w:type="spellStart"/>
      <w:r w:rsidR="00CF4664" w:rsidRPr="00644A73">
        <w:rPr>
          <w:rFonts w:ascii="Times New Roman" w:hAnsi="Times New Roman" w:cs="Times New Roman"/>
          <w:sz w:val="18"/>
          <w:szCs w:val="18"/>
          <w:lang w:val="es-ES"/>
        </w:rPr>
        <w:t>Agromática</w:t>
      </w:r>
      <w:proofErr w:type="spellEnd"/>
      <w:r w:rsidR="00CF4664" w:rsidRPr="00644A73">
        <w:rPr>
          <w:rFonts w:ascii="Times New Roman" w:hAnsi="Times New Roman" w:cs="Times New Roman"/>
          <w:sz w:val="18"/>
          <w:szCs w:val="18"/>
          <w:lang w:val="es-ES"/>
        </w:rPr>
        <w:t xml:space="preserve"> y Sanidad Vegetal. A esta última pertenecía el entonces Secretario de Vinculación Tecnológica que </w:t>
      </w:r>
      <w:r w:rsidR="00504F3C">
        <w:rPr>
          <w:rFonts w:ascii="Times New Roman" w:hAnsi="Times New Roman" w:cs="Times New Roman"/>
          <w:sz w:val="18"/>
          <w:szCs w:val="18"/>
          <w:lang w:val="es-ES"/>
        </w:rPr>
        <w:t>ejercía la coordinación de</w:t>
      </w:r>
      <w:r w:rsidR="00CF4664" w:rsidRPr="00644A73">
        <w:rPr>
          <w:rFonts w:ascii="Times New Roman" w:hAnsi="Times New Roman" w:cs="Times New Roman"/>
          <w:sz w:val="18"/>
          <w:szCs w:val="18"/>
          <w:lang w:val="es-ES"/>
        </w:rPr>
        <w:t xml:space="preserve"> CODETEA.</w:t>
      </w:r>
    </w:p>
  </w:footnote>
  <w:footnote w:id="15">
    <w:p w14:paraId="6242624D" w14:textId="77777777" w:rsidR="00A642AE" w:rsidRPr="00A642AE" w:rsidRDefault="00A642AE">
      <w:pPr>
        <w:pStyle w:val="Textonotapie"/>
        <w:rPr>
          <w:rFonts w:ascii="Times New Roman" w:hAnsi="Times New Roman" w:cs="Times New Roman"/>
          <w:sz w:val="18"/>
          <w:lang w:val="es-ES"/>
        </w:rPr>
      </w:pPr>
      <w:r w:rsidRPr="00A642AE">
        <w:rPr>
          <w:rStyle w:val="Refdenotaalpie"/>
          <w:rFonts w:ascii="Times New Roman" w:hAnsi="Times New Roman" w:cs="Times New Roman"/>
          <w:sz w:val="18"/>
        </w:rPr>
        <w:footnoteRef/>
      </w:r>
      <w:r w:rsidRPr="00A642AE">
        <w:rPr>
          <w:rFonts w:ascii="Times New Roman" w:hAnsi="Times New Roman" w:cs="Times New Roman"/>
          <w:sz w:val="18"/>
        </w:rPr>
        <w:t xml:space="preserve"> </w:t>
      </w:r>
      <w:r w:rsidRPr="00A642AE">
        <w:rPr>
          <w:rFonts w:ascii="Times New Roman" w:hAnsi="Times New Roman" w:cs="Times New Roman"/>
          <w:sz w:val="18"/>
          <w:lang w:val="es-ES"/>
        </w:rPr>
        <w:t xml:space="preserve">Término equivalente a referirse a los insumos agroquímicos, identificado con la </w:t>
      </w:r>
      <w:r w:rsidRPr="004F0739">
        <w:rPr>
          <w:rFonts w:ascii="Times New Roman" w:hAnsi="Times New Roman" w:cs="Times New Roman"/>
          <w:i/>
          <w:sz w:val="18"/>
          <w:lang w:val="es-ES"/>
        </w:rPr>
        <w:t>visión pragmática</w:t>
      </w:r>
      <w:r w:rsidRPr="00A642AE">
        <w:rPr>
          <w:rFonts w:ascii="Times New Roman" w:hAnsi="Times New Roman" w:cs="Times New Roman"/>
          <w:sz w:val="18"/>
          <w:lang w:val="es-ES"/>
        </w:rPr>
        <w:t xml:space="preserve"> del conflicto.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0432B" w14:textId="77777777" w:rsidR="00727E5C" w:rsidRPr="00CC1891" w:rsidRDefault="0041705E" w:rsidP="00727E5C">
    <w:pPr>
      <w:spacing w:after="0" w:line="240" w:lineRule="auto"/>
      <w:jc w:val="right"/>
      <w:rPr>
        <w:rFonts w:ascii="NewsGoth BT" w:hAnsi="NewsGoth BT"/>
        <w:b/>
        <w:sz w:val="24"/>
      </w:rPr>
    </w:pPr>
    <w:r w:rsidRPr="00CC1891">
      <w:rPr>
        <w:rFonts w:ascii="NewsGoth BT" w:hAnsi="NewsGoth BT"/>
        <w:b/>
        <w:noProof/>
        <w:sz w:val="24"/>
        <w:lang w:val="es-ES" w:eastAsia="es-ES"/>
      </w:rPr>
      <w:drawing>
        <wp:anchor distT="0" distB="0" distL="114300" distR="114300" simplePos="0" relativeHeight="251659264" behindDoc="0" locked="0" layoutInCell="1" allowOverlap="1" wp14:anchorId="4E8836FF" wp14:editId="5AB2BA3D">
          <wp:simplePos x="0" y="0"/>
          <wp:positionH relativeFrom="margin">
            <wp:posOffset>-1047750</wp:posOffset>
          </wp:positionH>
          <wp:positionV relativeFrom="margin">
            <wp:posOffset>-803275</wp:posOffset>
          </wp:positionV>
          <wp:extent cx="2164080" cy="758190"/>
          <wp:effectExtent l="0" t="0" r="762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lino.jpg"/>
                  <pic:cNvPicPr/>
                </pic:nvPicPr>
                <pic:blipFill rotWithShape="1">
                  <a:blip r:embed="rId1">
                    <a:extLst>
                      <a:ext uri="{28A0092B-C50C-407E-A947-70E740481C1C}">
                        <a14:useLocalDpi xmlns:a14="http://schemas.microsoft.com/office/drawing/2010/main" val="0"/>
                      </a:ext>
                    </a:extLst>
                  </a:blip>
                  <a:srcRect b="53252"/>
                  <a:stretch/>
                </pic:blipFill>
                <pic:spPr bwMode="auto">
                  <a:xfrm>
                    <a:off x="0" y="0"/>
                    <a:ext cx="2164080" cy="758190"/>
                  </a:xfrm>
                  <a:prstGeom prst="rect">
                    <a:avLst/>
                  </a:prstGeom>
                  <a:ln>
                    <a:noFill/>
                  </a:ln>
                  <a:extLst>
                    <a:ext uri="{53640926-AAD7-44D8-BBD7-CCE9431645EC}">
                      <a14:shadowObscured xmlns:a14="http://schemas.microsoft.com/office/drawing/2010/main"/>
                    </a:ext>
                  </a:extLst>
                </pic:spPr>
              </pic:pic>
            </a:graphicData>
          </a:graphic>
        </wp:anchor>
      </w:drawing>
    </w:r>
    <w:r w:rsidRPr="00CC1891">
      <w:rPr>
        <w:rFonts w:ascii="NewsGoth BT" w:hAnsi="NewsGoth BT"/>
        <w:b/>
        <w:sz w:val="24"/>
      </w:rPr>
      <w:t xml:space="preserve">XI Jornadas Interdisciplinarias de Estudios Agrarios y </w:t>
    </w:r>
  </w:p>
  <w:p w14:paraId="07ED7DD3" w14:textId="77777777" w:rsidR="0041705E" w:rsidRPr="00CC1891" w:rsidRDefault="0041705E" w:rsidP="00727E5C">
    <w:pPr>
      <w:spacing w:after="0" w:line="240" w:lineRule="auto"/>
      <w:jc w:val="right"/>
      <w:rPr>
        <w:rFonts w:ascii="NewsGoth BT" w:hAnsi="NewsGoth BT"/>
        <w:b/>
      </w:rPr>
    </w:pPr>
    <w:r w:rsidRPr="00CC1891">
      <w:rPr>
        <w:rFonts w:ascii="NewsGoth BT" w:hAnsi="NewsGoth BT"/>
        <w:b/>
        <w:sz w:val="24"/>
      </w:rPr>
      <w:t xml:space="preserve">Agroindustriales Argentinos y Latinoamericanos      </w:t>
    </w:r>
  </w:p>
  <w:p w14:paraId="3D00B9C8" w14:textId="77777777" w:rsidR="0041705E" w:rsidRPr="00CC1891" w:rsidRDefault="0041705E" w:rsidP="00727E5C">
    <w:pPr>
      <w:pStyle w:val="Encabezado"/>
      <w:jc w:val="right"/>
      <w:rPr>
        <w:rFonts w:ascii="NewsGoth BT" w:hAnsi="NewsGoth BT"/>
      </w:rPr>
    </w:pPr>
    <w:r w:rsidRPr="00CC1891">
      <w:rPr>
        <w:rFonts w:ascii="NewsGoth BT" w:hAnsi="NewsGoth BT"/>
      </w:rPr>
      <w:t xml:space="preserve">Buenos Aires, </w:t>
    </w:r>
    <w:r w:rsidR="0021005B" w:rsidRPr="00CC1891">
      <w:rPr>
        <w:rFonts w:ascii="NewsGoth BT" w:hAnsi="NewsGoth BT"/>
      </w:rPr>
      <w:t>5 al 8</w:t>
    </w:r>
    <w:r w:rsidRPr="00CC1891">
      <w:rPr>
        <w:rFonts w:ascii="NewsGoth BT" w:hAnsi="NewsGoth BT"/>
      </w:rPr>
      <w:t xml:space="preserve"> de </w:t>
    </w:r>
    <w:r w:rsidR="0087358A" w:rsidRPr="00CC1891">
      <w:rPr>
        <w:rFonts w:ascii="NewsGoth BT" w:hAnsi="NewsGoth BT"/>
      </w:rPr>
      <w:t>noviembre</w:t>
    </w:r>
    <w:r w:rsidR="0005569C">
      <w:rPr>
        <w:rFonts w:ascii="NewsGoth BT" w:hAnsi="NewsGoth BT"/>
      </w:rPr>
      <w:t xml:space="preserve"> </w:t>
    </w:r>
    <w:r w:rsidRPr="00CC1891">
      <w:rPr>
        <w:rFonts w:ascii="NewsGoth BT" w:hAnsi="NewsGoth BT"/>
      </w:rPr>
      <w:t>de 2019</w:t>
    </w:r>
  </w:p>
  <w:p w14:paraId="5FE3F4FD" w14:textId="77777777" w:rsidR="0041705E" w:rsidRPr="00CC1891" w:rsidRDefault="0041705E" w:rsidP="004170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8A4"/>
    <w:multiLevelType w:val="hybridMultilevel"/>
    <w:tmpl w:val="D0F874AE"/>
    <w:lvl w:ilvl="0" w:tplc="294A45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833E6"/>
    <w:multiLevelType w:val="hybridMultilevel"/>
    <w:tmpl w:val="AE36F844"/>
    <w:lvl w:ilvl="0" w:tplc="307AFDAE">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CD1730E"/>
    <w:multiLevelType w:val="hybridMultilevel"/>
    <w:tmpl w:val="4DDA1996"/>
    <w:lvl w:ilvl="0" w:tplc="CC90254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10885F91"/>
    <w:multiLevelType w:val="multilevel"/>
    <w:tmpl w:val="F0FE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00F00"/>
    <w:multiLevelType w:val="multilevel"/>
    <w:tmpl w:val="5F7A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E14DB"/>
    <w:multiLevelType w:val="hybridMultilevel"/>
    <w:tmpl w:val="D2382BBC"/>
    <w:lvl w:ilvl="0" w:tplc="E4D663B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BF6485"/>
    <w:multiLevelType w:val="hybridMultilevel"/>
    <w:tmpl w:val="AE6CF98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6829B9"/>
    <w:multiLevelType w:val="multilevel"/>
    <w:tmpl w:val="9E06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E25FA"/>
    <w:multiLevelType w:val="multilevel"/>
    <w:tmpl w:val="506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F6CE0"/>
    <w:multiLevelType w:val="hybridMultilevel"/>
    <w:tmpl w:val="96FCDCEA"/>
    <w:lvl w:ilvl="0" w:tplc="69FE8B68">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F4F2319"/>
    <w:multiLevelType w:val="hybridMultilevel"/>
    <w:tmpl w:val="E0363D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5477BB"/>
    <w:multiLevelType w:val="multilevel"/>
    <w:tmpl w:val="2F96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200EF"/>
    <w:multiLevelType w:val="hybridMultilevel"/>
    <w:tmpl w:val="D1ECE56A"/>
    <w:lvl w:ilvl="0" w:tplc="7412353E">
      <w:start w:val="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1A13937"/>
    <w:multiLevelType w:val="hybridMultilevel"/>
    <w:tmpl w:val="AC6E84C8"/>
    <w:lvl w:ilvl="0" w:tplc="84121EE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7D3763"/>
    <w:multiLevelType w:val="hybridMultilevel"/>
    <w:tmpl w:val="6E646D50"/>
    <w:lvl w:ilvl="0" w:tplc="6B2E2B7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554FA8"/>
    <w:multiLevelType w:val="multilevel"/>
    <w:tmpl w:val="68BC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lvlOverride w:ilvl="0">
      <w:lvl w:ilvl="0">
        <w:numFmt w:val="upperLetter"/>
        <w:lvlText w:val="%1."/>
        <w:lvlJc w:val="left"/>
      </w:lvl>
    </w:lvlOverride>
  </w:num>
  <w:num w:numId="3">
    <w:abstractNumId w:val="3"/>
  </w:num>
  <w:num w:numId="4">
    <w:abstractNumId w:val="8"/>
  </w:num>
  <w:num w:numId="5">
    <w:abstractNumId w:val="11"/>
  </w:num>
  <w:num w:numId="6">
    <w:abstractNumId w:val="15"/>
  </w:num>
  <w:num w:numId="7">
    <w:abstractNumId w:val="5"/>
  </w:num>
  <w:num w:numId="8">
    <w:abstractNumId w:val="0"/>
  </w:num>
  <w:num w:numId="9">
    <w:abstractNumId w:val="10"/>
  </w:num>
  <w:num w:numId="10">
    <w:abstractNumId w:val="13"/>
  </w:num>
  <w:num w:numId="11">
    <w:abstractNumId w:val="14"/>
  </w:num>
  <w:num w:numId="12">
    <w:abstractNumId w:val="2"/>
  </w:num>
  <w:num w:numId="13">
    <w:abstractNumId w:val="12"/>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2B72"/>
    <w:rsid w:val="00017820"/>
    <w:rsid w:val="00035F04"/>
    <w:rsid w:val="00051F3B"/>
    <w:rsid w:val="0005569C"/>
    <w:rsid w:val="00057660"/>
    <w:rsid w:val="00061C50"/>
    <w:rsid w:val="00063EDC"/>
    <w:rsid w:val="00077453"/>
    <w:rsid w:val="00086240"/>
    <w:rsid w:val="000D436C"/>
    <w:rsid w:val="000E2096"/>
    <w:rsid w:val="001409DF"/>
    <w:rsid w:val="0014383B"/>
    <w:rsid w:val="001526F0"/>
    <w:rsid w:val="00162595"/>
    <w:rsid w:val="0016416B"/>
    <w:rsid w:val="00166496"/>
    <w:rsid w:val="001720B6"/>
    <w:rsid w:val="00173484"/>
    <w:rsid w:val="00196620"/>
    <w:rsid w:val="001D52D5"/>
    <w:rsid w:val="001E2B72"/>
    <w:rsid w:val="001F5EA1"/>
    <w:rsid w:val="0021005B"/>
    <w:rsid w:val="002116A3"/>
    <w:rsid w:val="00227300"/>
    <w:rsid w:val="00263551"/>
    <w:rsid w:val="00276FB3"/>
    <w:rsid w:val="002B5DDA"/>
    <w:rsid w:val="002C01FD"/>
    <w:rsid w:val="002D3859"/>
    <w:rsid w:val="002D4507"/>
    <w:rsid w:val="0030665F"/>
    <w:rsid w:val="00336B85"/>
    <w:rsid w:val="00342349"/>
    <w:rsid w:val="003501A5"/>
    <w:rsid w:val="0038529F"/>
    <w:rsid w:val="003953D8"/>
    <w:rsid w:val="003C1B93"/>
    <w:rsid w:val="003C7ED7"/>
    <w:rsid w:val="003D5E68"/>
    <w:rsid w:val="003E6094"/>
    <w:rsid w:val="003F5D1D"/>
    <w:rsid w:val="00406C04"/>
    <w:rsid w:val="00407B1E"/>
    <w:rsid w:val="0041705E"/>
    <w:rsid w:val="0045301A"/>
    <w:rsid w:val="004569CF"/>
    <w:rsid w:val="004D5EE9"/>
    <w:rsid w:val="004F0739"/>
    <w:rsid w:val="004F6A82"/>
    <w:rsid w:val="005028D0"/>
    <w:rsid w:val="00504F3C"/>
    <w:rsid w:val="00577238"/>
    <w:rsid w:val="00583284"/>
    <w:rsid w:val="005A1F9B"/>
    <w:rsid w:val="005A64D7"/>
    <w:rsid w:val="005C0E9D"/>
    <w:rsid w:val="005E02D4"/>
    <w:rsid w:val="005F2610"/>
    <w:rsid w:val="00632B10"/>
    <w:rsid w:val="00644A73"/>
    <w:rsid w:val="006471CE"/>
    <w:rsid w:val="00661397"/>
    <w:rsid w:val="00676993"/>
    <w:rsid w:val="0068074A"/>
    <w:rsid w:val="006A72BD"/>
    <w:rsid w:val="006B516F"/>
    <w:rsid w:val="006C2954"/>
    <w:rsid w:val="006F32B3"/>
    <w:rsid w:val="006F3D7B"/>
    <w:rsid w:val="006F46EB"/>
    <w:rsid w:val="006F7432"/>
    <w:rsid w:val="0071359F"/>
    <w:rsid w:val="007168D2"/>
    <w:rsid w:val="007210E3"/>
    <w:rsid w:val="00724C6F"/>
    <w:rsid w:val="007266F7"/>
    <w:rsid w:val="00727E5C"/>
    <w:rsid w:val="0073313E"/>
    <w:rsid w:val="0078780E"/>
    <w:rsid w:val="007920FB"/>
    <w:rsid w:val="007C1388"/>
    <w:rsid w:val="00803460"/>
    <w:rsid w:val="008110CE"/>
    <w:rsid w:val="008601F3"/>
    <w:rsid w:val="0087358A"/>
    <w:rsid w:val="00897417"/>
    <w:rsid w:val="008F2BF9"/>
    <w:rsid w:val="00914F64"/>
    <w:rsid w:val="00934CC4"/>
    <w:rsid w:val="00935C88"/>
    <w:rsid w:val="00943C8B"/>
    <w:rsid w:val="0095642A"/>
    <w:rsid w:val="00983EA7"/>
    <w:rsid w:val="00990AFB"/>
    <w:rsid w:val="009C58D0"/>
    <w:rsid w:val="009D2EA8"/>
    <w:rsid w:val="009F21A6"/>
    <w:rsid w:val="00A00AC2"/>
    <w:rsid w:val="00A14D9C"/>
    <w:rsid w:val="00A172F6"/>
    <w:rsid w:val="00A319F1"/>
    <w:rsid w:val="00A37131"/>
    <w:rsid w:val="00A642AE"/>
    <w:rsid w:val="00A95D5B"/>
    <w:rsid w:val="00AB1B15"/>
    <w:rsid w:val="00B14C7F"/>
    <w:rsid w:val="00B156F4"/>
    <w:rsid w:val="00B160F9"/>
    <w:rsid w:val="00B224C1"/>
    <w:rsid w:val="00B2278F"/>
    <w:rsid w:val="00B4761D"/>
    <w:rsid w:val="00B80381"/>
    <w:rsid w:val="00BE08C9"/>
    <w:rsid w:val="00C01A4C"/>
    <w:rsid w:val="00C240A8"/>
    <w:rsid w:val="00C45C59"/>
    <w:rsid w:val="00C47791"/>
    <w:rsid w:val="00C50305"/>
    <w:rsid w:val="00C87DC0"/>
    <w:rsid w:val="00C935D3"/>
    <w:rsid w:val="00C93684"/>
    <w:rsid w:val="00C9591B"/>
    <w:rsid w:val="00CA6020"/>
    <w:rsid w:val="00CC1891"/>
    <w:rsid w:val="00CC5100"/>
    <w:rsid w:val="00CF4664"/>
    <w:rsid w:val="00D07501"/>
    <w:rsid w:val="00D1434C"/>
    <w:rsid w:val="00D162FA"/>
    <w:rsid w:val="00D22C7B"/>
    <w:rsid w:val="00D40AFD"/>
    <w:rsid w:val="00D440C7"/>
    <w:rsid w:val="00DA3B6B"/>
    <w:rsid w:val="00DA5B4D"/>
    <w:rsid w:val="00DC6952"/>
    <w:rsid w:val="00DF2F86"/>
    <w:rsid w:val="00E028A5"/>
    <w:rsid w:val="00E22A31"/>
    <w:rsid w:val="00E42118"/>
    <w:rsid w:val="00E717FD"/>
    <w:rsid w:val="00E73C3C"/>
    <w:rsid w:val="00E75214"/>
    <w:rsid w:val="00E92171"/>
    <w:rsid w:val="00ED4313"/>
    <w:rsid w:val="00F17B02"/>
    <w:rsid w:val="00F33219"/>
    <w:rsid w:val="00F93B06"/>
    <w:rsid w:val="00FB19D8"/>
    <w:rsid w:val="00FC2938"/>
    <w:rsid w:val="00FF16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2E3FE"/>
  <w15:docId w15:val="{4835C23A-B2E8-4856-B430-B5338FE2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96"/>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0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705E"/>
    <w:rPr>
      <w:lang w:val="es-AR"/>
    </w:rPr>
  </w:style>
  <w:style w:type="paragraph" w:styleId="Piedepgina">
    <w:name w:val="footer"/>
    <w:basedOn w:val="Normal"/>
    <w:link w:val="PiedepginaCar"/>
    <w:uiPriority w:val="99"/>
    <w:unhideWhenUsed/>
    <w:rsid w:val="004170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705E"/>
    <w:rPr>
      <w:lang w:val="es-AR"/>
    </w:rPr>
  </w:style>
  <w:style w:type="paragraph" w:styleId="NormalWeb">
    <w:name w:val="Normal (Web)"/>
    <w:basedOn w:val="Normal"/>
    <w:uiPriority w:val="99"/>
    <w:unhideWhenUsed/>
    <w:rsid w:val="0041705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unhideWhenUsed/>
    <w:rsid w:val="0041705E"/>
    <w:pPr>
      <w:spacing w:after="0" w:line="240" w:lineRule="auto"/>
    </w:pPr>
    <w:rPr>
      <w:sz w:val="20"/>
      <w:szCs w:val="20"/>
    </w:rPr>
  </w:style>
  <w:style w:type="character" w:customStyle="1" w:styleId="TextonotapieCar">
    <w:name w:val="Texto nota pie Car"/>
    <w:basedOn w:val="Fuentedeprrafopredeter"/>
    <w:link w:val="Textonotapie"/>
    <w:semiHidden/>
    <w:rsid w:val="0041705E"/>
    <w:rPr>
      <w:sz w:val="20"/>
      <w:szCs w:val="20"/>
      <w:lang w:val="es-AR"/>
    </w:rPr>
  </w:style>
  <w:style w:type="character" w:styleId="Refdenotaalpie">
    <w:name w:val="footnote reference"/>
    <w:basedOn w:val="Fuentedeprrafopredeter"/>
    <w:semiHidden/>
    <w:unhideWhenUsed/>
    <w:rsid w:val="0041705E"/>
    <w:rPr>
      <w:vertAlign w:val="superscript"/>
    </w:rPr>
  </w:style>
  <w:style w:type="character" w:styleId="Hipervnculo">
    <w:name w:val="Hyperlink"/>
    <w:basedOn w:val="Fuentedeprrafopredeter"/>
    <w:uiPriority w:val="99"/>
    <w:unhideWhenUsed/>
    <w:rsid w:val="0087358A"/>
    <w:rPr>
      <w:color w:val="0563C1" w:themeColor="hyperlink"/>
      <w:u w:val="single"/>
    </w:rPr>
  </w:style>
  <w:style w:type="character" w:customStyle="1" w:styleId="Mencinsinresolver1">
    <w:name w:val="Mención sin resolver1"/>
    <w:basedOn w:val="Fuentedeprrafopredeter"/>
    <w:uiPriority w:val="99"/>
    <w:semiHidden/>
    <w:unhideWhenUsed/>
    <w:rsid w:val="0087358A"/>
    <w:rPr>
      <w:color w:val="605E5C"/>
      <w:shd w:val="clear" w:color="auto" w:fill="E1DFDD"/>
    </w:rPr>
  </w:style>
  <w:style w:type="character" w:styleId="Refdecomentario">
    <w:name w:val="annotation reference"/>
    <w:basedOn w:val="Fuentedeprrafopredeter"/>
    <w:uiPriority w:val="99"/>
    <w:semiHidden/>
    <w:unhideWhenUsed/>
    <w:rsid w:val="001409DF"/>
    <w:rPr>
      <w:sz w:val="16"/>
      <w:szCs w:val="16"/>
    </w:rPr>
  </w:style>
  <w:style w:type="paragraph" w:styleId="Textocomentario">
    <w:name w:val="annotation text"/>
    <w:basedOn w:val="Normal"/>
    <w:link w:val="TextocomentarioCar"/>
    <w:uiPriority w:val="99"/>
    <w:semiHidden/>
    <w:unhideWhenUsed/>
    <w:rsid w:val="001409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9DF"/>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1409DF"/>
    <w:rPr>
      <w:b/>
      <w:bCs/>
    </w:rPr>
  </w:style>
  <w:style w:type="character" w:customStyle="1" w:styleId="AsuntodelcomentarioCar">
    <w:name w:val="Asunto del comentario Car"/>
    <w:basedOn w:val="TextocomentarioCar"/>
    <w:link w:val="Asuntodelcomentario"/>
    <w:uiPriority w:val="99"/>
    <w:semiHidden/>
    <w:rsid w:val="001409DF"/>
    <w:rPr>
      <w:b/>
      <w:bCs/>
      <w:sz w:val="20"/>
      <w:szCs w:val="20"/>
      <w:lang w:val="es-AR"/>
    </w:rPr>
  </w:style>
  <w:style w:type="paragraph" w:styleId="Textodeglobo">
    <w:name w:val="Balloon Text"/>
    <w:basedOn w:val="Normal"/>
    <w:link w:val="TextodegloboCar"/>
    <w:uiPriority w:val="99"/>
    <w:semiHidden/>
    <w:unhideWhenUsed/>
    <w:rsid w:val="00140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9DF"/>
    <w:rPr>
      <w:rFonts w:ascii="Segoe UI" w:hAnsi="Segoe UI" w:cs="Segoe UI"/>
      <w:sz w:val="18"/>
      <w:szCs w:val="18"/>
      <w:lang w:val="es-AR"/>
    </w:rPr>
  </w:style>
  <w:style w:type="paragraph" w:styleId="Prrafodelista">
    <w:name w:val="List Paragraph"/>
    <w:basedOn w:val="Normal"/>
    <w:uiPriority w:val="34"/>
    <w:qFormat/>
    <w:rsid w:val="00164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7429">
      <w:bodyDiv w:val="1"/>
      <w:marLeft w:val="0"/>
      <w:marRight w:val="0"/>
      <w:marTop w:val="0"/>
      <w:marBottom w:val="0"/>
      <w:divBdr>
        <w:top w:val="none" w:sz="0" w:space="0" w:color="auto"/>
        <w:left w:val="none" w:sz="0" w:space="0" w:color="auto"/>
        <w:bottom w:val="none" w:sz="0" w:space="0" w:color="auto"/>
        <w:right w:val="none" w:sz="0" w:space="0" w:color="auto"/>
      </w:divBdr>
    </w:div>
    <w:div w:id="65693499">
      <w:bodyDiv w:val="1"/>
      <w:marLeft w:val="0"/>
      <w:marRight w:val="0"/>
      <w:marTop w:val="0"/>
      <w:marBottom w:val="0"/>
      <w:divBdr>
        <w:top w:val="none" w:sz="0" w:space="0" w:color="auto"/>
        <w:left w:val="none" w:sz="0" w:space="0" w:color="auto"/>
        <w:bottom w:val="none" w:sz="0" w:space="0" w:color="auto"/>
        <w:right w:val="none" w:sz="0" w:space="0" w:color="auto"/>
      </w:divBdr>
    </w:div>
    <w:div w:id="203980362">
      <w:bodyDiv w:val="1"/>
      <w:marLeft w:val="0"/>
      <w:marRight w:val="0"/>
      <w:marTop w:val="0"/>
      <w:marBottom w:val="0"/>
      <w:divBdr>
        <w:top w:val="none" w:sz="0" w:space="0" w:color="auto"/>
        <w:left w:val="none" w:sz="0" w:space="0" w:color="auto"/>
        <w:bottom w:val="none" w:sz="0" w:space="0" w:color="auto"/>
        <w:right w:val="none" w:sz="0" w:space="0" w:color="auto"/>
      </w:divBdr>
    </w:div>
    <w:div w:id="251400009">
      <w:bodyDiv w:val="1"/>
      <w:marLeft w:val="0"/>
      <w:marRight w:val="0"/>
      <w:marTop w:val="0"/>
      <w:marBottom w:val="0"/>
      <w:divBdr>
        <w:top w:val="none" w:sz="0" w:space="0" w:color="auto"/>
        <w:left w:val="none" w:sz="0" w:space="0" w:color="auto"/>
        <w:bottom w:val="none" w:sz="0" w:space="0" w:color="auto"/>
        <w:right w:val="none" w:sz="0" w:space="0" w:color="auto"/>
      </w:divBdr>
    </w:div>
    <w:div w:id="712736274">
      <w:bodyDiv w:val="1"/>
      <w:marLeft w:val="0"/>
      <w:marRight w:val="0"/>
      <w:marTop w:val="0"/>
      <w:marBottom w:val="0"/>
      <w:divBdr>
        <w:top w:val="none" w:sz="0" w:space="0" w:color="auto"/>
        <w:left w:val="none" w:sz="0" w:space="0" w:color="auto"/>
        <w:bottom w:val="none" w:sz="0" w:space="0" w:color="auto"/>
        <w:right w:val="none" w:sz="0" w:space="0" w:color="auto"/>
      </w:divBdr>
    </w:div>
    <w:div w:id="845369044">
      <w:bodyDiv w:val="1"/>
      <w:marLeft w:val="0"/>
      <w:marRight w:val="0"/>
      <w:marTop w:val="0"/>
      <w:marBottom w:val="0"/>
      <w:divBdr>
        <w:top w:val="none" w:sz="0" w:space="0" w:color="auto"/>
        <w:left w:val="none" w:sz="0" w:space="0" w:color="auto"/>
        <w:bottom w:val="none" w:sz="0" w:space="0" w:color="auto"/>
        <w:right w:val="none" w:sz="0" w:space="0" w:color="auto"/>
      </w:divBdr>
    </w:div>
    <w:div w:id="876314196">
      <w:bodyDiv w:val="1"/>
      <w:marLeft w:val="0"/>
      <w:marRight w:val="0"/>
      <w:marTop w:val="0"/>
      <w:marBottom w:val="0"/>
      <w:divBdr>
        <w:top w:val="none" w:sz="0" w:space="0" w:color="auto"/>
        <w:left w:val="none" w:sz="0" w:space="0" w:color="auto"/>
        <w:bottom w:val="none" w:sz="0" w:space="0" w:color="auto"/>
        <w:right w:val="none" w:sz="0" w:space="0" w:color="auto"/>
      </w:divBdr>
    </w:div>
    <w:div w:id="1027873466">
      <w:bodyDiv w:val="1"/>
      <w:marLeft w:val="0"/>
      <w:marRight w:val="0"/>
      <w:marTop w:val="0"/>
      <w:marBottom w:val="0"/>
      <w:divBdr>
        <w:top w:val="none" w:sz="0" w:space="0" w:color="auto"/>
        <w:left w:val="none" w:sz="0" w:space="0" w:color="auto"/>
        <w:bottom w:val="none" w:sz="0" w:space="0" w:color="auto"/>
        <w:right w:val="none" w:sz="0" w:space="0" w:color="auto"/>
      </w:divBdr>
    </w:div>
    <w:div w:id="1158766362">
      <w:bodyDiv w:val="1"/>
      <w:marLeft w:val="0"/>
      <w:marRight w:val="0"/>
      <w:marTop w:val="0"/>
      <w:marBottom w:val="0"/>
      <w:divBdr>
        <w:top w:val="none" w:sz="0" w:space="0" w:color="auto"/>
        <w:left w:val="none" w:sz="0" w:space="0" w:color="auto"/>
        <w:bottom w:val="none" w:sz="0" w:space="0" w:color="auto"/>
        <w:right w:val="none" w:sz="0" w:space="0" w:color="auto"/>
      </w:divBdr>
    </w:div>
    <w:div w:id="1293171285">
      <w:bodyDiv w:val="1"/>
      <w:marLeft w:val="0"/>
      <w:marRight w:val="0"/>
      <w:marTop w:val="0"/>
      <w:marBottom w:val="0"/>
      <w:divBdr>
        <w:top w:val="none" w:sz="0" w:space="0" w:color="auto"/>
        <w:left w:val="none" w:sz="0" w:space="0" w:color="auto"/>
        <w:bottom w:val="none" w:sz="0" w:space="0" w:color="auto"/>
        <w:right w:val="none" w:sz="0" w:space="0" w:color="auto"/>
      </w:divBdr>
    </w:div>
    <w:div w:id="1306932135">
      <w:bodyDiv w:val="1"/>
      <w:marLeft w:val="0"/>
      <w:marRight w:val="0"/>
      <w:marTop w:val="0"/>
      <w:marBottom w:val="0"/>
      <w:divBdr>
        <w:top w:val="none" w:sz="0" w:space="0" w:color="auto"/>
        <w:left w:val="none" w:sz="0" w:space="0" w:color="auto"/>
        <w:bottom w:val="none" w:sz="0" w:space="0" w:color="auto"/>
        <w:right w:val="none" w:sz="0" w:space="0" w:color="auto"/>
      </w:divBdr>
    </w:div>
    <w:div w:id="1587566909">
      <w:bodyDiv w:val="1"/>
      <w:marLeft w:val="0"/>
      <w:marRight w:val="0"/>
      <w:marTop w:val="0"/>
      <w:marBottom w:val="0"/>
      <w:divBdr>
        <w:top w:val="none" w:sz="0" w:space="0" w:color="auto"/>
        <w:left w:val="none" w:sz="0" w:space="0" w:color="auto"/>
        <w:bottom w:val="none" w:sz="0" w:space="0" w:color="auto"/>
        <w:right w:val="none" w:sz="0" w:space="0" w:color="auto"/>
      </w:divBdr>
    </w:div>
    <w:div w:id="1924223384">
      <w:bodyDiv w:val="1"/>
      <w:marLeft w:val="0"/>
      <w:marRight w:val="0"/>
      <w:marTop w:val="0"/>
      <w:marBottom w:val="0"/>
      <w:divBdr>
        <w:top w:val="none" w:sz="0" w:space="0" w:color="auto"/>
        <w:left w:val="none" w:sz="0" w:space="0" w:color="auto"/>
        <w:bottom w:val="none" w:sz="0" w:space="0" w:color="auto"/>
        <w:right w:val="none" w:sz="0" w:space="0" w:color="auto"/>
      </w:divBdr>
    </w:div>
    <w:div w:id="21385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sanchezdeicas9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oecologiahersilia.simplesite.com/" TargetMode="External"/><Relationship Id="rId5" Type="http://schemas.openxmlformats.org/officeDocument/2006/relationships/webSettings" Target="webSettings.xml"/><Relationship Id="rId10" Type="http://schemas.openxmlformats.org/officeDocument/2006/relationships/hyperlink" Target="https://www.pagina12.com.ar/diario/suplementos/rosario/25-46288-2014-10-18.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B029B-A1D2-4FE4-A53D-E9C30547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16</Pages>
  <Words>5538</Words>
  <Characters>30461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Sanchez Dei cas</dc:creator>
  <cp:keywords/>
  <dc:description/>
  <cp:lastModifiedBy>Lucía Sanchez Dei cas</cp:lastModifiedBy>
  <cp:revision>61</cp:revision>
  <cp:lastPrinted>2019-08-30T17:03:00Z</cp:lastPrinted>
  <dcterms:created xsi:type="dcterms:W3CDTF">2019-08-26T15:31:00Z</dcterms:created>
  <dcterms:modified xsi:type="dcterms:W3CDTF">2019-08-31T02:00:00Z</dcterms:modified>
</cp:coreProperties>
</file>