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395C" w:rsidRPr="00230A3C" w:rsidRDefault="00E8395C" w:rsidP="00455C7A">
      <w:pPr>
        <w:spacing w:line="240" w:lineRule="auto"/>
        <w:jc w:val="center"/>
        <w:rPr>
          <w:rFonts w:cs="Times New Roman"/>
          <w:sz w:val="28"/>
          <w:szCs w:val="28"/>
        </w:rPr>
      </w:pPr>
      <w:r w:rsidRPr="00230A3C">
        <w:rPr>
          <w:rFonts w:cs="Times New Roman"/>
          <w:sz w:val="28"/>
          <w:szCs w:val="28"/>
        </w:rPr>
        <w:t>Questões de gênero na sucessão familiar na agricultura: cenário internacional</w:t>
      </w:r>
    </w:p>
    <w:p w:rsidR="00E8395C" w:rsidRPr="00230A3C" w:rsidRDefault="00E8395C" w:rsidP="00455C7A">
      <w:pPr>
        <w:spacing w:line="240" w:lineRule="auto"/>
        <w:rPr>
          <w:rFonts w:cs="Times New Roman"/>
          <w:szCs w:val="24"/>
        </w:rPr>
      </w:pPr>
    </w:p>
    <w:p w:rsidR="00E8395C" w:rsidRPr="00230A3C" w:rsidRDefault="00E8395C" w:rsidP="00455C7A">
      <w:pPr>
        <w:spacing w:line="240" w:lineRule="auto"/>
        <w:rPr>
          <w:rFonts w:cs="Times New Roman"/>
          <w:szCs w:val="24"/>
        </w:rPr>
      </w:pPr>
      <w:r w:rsidRPr="00230A3C">
        <w:rPr>
          <w:rFonts w:cs="Times New Roman"/>
          <w:szCs w:val="24"/>
        </w:rPr>
        <w:t xml:space="preserve">Eixo temático proposto: Eixo 3  </w:t>
      </w:r>
    </w:p>
    <w:p w:rsidR="00E8395C" w:rsidRPr="00230A3C" w:rsidRDefault="00E8395C" w:rsidP="00455C7A">
      <w:pPr>
        <w:spacing w:line="240" w:lineRule="auto"/>
        <w:rPr>
          <w:rFonts w:cs="Times New Roman"/>
          <w:szCs w:val="24"/>
        </w:rPr>
      </w:pPr>
    </w:p>
    <w:p w:rsidR="00E8395C" w:rsidRPr="00230A3C" w:rsidRDefault="00E8395C" w:rsidP="00455C7A">
      <w:pPr>
        <w:spacing w:line="240" w:lineRule="auto"/>
        <w:rPr>
          <w:rFonts w:cs="Times New Roman"/>
          <w:szCs w:val="24"/>
        </w:rPr>
      </w:pPr>
      <w:proofErr w:type="spellStart"/>
      <w:r w:rsidRPr="00230A3C">
        <w:rPr>
          <w:rFonts w:cs="Times New Roman"/>
          <w:szCs w:val="24"/>
        </w:rPr>
        <w:t>Breitenbach</w:t>
      </w:r>
      <w:proofErr w:type="spellEnd"/>
      <w:r w:rsidRPr="00230A3C">
        <w:rPr>
          <w:rFonts w:cs="Times New Roman"/>
          <w:szCs w:val="24"/>
        </w:rPr>
        <w:t>, Raquel</w:t>
      </w:r>
    </w:p>
    <w:p w:rsidR="00E8395C" w:rsidRPr="00230A3C" w:rsidRDefault="00E8395C" w:rsidP="00455C7A">
      <w:pPr>
        <w:spacing w:line="240" w:lineRule="auto"/>
        <w:rPr>
          <w:rFonts w:cs="Times New Roman"/>
          <w:szCs w:val="24"/>
        </w:rPr>
      </w:pPr>
      <w:proofErr w:type="spellStart"/>
      <w:r w:rsidRPr="00230A3C">
        <w:rPr>
          <w:rFonts w:cs="Times New Roman"/>
          <w:szCs w:val="24"/>
        </w:rPr>
        <w:t>Corazza</w:t>
      </w:r>
      <w:proofErr w:type="spellEnd"/>
      <w:r w:rsidRPr="00230A3C">
        <w:rPr>
          <w:rFonts w:cs="Times New Roman"/>
          <w:szCs w:val="24"/>
        </w:rPr>
        <w:t>, Graziela</w:t>
      </w:r>
    </w:p>
    <w:p w:rsidR="00E8395C" w:rsidRPr="00230A3C" w:rsidRDefault="00E8395C" w:rsidP="00455C7A">
      <w:pPr>
        <w:spacing w:line="240" w:lineRule="auto"/>
        <w:rPr>
          <w:rFonts w:cs="Times New Roman"/>
          <w:szCs w:val="24"/>
        </w:rPr>
      </w:pPr>
    </w:p>
    <w:p w:rsidR="00E8395C" w:rsidRPr="00230A3C" w:rsidRDefault="00E8395C" w:rsidP="00455C7A">
      <w:pPr>
        <w:spacing w:line="240" w:lineRule="auto"/>
        <w:rPr>
          <w:rFonts w:cs="Times New Roman"/>
          <w:szCs w:val="24"/>
        </w:rPr>
      </w:pPr>
      <w:r w:rsidRPr="00230A3C">
        <w:rPr>
          <w:rFonts w:cs="Times New Roman"/>
          <w:szCs w:val="24"/>
        </w:rPr>
        <w:t xml:space="preserve">Instituto Federal de Educação, Ciência e Tecnologia do Rio Grande do Sul – Campus Sertão. </w:t>
      </w:r>
    </w:p>
    <w:p w:rsidR="00E8395C" w:rsidRPr="00230A3C" w:rsidRDefault="00E8395C" w:rsidP="00455C7A">
      <w:pPr>
        <w:spacing w:line="240" w:lineRule="auto"/>
        <w:rPr>
          <w:rFonts w:cs="Times New Roman"/>
          <w:szCs w:val="24"/>
        </w:rPr>
      </w:pPr>
    </w:p>
    <w:p w:rsidR="00E8395C" w:rsidRPr="00230A3C" w:rsidRDefault="00E8395C" w:rsidP="00455C7A">
      <w:pPr>
        <w:spacing w:line="240" w:lineRule="auto"/>
        <w:rPr>
          <w:rFonts w:cs="Times New Roman"/>
          <w:szCs w:val="24"/>
        </w:rPr>
      </w:pPr>
      <w:r w:rsidRPr="00230A3C">
        <w:rPr>
          <w:rFonts w:cs="Times New Roman"/>
          <w:szCs w:val="24"/>
        </w:rPr>
        <w:t>raquel.breitenbach@sertao.ifrs.edu.br</w:t>
      </w:r>
    </w:p>
    <w:p w:rsidR="00E8395C" w:rsidRPr="00230A3C" w:rsidRDefault="00E8395C" w:rsidP="00455C7A">
      <w:pPr>
        <w:spacing w:line="240" w:lineRule="auto"/>
        <w:rPr>
          <w:rFonts w:cs="Times New Roman"/>
          <w:szCs w:val="24"/>
        </w:rPr>
      </w:pPr>
      <w:r w:rsidRPr="00230A3C">
        <w:rPr>
          <w:rFonts w:cs="Times New Roman"/>
          <w:szCs w:val="24"/>
        </w:rPr>
        <w:t>grazielacorazza@yahoo.com.br</w:t>
      </w:r>
    </w:p>
    <w:p w:rsidR="00E8395C" w:rsidRPr="00230A3C" w:rsidRDefault="00E8395C" w:rsidP="00455C7A">
      <w:pPr>
        <w:spacing w:line="240" w:lineRule="auto"/>
        <w:rPr>
          <w:rFonts w:cs="Times New Roman"/>
          <w:szCs w:val="24"/>
        </w:rPr>
      </w:pPr>
    </w:p>
    <w:p w:rsidR="00E8395C" w:rsidRPr="00230A3C" w:rsidRDefault="00E8395C" w:rsidP="00455C7A">
      <w:pPr>
        <w:spacing w:line="240" w:lineRule="auto"/>
        <w:rPr>
          <w:rFonts w:cs="Times New Roman"/>
          <w:szCs w:val="24"/>
        </w:rPr>
      </w:pPr>
    </w:p>
    <w:p w:rsidR="00E8395C" w:rsidRPr="00230A3C" w:rsidRDefault="00E8395C" w:rsidP="00455C7A">
      <w:pPr>
        <w:spacing w:line="240" w:lineRule="auto"/>
        <w:rPr>
          <w:rFonts w:cs="Times New Roman"/>
          <w:szCs w:val="24"/>
        </w:rPr>
      </w:pPr>
      <w:r w:rsidRPr="00230A3C">
        <w:rPr>
          <w:rFonts w:cs="Times New Roman"/>
          <w:b/>
          <w:szCs w:val="24"/>
        </w:rPr>
        <w:t xml:space="preserve">Resumo: </w:t>
      </w:r>
      <w:r w:rsidRPr="00230A3C">
        <w:rPr>
          <w:rFonts w:cs="Times New Roman"/>
          <w:szCs w:val="24"/>
        </w:rPr>
        <w:t>Questões de gênero e diversidade vêm ganhando visibilidade no Brasil. No campo, especificamente, o processo de sucessão familiar rural remete a questões de gênero, em que os filhos homens são preferidos em detrimento das mulheres. As pesquisas no Brasil apontam para um cenário de alerta à reprodução social na agricultura familiar, pois a migração do campo para a cidade, na busca de condições mais favoráveis de trabalho, estudo e reconhecimento, implicam na saída de jovens da agricultura, especialmente mulheres. E nas outras nações, como essa problemática se apresenta? Partindo desta questão, o presente trabalho investiga questões de gênero no processo da sucessão familiar rural numa perspectiva internacional. Buscou-se identificar se a diferenciação de gênero é exclusiva do Brasil ou se ocorre em outros locais do mundo. Metodologicamente, realizou-se um ensaio teórico, alicerçando na revisão bibliográfica, com auxílio de ferramenta de gerenciamento de referências. Constatou-se que a problemática da distinção de gênero na sucessão familiar na agricultura se apresenta em diversas nações, preocupando agricultores, acadêmicos e o Estado, que atua através de discussões de políticas públicas ao redor do mundo.</w:t>
      </w:r>
    </w:p>
    <w:p w:rsidR="00E8395C" w:rsidRPr="00230A3C" w:rsidRDefault="00E8395C" w:rsidP="00455C7A">
      <w:pPr>
        <w:spacing w:line="240" w:lineRule="auto"/>
        <w:ind w:firstLine="709"/>
        <w:rPr>
          <w:rFonts w:cs="Times New Roman"/>
          <w:szCs w:val="24"/>
        </w:rPr>
      </w:pPr>
    </w:p>
    <w:p w:rsidR="00E8395C" w:rsidRPr="00230A3C" w:rsidRDefault="00E8395C" w:rsidP="00455C7A">
      <w:pPr>
        <w:spacing w:line="240" w:lineRule="auto"/>
        <w:rPr>
          <w:rFonts w:cs="Times New Roman"/>
          <w:szCs w:val="24"/>
        </w:rPr>
      </w:pPr>
      <w:r w:rsidRPr="00230A3C">
        <w:rPr>
          <w:rFonts w:cs="Times New Roman"/>
          <w:b/>
          <w:szCs w:val="24"/>
        </w:rPr>
        <w:t>Palavras-chave</w:t>
      </w:r>
      <w:r w:rsidRPr="00230A3C">
        <w:rPr>
          <w:rFonts w:cs="Times New Roman"/>
          <w:szCs w:val="24"/>
        </w:rPr>
        <w:t>: Migração rural-urbana, juventude rural, transferência geracional, mulheres no campo, agricultura familiar.</w:t>
      </w:r>
    </w:p>
    <w:p w:rsidR="00E8395C" w:rsidRPr="00230A3C" w:rsidRDefault="00E8395C" w:rsidP="00C5670C">
      <w:pPr>
        <w:ind w:firstLine="709"/>
        <w:rPr>
          <w:rFonts w:cs="Times New Roman"/>
          <w:b/>
          <w:szCs w:val="24"/>
        </w:rPr>
      </w:pPr>
    </w:p>
    <w:p w:rsidR="005334D9" w:rsidRPr="00230A3C" w:rsidRDefault="005334D9" w:rsidP="00230A3C">
      <w:pPr>
        <w:rPr>
          <w:rFonts w:cs="Times New Roman"/>
          <w:szCs w:val="24"/>
        </w:rPr>
      </w:pPr>
      <w:r w:rsidRPr="00230A3C">
        <w:rPr>
          <w:rFonts w:cs="Times New Roman"/>
          <w:b/>
          <w:szCs w:val="24"/>
        </w:rPr>
        <w:t>1. Introdução</w:t>
      </w:r>
    </w:p>
    <w:p w:rsidR="0050156C" w:rsidRDefault="00697FC1" w:rsidP="00455C7A">
      <w:pPr>
        <w:ind w:firstLine="709"/>
        <w:rPr>
          <w:rFonts w:cs="Times New Roman"/>
          <w:szCs w:val="24"/>
        </w:rPr>
      </w:pPr>
      <w:r w:rsidRPr="00230A3C">
        <w:rPr>
          <w:rFonts w:cs="Times New Roman"/>
          <w:szCs w:val="24"/>
        </w:rPr>
        <w:t>Q</w:t>
      </w:r>
      <w:r w:rsidR="0050156C" w:rsidRPr="00230A3C">
        <w:rPr>
          <w:rFonts w:cs="Times New Roman"/>
          <w:szCs w:val="24"/>
        </w:rPr>
        <w:t xml:space="preserve">uestões </w:t>
      </w:r>
      <w:r w:rsidRPr="00230A3C">
        <w:rPr>
          <w:rFonts w:cs="Times New Roman"/>
          <w:szCs w:val="24"/>
        </w:rPr>
        <w:t>relacionadas a</w:t>
      </w:r>
      <w:r w:rsidR="0050156C" w:rsidRPr="00230A3C">
        <w:rPr>
          <w:rFonts w:cs="Times New Roman"/>
          <w:szCs w:val="24"/>
        </w:rPr>
        <w:t xml:space="preserve">o futuro do meio rural são motivos de pesquisas e debates no </w:t>
      </w:r>
      <w:r w:rsidRPr="00230A3C">
        <w:rPr>
          <w:rFonts w:cs="Times New Roman"/>
          <w:szCs w:val="24"/>
        </w:rPr>
        <w:t>Brasil</w:t>
      </w:r>
      <w:r w:rsidR="0050156C" w:rsidRPr="00230A3C">
        <w:rPr>
          <w:rFonts w:cs="Times New Roman"/>
          <w:szCs w:val="24"/>
        </w:rPr>
        <w:t xml:space="preserve"> (</w:t>
      </w:r>
      <w:r w:rsidR="00C35074">
        <w:rPr>
          <w:rFonts w:cs="Times New Roman"/>
          <w:szCs w:val="24"/>
        </w:rPr>
        <w:t>Anjos e Caldas</w:t>
      </w:r>
      <w:r w:rsidR="00AC6562">
        <w:rPr>
          <w:rFonts w:cs="Times New Roman"/>
          <w:szCs w:val="24"/>
        </w:rPr>
        <w:t xml:space="preserve"> 2005</w:t>
      </w:r>
      <w:r w:rsidR="0050156C" w:rsidRPr="00230A3C">
        <w:rPr>
          <w:rFonts w:cs="Times New Roman"/>
          <w:szCs w:val="24"/>
        </w:rPr>
        <w:t>). De</w:t>
      </w:r>
      <w:r w:rsidRPr="00230A3C">
        <w:rPr>
          <w:rFonts w:cs="Times New Roman"/>
          <w:szCs w:val="24"/>
        </w:rPr>
        <w:t>ntro desta temática, de</w:t>
      </w:r>
      <w:r w:rsidR="0050156C" w:rsidRPr="00230A3C">
        <w:rPr>
          <w:rFonts w:cs="Times New Roman"/>
          <w:szCs w:val="24"/>
        </w:rPr>
        <w:t>staca-se</w:t>
      </w:r>
      <w:r w:rsidRPr="00230A3C">
        <w:rPr>
          <w:rFonts w:cs="Times New Roman"/>
          <w:szCs w:val="24"/>
        </w:rPr>
        <w:t xml:space="preserve"> a atenção dispendida a</w:t>
      </w:r>
      <w:r w:rsidR="0050156C" w:rsidRPr="00230A3C">
        <w:rPr>
          <w:rFonts w:cs="Times New Roman"/>
          <w:szCs w:val="24"/>
        </w:rPr>
        <w:t>o tema “sucessão rural”</w:t>
      </w:r>
      <w:r w:rsidRPr="00230A3C">
        <w:rPr>
          <w:rFonts w:cs="Times New Roman"/>
          <w:szCs w:val="24"/>
        </w:rPr>
        <w:t xml:space="preserve"> e permanência dos jovens no campo, uma vez que são temáticas diretamente relacionadas ao futuro do campo</w:t>
      </w:r>
      <w:r w:rsidR="0050156C" w:rsidRPr="00230A3C">
        <w:rPr>
          <w:rFonts w:cs="Times New Roman"/>
          <w:szCs w:val="24"/>
        </w:rPr>
        <w:t xml:space="preserve">. </w:t>
      </w:r>
      <w:r w:rsidRPr="00230A3C">
        <w:rPr>
          <w:rFonts w:cs="Times New Roman"/>
          <w:szCs w:val="24"/>
        </w:rPr>
        <w:t>Portanto</w:t>
      </w:r>
      <w:r w:rsidR="0050156C" w:rsidRPr="00230A3C">
        <w:rPr>
          <w:rFonts w:cs="Times New Roman"/>
          <w:szCs w:val="24"/>
        </w:rPr>
        <w:t xml:space="preserve">, é </w:t>
      </w:r>
      <w:r w:rsidR="00497C21">
        <w:rPr>
          <w:rFonts w:cs="Times New Roman"/>
          <w:szCs w:val="24"/>
        </w:rPr>
        <w:t>fundamental</w:t>
      </w:r>
      <w:r w:rsidR="0050156C" w:rsidRPr="00230A3C">
        <w:rPr>
          <w:rFonts w:cs="Times New Roman"/>
          <w:szCs w:val="24"/>
        </w:rPr>
        <w:t xml:space="preserve"> a</w:t>
      </w:r>
      <w:r w:rsidR="00173564">
        <w:rPr>
          <w:rFonts w:cs="Times New Roman"/>
          <w:szCs w:val="24"/>
        </w:rPr>
        <w:t xml:space="preserve"> atenção</w:t>
      </w:r>
      <w:r w:rsidR="0050156C" w:rsidRPr="00230A3C">
        <w:rPr>
          <w:rFonts w:cs="Times New Roman"/>
          <w:szCs w:val="24"/>
        </w:rPr>
        <w:t xml:space="preserve"> em torno dos jovens rurais, uma vez que depende destes </w:t>
      </w:r>
      <w:r w:rsidRPr="00230A3C">
        <w:rPr>
          <w:rFonts w:cs="Times New Roman"/>
          <w:szCs w:val="24"/>
        </w:rPr>
        <w:t xml:space="preserve">e do sucesso no processo sucessório para </w:t>
      </w:r>
      <w:r w:rsidR="00497C21">
        <w:rPr>
          <w:rFonts w:cs="Times New Roman"/>
          <w:szCs w:val="24"/>
        </w:rPr>
        <w:t>a</w:t>
      </w:r>
      <w:r w:rsidRPr="00230A3C">
        <w:rPr>
          <w:rFonts w:cs="Times New Roman"/>
          <w:szCs w:val="24"/>
        </w:rPr>
        <w:t xml:space="preserve"> </w:t>
      </w:r>
      <w:r w:rsidR="0050156C" w:rsidRPr="00230A3C">
        <w:rPr>
          <w:rFonts w:cs="Times New Roman"/>
          <w:szCs w:val="24"/>
        </w:rPr>
        <w:t>continuidade da</w:t>
      </w:r>
      <w:r w:rsidRPr="00230A3C">
        <w:rPr>
          <w:rFonts w:cs="Times New Roman"/>
          <w:szCs w:val="24"/>
        </w:rPr>
        <w:t>s</w:t>
      </w:r>
      <w:r w:rsidR="0050156C" w:rsidRPr="00230A3C">
        <w:rPr>
          <w:rFonts w:cs="Times New Roman"/>
          <w:szCs w:val="24"/>
        </w:rPr>
        <w:t xml:space="preserve"> propriedade</w:t>
      </w:r>
      <w:r w:rsidRPr="00230A3C">
        <w:rPr>
          <w:rFonts w:cs="Times New Roman"/>
          <w:szCs w:val="24"/>
        </w:rPr>
        <w:t>s</w:t>
      </w:r>
      <w:r w:rsidR="0050156C" w:rsidRPr="00230A3C">
        <w:rPr>
          <w:rFonts w:cs="Times New Roman"/>
          <w:szCs w:val="24"/>
        </w:rPr>
        <w:t xml:space="preserve"> familiar</w:t>
      </w:r>
      <w:r w:rsidRPr="00230A3C">
        <w:rPr>
          <w:rFonts w:cs="Times New Roman"/>
          <w:szCs w:val="24"/>
        </w:rPr>
        <w:t>es</w:t>
      </w:r>
      <w:r w:rsidR="0050156C" w:rsidRPr="00230A3C">
        <w:rPr>
          <w:rFonts w:cs="Times New Roman"/>
          <w:szCs w:val="24"/>
        </w:rPr>
        <w:t xml:space="preserve"> com o pass</w:t>
      </w:r>
      <w:r w:rsidR="00DE4744">
        <w:rPr>
          <w:rFonts w:cs="Times New Roman"/>
          <w:szCs w:val="24"/>
        </w:rPr>
        <w:t>ar das gerações (ONUBR</w:t>
      </w:r>
      <w:r w:rsidR="00AC6562">
        <w:rPr>
          <w:rFonts w:cs="Times New Roman"/>
          <w:szCs w:val="24"/>
        </w:rPr>
        <w:t xml:space="preserve"> 2016).</w:t>
      </w:r>
    </w:p>
    <w:p w:rsidR="00497C21" w:rsidRPr="00230A3C" w:rsidRDefault="00497C21" w:rsidP="00497C21">
      <w:pPr>
        <w:ind w:firstLine="709"/>
        <w:rPr>
          <w:rFonts w:cs="Times New Roman"/>
          <w:szCs w:val="24"/>
        </w:rPr>
      </w:pPr>
      <w:r>
        <w:rPr>
          <w:rFonts w:cs="Times New Roman"/>
          <w:szCs w:val="24"/>
        </w:rPr>
        <w:t>A</w:t>
      </w:r>
      <w:r w:rsidR="00697FC1" w:rsidRPr="00230A3C">
        <w:rPr>
          <w:rFonts w:cs="Times New Roman"/>
          <w:szCs w:val="24"/>
        </w:rPr>
        <w:t>o abordar a temática juventude rural, se reconhece sua</w:t>
      </w:r>
      <w:r w:rsidR="0050156C" w:rsidRPr="00230A3C">
        <w:rPr>
          <w:rFonts w:cs="Times New Roman"/>
          <w:szCs w:val="24"/>
        </w:rPr>
        <w:t xml:space="preserve"> complexidade e heterogeneidade. </w:t>
      </w:r>
      <w:r w:rsidRPr="00230A3C">
        <w:rPr>
          <w:rFonts w:cs="Times New Roman"/>
          <w:szCs w:val="24"/>
        </w:rPr>
        <w:t>Galindo (2019), por exemplo, opta pela utilização do termo “</w:t>
      </w:r>
      <w:proofErr w:type="spellStart"/>
      <w:r w:rsidRPr="00230A3C">
        <w:rPr>
          <w:rFonts w:cs="Times New Roman"/>
          <w:szCs w:val="24"/>
        </w:rPr>
        <w:t>juventudeS</w:t>
      </w:r>
      <w:proofErr w:type="spellEnd"/>
      <w:r w:rsidRPr="00230A3C">
        <w:rPr>
          <w:rFonts w:cs="Times New Roman"/>
          <w:szCs w:val="24"/>
        </w:rPr>
        <w:t xml:space="preserve">”, por conta da diversidade de formas de </w:t>
      </w:r>
      <w:proofErr w:type="spellStart"/>
      <w:r w:rsidRPr="00230A3C">
        <w:rPr>
          <w:rFonts w:cs="Times New Roman"/>
          <w:szCs w:val="24"/>
        </w:rPr>
        <w:t>autoidentificação</w:t>
      </w:r>
      <w:proofErr w:type="spellEnd"/>
      <w:r w:rsidRPr="00230A3C">
        <w:rPr>
          <w:rFonts w:cs="Times New Roman"/>
          <w:szCs w:val="24"/>
        </w:rPr>
        <w:t xml:space="preserve"> dos jovens, construídas a partir dos territórios onde vivem. Com isto, a autora chama a atenção para uma juventude rural heterogênea, mas que, ao mesmo tempo, reúne aspectos em comum. </w:t>
      </w:r>
    </w:p>
    <w:p w:rsidR="0050156C" w:rsidRPr="00230A3C" w:rsidRDefault="00727C9E" w:rsidP="00455C7A">
      <w:pPr>
        <w:ind w:firstLine="709"/>
        <w:rPr>
          <w:rFonts w:cs="Times New Roman"/>
          <w:szCs w:val="24"/>
        </w:rPr>
      </w:pPr>
      <w:r w:rsidRPr="00230A3C">
        <w:rPr>
          <w:rFonts w:cs="Times New Roman"/>
          <w:szCs w:val="24"/>
        </w:rPr>
        <w:lastRenderedPageBreak/>
        <w:t>J</w:t>
      </w:r>
      <w:r w:rsidR="0050156C" w:rsidRPr="00230A3C">
        <w:rPr>
          <w:rFonts w:cs="Times New Roman"/>
          <w:szCs w:val="24"/>
        </w:rPr>
        <w:t>uventude rural</w:t>
      </w:r>
      <w:r w:rsidR="0054745B" w:rsidRPr="00230A3C">
        <w:rPr>
          <w:rFonts w:cs="Times New Roman"/>
          <w:szCs w:val="24"/>
        </w:rPr>
        <w:t xml:space="preserve"> geralmente </w:t>
      </w:r>
      <w:r w:rsidRPr="00230A3C">
        <w:rPr>
          <w:rFonts w:cs="Times New Roman"/>
          <w:szCs w:val="24"/>
        </w:rPr>
        <w:t xml:space="preserve">é definida como </w:t>
      </w:r>
      <w:r w:rsidR="0054745B" w:rsidRPr="00230A3C">
        <w:rPr>
          <w:rFonts w:cs="Times New Roman"/>
          <w:szCs w:val="24"/>
        </w:rPr>
        <w:t xml:space="preserve">contraponto </w:t>
      </w:r>
      <w:r w:rsidRPr="00230A3C">
        <w:rPr>
          <w:rFonts w:cs="Times New Roman"/>
          <w:szCs w:val="24"/>
        </w:rPr>
        <w:t>e comparativo d</w:t>
      </w:r>
      <w:r w:rsidR="0054745B" w:rsidRPr="00230A3C">
        <w:rPr>
          <w:rFonts w:cs="Times New Roman"/>
          <w:szCs w:val="24"/>
        </w:rPr>
        <w:t>a</w:t>
      </w:r>
      <w:r w:rsidR="0050156C" w:rsidRPr="00230A3C">
        <w:rPr>
          <w:rFonts w:cs="Times New Roman"/>
          <w:szCs w:val="24"/>
        </w:rPr>
        <w:t xml:space="preserve"> juventude urbana</w:t>
      </w:r>
      <w:r w:rsidRPr="00230A3C">
        <w:rPr>
          <w:rFonts w:cs="Times New Roman"/>
          <w:szCs w:val="24"/>
        </w:rPr>
        <w:t xml:space="preserve">, isso ocorre, por exemplo, no </w:t>
      </w:r>
      <w:r w:rsidR="0050156C" w:rsidRPr="00230A3C">
        <w:rPr>
          <w:rFonts w:cs="Times New Roman"/>
          <w:szCs w:val="24"/>
        </w:rPr>
        <w:t xml:space="preserve">Sul do Brasil por Novaes </w:t>
      </w:r>
      <w:r w:rsidR="0050156C" w:rsidRPr="00C8086F">
        <w:rPr>
          <w:rFonts w:cs="Times New Roman"/>
          <w:i/>
          <w:szCs w:val="24"/>
        </w:rPr>
        <w:t>et al.</w:t>
      </w:r>
      <w:r w:rsidR="0050156C" w:rsidRPr="00230A3C">
        <w:rPr>
          <w:rFonts w:cs="Times New Roman"/>
          <w:szCs w:val="24"/>
        </w:rPr>
        <w:t xml:space="preserve"> (2006), no Chile por Aguirre-</w:t>
      </w:r>
      <w:proofErr w:type="spellStart"/>
      <w:r w:rsidR="0050156C" w:rsidRPr="00230A3C">
        <w:rPr>
          <w:rFonts w:cs="Times New Roman"/>
          <w:szCs w:val="24"/>
        </w:rPr>
        <w:t>Pastén</w:t>
      </w:r>
      <w:proofErr w:type="spellEnd"/>
      <w:r w:rsidR="0050156C" w:rsidRPr="00230A3C">
        <w:rPr>
          <w:rFonts w:cs="Times New Roman"/>
          <w:szCs w:val="24"/>
        </w:rPr>
        <w:t xml:space="preserve">, </w:t>
      </w:r>
      <w:proofErr w:type="spellStart"/>
      <w:r w:rsidR="0050156C" w:rsidRPr="00230A3C">
        <w:rPr>
          <w:rFonts w:cs="Times New Roman"/>
          <w:szCs w:val="24"/>
        </w:rPr>
        <w:t>Gajardo-Tobar</w:t>
      </w:r>
      <w:proofErr w:type="spellEnd"/>
      <w:r w:rsidR="0050156C" w:rsidRPr="00230A3C">
        <w:rPr>
          <w:rFonts w:cs="Times New Roman"/>
          <w:szCs w:val="24"/>
        </w:rPr>
        <w:t xml:space="preserve"> e </w:t>
      </w:r>
      <w:proofErr w:type="spellStart"/>
      <w:r w:rsidR="0050156C" w:rsidRPr="00230A3C">
        <w:rPr>
          <w:rFonts w:cs="Times New Roman"/>
          <w:szCs w:val="24"/>
        </w:rPr>
        <w:t>Muñoz</w:t>
      </w:r>
      <w:proofErr w:type="spellEnd"/>
      <w:r w:rsidR="0050156C" w:rsidRPr="00230A3C">
        <w:rPr>
          <w:rFonts w:cs="Times New Roman"/>
          <w:szCs w:val="24"/>
        </w:rPr>
        <w:t>-Madrid (2017) e</w:t>
      </w:r>
      <w:r w:rsidR="00DB1B7F">
        <w:rPr>
          <w:rFonts w:cs="Times New Roman"/>
          <w:szCs w:val="24"/>
        </w:rPr>
        <w:t xml:space="preserve"> em nível de Brasil por Castro </w:t>
      </w:r>
      <w:r w:rsidR="00DB1B7F">
        <w:rPr>
          <w:rFonts w:cs="Times New Roman"/>
          <w:i/>
          <w:szCs w:val="24"/>
        </w:rPr>
        <w:t xml:space="preserve">et al. </w:t>
      </w:r>
      <w:r w:rsidR="0050156C" w:rsidRPr="00230A3C">
        <w:rPr>
          <w:rFonts w:cs="Times New Roman"/>
          <w:szCs w:val="24"/>
        </w:rPr>
        <w:t>(2013).</w:t>
      </w:r>
    </w:p>
    <w:p w:rsidR="009D7B57" w:rsidRPr="00230A3C" w:rsidRDefault="00697FC1" w:rsidP="00455C7A">
      <w:pPr>
        <w:ind w:firstLine="709"/>
        <w:rPr>
          <w:rFonts w:cs="Times New Roman"/>
          <w:szCs w:val="24"/>
        </w:rPr>
      </w:pPr>
      <w:r w:rsidRPr="00230A3C">
        <w:rPr>
          <w:rFonts w:cs="Times New Roman"/>
          <w:szCs w:val="24"/>
        </w:rPr>
        <w:t xml:space="preserve">Ao aprofundar os estudos sobre juventude rural, pesquisadores brasileiros têm constatado a persistente diferenciação </w:t>
      </w:r>
      <w:r w:rsidR="0050156C" w:rsidRPr="00230A3C">
        <w:rPr>
          <w:rFonts w:cs="Times New Roman"/>
          <w:szCs w:val="24"/>
        </w:rPr>
        <w:t xml:space="preserve">de gênero </w:t>
      </w:r>
      <w:r w:rsidR="009D7B57" w:rsidRPr="00230A3C">
        <w:rPr>
          <w:rFonts w:cs="Times New Roman"/>
          <w:szCs w:val="24"/>
        </w:rPr>
        <w:t>no campo. A</w:t>
      </w:r>
      <w:r w:rsidR="0050156C" w:rsidRPr="00230A3C">
        <w:rPr>
          <w:rFonts w:cs="Times New Roman"/>
          <w:szCs w:val="24"/>
        </w:rPr>
        <w:t xml:space="preserve"> </w:t>
      </w:r>
      <w:r w:rsidR="009D7B57" w:rsidRPr="00230A3C">
        <w:rPr>
          <w:rFonts w:cs="Times New Roman"/>
          <w:szCs w:val="24"/>
        </w:rPr>
        <w:t xml:space="preserve">diferenciação de condições de vida, de tratamento, reconhecimento, remuneração, autonomia e oportunidades </w:t>
      </w:r>
      <w:r w:rsidR="0050156C" w:rsidRPr="00230A3C">
        <w:rPr>
          <w:rFonts w:cs="Times New Roman"/>
          <w:szCs w:val="24"/>
        </w:rPr>
        <w:t>têm ganhado visibilidade</w:t>
      </w:r>
      <w:r w:rsidR="009D7B57" w:rsidRPr="00230A3C">
        <w:rPr>
          <w:rFonts w:cs="Times New Roman"/>
          <w:szCs w:val="24"/>
        </w:rPr>
        <w:t xml:space="preserve"> no meio </w:t>
      </w:r>
      <w:r w:rsidR="009D7B57" w:rsidRPr="000B02A6">
        <w:rPr>
          <w:rFonts w:cs="Times New Roman"/>
          <w:szCs w:val="24"/>
        </w:rPr>
        <w:t>acadêmico (</w:t>
      </w:r>
      <w:proofErr w:type="spellStart"/>
      <w:r w:rsidR="00DE4744">
        <w:rPr>
          <w:rFonts w:cs="Times New Roman"/>
          <w:szCs w:val="24"/>
        </w:rPr>
        <w:t>Heredia</w:t>
      </w:r>
      <w:proofErr w:type="spellEnd"/>
      <w:r w:rsidR="00DE4744">
        <w:rPr>
          <w:rFonts w:cs="Times New Roman"/>
          <w:szCs w:val="24"/>
        </w:rPr>
        <w:t xml:space="preserve"> e</w:t>
      </w:r>
      <w:r w:rsidR="00773EC1" w:rsidRPr="000B02A6">
        <w:rPr>
          <w:rFonts w:cs="Times New Roman"/>
          <w:szCs w:val="24"/>
        </w:rPr>
        <w:t xml:space="preserve"> </w:t>
      </w:r>
      <w:proofErr w:type="spellStart"/>
      <w:r w:rsidR="00773EC1" w:rsidRPr="000B02A6">
        <w:rPr>
          <w:rFonts w:cs="Times New Roman"/>
          <w:szCs w:val="24"/>
        </w:rPr>
        <w:t>Cintrão</w:t>
      </w:r>
      <w:proofErr w:type="spellEnd"/>
      <w:r w:rsidR="00773EC1" w:rsidRPr="000B02A6">
        <w:rPr>
          <w:rFonts w:cs="Times New Roman"/>
          <w:szCs w:val="24"/>
        </w:rPr>
        <w:t xml:space="preserve"> 2006</w:t>
      </w:r>
      <w:r w:rsidR="009D7B57" w:rsidRPr="000B02A6">
        <w:rPr>
          <w:rFonts w:cs="Times New Roman"/>
          <w:szCs w:val="24"/>
        </w:rPr>
        <w:t>)</w:t>
      </w:r>
      <w:r w:rsidR="0050156C" w:rsidRPr="000B02A6">
        <w:rPr>
          <w:rFonts w:cs="Times New Roman"/>
          <w:szCs w:val="24"/>
        </w:rPr>
        <w:t>.</w:t>
      </w:r>
      <w:r w:rsidR="0050156C" w:rsidRPr="00230A3C">
        <w:rPr>
          <w:rFonts w:cs="Times New Roman"/>
          <w:szCs w:val="24"/>
        </w:rPr>
        <w:t xml:space="preserve"> </w:t>
      </w:r>
      <w:r w:rsidR="00440635">
        <w:rPr>
          <w:rFonts w:cs="Times New Roman"/>
          <w:szCs w:val="24"/>
        </w:rPr>
        <w:t>Por isso, n</w:t>
      </w:r>
      <w:r w:rsidR="009D7B57" w:rsidRPr="00230A3C">
        <w:rPr>
          <w:rFonts w:cs="Times New Roman"/>
          <w:szCs w:val="24"/>
        </w:rPr>
        <w:t>a agricultura familiar</w:t>
      </w:r>
      <w:r w:rsidR="00440635">
        <w:rPr>
          <w:rStyle w:val="Refdenotaderodap"/>
          <w:rFonts w:cs="Times New Roman"/>
          <w:szCs w:val="24"/>
        </w:rPr>
        <w:footnoteReference w:id="1"/>
      </w:r>
      <w:r w:rsidR="009D7B57" w:rsidRPr="00230A3C">
        <w:rPr>
          <w:rFonts w:cs="Times New Roman"/>
          <w:szCs w:val="24"/>
        </w:rPr>
        <w:t xml:space="preserve"> brasileira </w:t>
      </w:r>
      <w:r w:rsidR="00E35C46">
        <w:rPr>
          <w:rFonts w:cs="Times New Roman"/>
          <w:szCs w:val="24"/>
        </w:rPr>
        <w:t xml:space="preserve">e latino-americana, </w:t>
      </w:r>
      <w:r w:rsidR="009D7B57" w:rsidRPr="00230A3C">
        <w:rPr>
          <w:rFonts w:cs="Times New Roman"/>
          <w:szCs w:val="24"/>
        </w:rPr>
        <w:t xml:space="preserve">persistem </w:t>
      </w:r>
      <w:r w:rsidR="0050156C" w:rsidRPr="00230A3C">
        <w:rPr>
          <w:rFonts w:cs="Times New Roman"/>
          <w:szCs w:val="24"/>
        </w:rPr>
        <w:t>as preferência</w:t>
      </w:r>
      <w:r w:rsidR="009D7B57" w:rsidRPr="00230A3C">
        <w:rPr>
          <w:rFonts w:cs="Times New Roman"/>
          <w:szCs w:val="24"/>
        </w:rPr>
        <w:t>s</w:t>
      </w:r>
      <w:r w:rsidR="0050156C" w:rsidRPr="00230A3C">
        <w:rPr>
          <w:rFonts w:cs="Times New Roman"/>
          <w:szCs w:val="24"/>
        </w:rPr>
        <w:t xml:space="preserve"> pelos </w:t>
      </w:r>
      <w:r w:rsidR="009D7B57" w:rsidRPr="00230A3C">
        <w:rPr>
          <w:rFonts w:cs="Times New Roman"/>
          <w:szCs w:val="24"/>
        </w:rPr>
        <w:t xml:space="preserve">filhos </w:t>
      </w:r>
      <w:r w:rsidR="0050156C" w:rsidRPr="00230A3C">
        <w:rPr>
          <w:rFonts w:cs="Times New Roman"/>
          <w:szCs w:val="24"/>
        </w:rPr>
        <w:t xml:space="preserve">homens </w:t>
      </w:r>
      <w:r w:rsidR="009D7B57" w:rsidRPr="00230A3C">
        <w:rPr>
          <w:rFonts w:cs="Times New Roman"/>
          <w:szCs w:val="24"/>
        </w:rPr>
        <w:t>como sucessores</w:t>
      </w:r>
      <w:r w:rsidR="00497C21">
        <w:rPr>
          <w:rFonts w:cs="Times New Roman"/>
          <w:szCs w:val="24"/>
        </w:rPr>
        <w:t xml:space="preserve"> familiares nas</w:t>
      </w:r>
      <w:r w:rsidR="0050156C" w:rsidRPr="00230A3C">
        <w:rPr>
          <w:rFonts w:cs="Times New Roman"/>
          <w:szCs w:val="24"/>
        </w:rPr>
        <w:t xml:space="preserve"> propriedade</w:t>
      </w:r>
      <w:r w:rsidR="00497C21">
        <w:rPr>
          <w:rFonts w:cs="Times New Roman"/>
          <w:szCs w:val="24"/>
        </w:rPr>
        <w:t>s</w:t>
      </w:r>
      <w:r w:rsidR="009D7B57" w:rsidRPr="00230A3C">
        <w:rPr>
          <w:rFonts w:cs="Times New Roman"/>
          <w:szCs w:val="24"/>
        </w:rPr>
        <w:t xml:space="preserve"> rura</w:t>
      </w:r>
      <w:r w:rsidR="00497C21">
        <w:rPr>
          <w:rFonts w:cs="Times New Roman"/>
          <w:szCs w:val="24"/>
        </w:rPr>
        <w:t>is</w:t>
      </w:r>
      <w:r w:rsidR="008B41B6">
        <w:rPr>
          <w:rFonts w:cs="Times New Roman"/>
          <w:szCs w:val="24"/>
        </w:rPr>
        <w:t xml:space="preserve"> (</w:t>
      </w:r>
      <w:proofErr w:type="spellStart"/>
      <w:r w:rsidR="008B41B6">
        <w:rPr>
          <w:rFonts w:cs="Times New Roman"/>
          <w:szCs w:val="24"/>
        </w:rPr>
        <w:t>Redin</w:t>
      </w:r>
      <w:proofErr w:type="spellEnd"/>
      <w:r w:rsidR="008B41B6">
        <w:rPr>
          <w:rFonts w:cs="Times New Roman"/>
          <w:szCs w:val="24"/>
        </w:rPr>
        <w:t xml:space="preserve"> </w:t>
      </w:r>
      <w:r w:rsidR="008B41B6" w:rsidRPr="00D675B7">
        <w:rPr>
          <w:rFonts w:cs="Times New Roman"/>
          <w:i/>
          <w:szCs w:val="24"/>
        </w:rPr>
        <w:t>et al.</w:t>
      </w:r>
      <w:r w:rsidR="008B41B6">
        <w:rPr>
          <w:rFonts w:cs="Times New Roman"/>
          <w:szCs w:val="24"/>
        </w:rPr>
        <w:t xml:space="preserve"> 2013</w:t>
      </w:r>
      <w:r w:rsidR="00E35C46">
        <w:rPr>
          <w:rFonts w:cs="Times New Roman"/>
          <w:szCs w:val="24"/>
        </w:rPr>
        <w:t>; Deere e Léon 2003</w:t>
      </w:r>
      <w:r w:rsidR="0050156C" w:rsidRPr="00230A3C">
        <w:rPr>
          <w:rFonts w:cs="Times New Roman"/>
          <w:szCs w:val="24"/>
        </w:rPr>
        <w:t xml:space="preserve">). </w:t>
      </w:r>
    </w:p>
    <w:p w:rsidR="00440635" w:rsidRDefault="00602A1C" w:rsidP="00455C7A">
      <w:pPr>
        <w:ind w:firstLine="709"/>
        <w:rPr>
          <w:rFonts w:cs="Times New Roman"/>
          <w:szCs w:val="24"/>
        </w:rPr>
      </w:pPr>
      <w:r w:rsidRPr="00494B46">
        <w:rPr>
          <w:rFonts w:cs="Times New Roman"/>
          <w:szCs w:val="24"/>
        </w:rPr>
        <w:t>Nesta forma de agricultura</w:t>
      </w:r>
      <w:r w:rsidR="00440635">
        <w:rPr>
          <w:rFonts w:cs="Times New Roman"/>
          <w:szCs w:val="24"/>
        </w:rPr>
        <w:t xml:space="preserve"> (familiar)</w:t>
      </w:r>
      <w:r w:rsidRPr="00494B46">
        <w:rPr>
          <w:rFonts w:cs="Times New Roman"/>
          <w:szCs w:val="24"/>
        </w:rPr>
        <w:t xml:space="preserve">, </w:t>
      </w:r>
      <w:r w:rsidR="00440635">
        <w:rPr>
          <w:rFonts w:cs="Times New Roman"/>
          <w:szCs w:val="24"/>
        </w:rPr>
        <w:t>que é heterogênea</w:t>
      </w:r>
      <w:r w:rsidR="00D675B7">
        <w:rPr>
          <w:rFonts w:cs="Times New Roman"/>
          <w:szCs w:val="24"/>
        </w:rPr>
        <w:t xml:space="preserve"> no Brasil (Schneider e </w:t>
      </w:r>
      <w:proofErr w:type="spellStart"/>
      <w:r w:rsidR="00D675B7">
        <w:rPr>
          <w:rFonts w:cs="Times New Roman"/>
          <w:szCs w:val="24"/>
        </w:rPr>
        <w:t>Niederle</w:t>
      </w:r>
      <w:proofErr w:type="spellEnd"/>
      <w:r w:rsidRPr="00494B46">
        <w:rPr>
          <w:rFonts w:cs="Times New Roman"/>
          <w:szCs w:val="24"/>
        </w:rPr>
        <w:t xml:space="preserve"> 2008), uma preocupação se refere </w:t>
      </w:r>
      <w:r w:rsidR="00440635">
        <w:rPr>
          <w:rFonts w:cs="Times New Roman"/>
          <w:szCs w:val="24"/>
        </w:rPr>
        <w:t>a</w:t>
      </w:r>
      <w:r w:rsidRPr="00494B46">
        <w:rPr>
          <w:rFonts w:cs="Times New Roman"/>
          <w:szCs w:val="24"/>
        </w:rPr>
        <w:t xml:space="preserve"> continuação e permanência dos jovens no meio rural</w:t>
      </w:r>
      <w:r w:rsidR="00494B46">
        <w:rPr>
          <w:rFonts w:cs="Times New Roman"/>
          <w:szCs w:val="24"/>
        </w:rPr>
        <w:t xml:space="preserve">, </w:t>
      </w:r>
      <w:r w:rsidR="00440635">
        <w:rPr>
          <w:rFonts w:cs="Times New Roman"/>
          <w:szCs w:val="24"/>
        </w:rPr>
        <w:t>pois</w:t>
      </w:r>
      <w:r w:rsidR="00494B46">
        <w:rPr>
          <w:rFonts w:cs="Times New Roman"/>
          <w:szCs w:val="24"/>
        </w:rPr>
        <w:t xml:space="preserve"> a presença de um membro da fam</w:t>
      </w:r>
      <w:r w:rsidR="00494B46" w:rsidRPr="00236E73">
        <w:rPr>
          <w:rFonts w:cs="Times New Roman"/>
          <w:szCs w:val="24"/>
        </w:rPr>
        <w:t>ília como sucessor é imprescindível para a continuidade de um estabelecimento familiar (</w:t>
      </w:r>
      <w:proofErr w:type="spellStart"/>
      <w:r w:rsidR="00D675B7" w:rsidRPr="00236E73">
        <w:rPr>
          <w:rFonts w:cs="Times New Roman"/>
          <w:szCs w:val="24"/>
        </w:rPr>
        <w:t>Breitenbach</w:t>
      </w:r>
      <w:proofErr w:type="spellEnd"/>
      <w:r w:rsidR="00D675B7" w:rsidRPr="00236E73">
        <w:rPr>
          <w:rFonts w:cs="Times New Roman"/>
          <w:szCs w:val="24"/>
        </w:rPr>
        <w:t xml:space="preserve"> e </w:t>
      </w:r>
      <w:proofErr w:type="spellStart"/>
      <w:r w:rsidR="00D675B7" w:rsidRPr="00236E73">
        <w:rPr>
          <w:rFonts w:cs="Times New Roman"/>
          <w:szCs w:val="24"/>
        </w:rPr>
        <w:t>Corazza</w:t>
      </w:r>
      <w:proofErr w:type="spellEnd"/>
      <w:r w:rsidR="00D675B7" w:rsidRPr="00236E73">
        <w:rPr>
          <w:rFonts w:cs="Times New Roman"/>
          <w:szCs w:val="24"/>
        </w:rPr>
        <w:t xml:space="preserve"> </w:t>
      </w:r>
      <w:r w:rsidR="00494B46" w:rsidRPr="00236E73">
        <w:rPr>
          <w:rFonts w:cs="Times New Roman"/>
          <w:szCs w:val="24"/>
        </w:rPr>
        <w:t>2019).</w:t>
      </w:r>
      <w:r w:rsidR="00440635">
        <w:rPr>
          <w:rFonts w:cs="Times New Roman"/>
          <w:szCs w:val="24"/>
        </w:rPr>
        <w:t xml:space="preserve"> </w:t>
      </w:r>
    </w:p>
    <w:p w:rsidR="00F03DDB" w:rsidRPr="00230A3C" w:rsidRDefault="009D7B57" w:rsidP="00455C7A">
      <w:pPr>
        <w:ind w:firstLine="709"/>
        <w:rPr>
          <w:rFonts w:cs="Times New Roman"/>
          <w:szCs w:val="24"/>
        </w:rPr>
      </w:pPr>
      <w:r w:rsidRPr="00230A3C">
        <w:rPr>
          <w:rFonts w:cs="Times New Roman"/>
          <w:szCs w:val="24"/>
        </w:rPr>
        <w:t>No</w:t>
      </w:r>
      <w:r w:rsidR="0050156C" w:rsidRPr="00230A3C">
        <w:rPr>
          <w:rFonts w:cs="Times New Roman"/>
          <w:szCs w:val="24"/>
        </w:rPr>
        <w:t xml:space="preserve"> cenário brasileiro, </w:t>
      </w:r>
      <w:r w:rsidR="00333890" w:rsidRPr="00230A3C">
        <w:rPr>
          <w:rFonts w:cs="Times New Roman"/>
          <w:szCs w:val="24"/>
        </w:rPr>
        <w:t>as</w:t>
      </w:r>
      <w:r w:rsidR="0050156C" w:rsidRPr="00230A3C">
        <w:rPr>
          <w:rFonts w:cs="Times New Roman"/>
          <w:szCs w:val="24"/>
        </w:rPr>
        <w:t xml:space="preserve"> pesquisas </w:t>
      </w:r>
      <w:r w:rsidR="00333890" w:rsidRPr="00230A3C">
        <w:rPr>
          <w:rFonts w:cs="Times New Roman"/>
          <w:szCs w:val="24"/>
        </w:rPr>
        <w:t>apontam para</w:t>
      </w:r>
      <w:r w:rsidR="0050156C" w:rsidRPr="00230A3C">
        <w:rPr>
          <w:rFonts w:cs="Times New Roman"/>
          <w:szCs w:val="24"/>
        </w:rPr>
        <w:t xml:space="preserve"> um ambiente desfavorável </w:t>
      </w:r>
      <w:r w:rsidR="00333890" w:rsidRPr="00230A3C">
        <w:rPr>
          <w:rFonts w:cs="Times New Roman"/>
          <w:szCs w:val="24"/>
        </w:rPr>
        <w:t xml:space="preserve">para </w:t>
      </w:r>
      <w:r w:rsidR="0050156C" w:rsidRPr="00230A3C">
        <w:rPr>
          <w:rFonts w:cs="Times New Roman"/>
          <w:szCs w:val="24"/>
        </w:rPr>
        <w:t>a reprodução social no meio rural</w:t>
      </w:r>
      <w:r w:rsidR="00333890" w:rsidRPr="00230A3C">
        <w:rPr>
          <w:rFonts w:cs="Times New Roman"/>
          <w:szCs w:val="24"/>
        </w:rPr>
        <w:t>. Isso ocorre</w:t>
      </w:r>
      <w:r w:rsidR="00440635">
        <w:rPr>
          <w:rFonts w:cs="Times New Roman"/>
          <w:szCs w:val="24"/>
        </w:rPr>
        <w:t xml:space="preserve"> </w:t>
      </w:r>
      <w:r w:rsidR="00333890" w:rsidRPr="00230A3C">
        <w:rPr>
          <w:rFonts w:cs="Times New Roman"/>
          <w:szCs w:val="24"/>
        </w:rPr>
        <w:t xml:space="preserve">especialmente pelos seguintes motivos: </w:t>
      </w:r>
      <w:r w:rsidR="0050156C" w:rsidRPr="00230A3C">
        <w:rPr>
          <w:rFonts w:cs="Times New Roman"/>
          <w:szCs w:val="24"/>
        </w:rPr>
        <w:t>desvalorização dos atores que vivem no campo</w:t>
      </w:r>
      <w:r w:rsidR="00333890" w:rsidRPr="00230A3C">
        <w:rPr>
          <w:rFonts w:cs="Times New Roman"/>
          <w:szCs w:val="24"/>
        </w:rPr>
        <w:t xml:space="preserve">; </w:t>
      </w:r>
      <w:r w:rsidR="0050156C" w:rsidRPr="00230A3C">
        <w:rPr>
          <w:rFonts w:cs="Times New Roman"/>
          <w:szCs w:val="24"/>
        </w:rPr>
        <w:t>falta de infraestrutura em muitas propriedades</w:t>
      </w:r>
      <w:r w:rsidR="00333890" w:rsidRPr="00230A3C">
        <w:rPr>
          <w:rFonts w:cs="Times New Roman"/>
          <w:szCs w:val="24"/>
        </w:rPr>
        <w:t xml:space="preserve">; </w:t>
      </w:r>
      <w:r w:rsidR="00A23C7F" w:rsidRPr="00230A3C">
        <w:rPr>
          <w:rFonts w:cs="Times New Roman"/>
          <w:szCs w:val="24"/>
        </w:rPr>
        <w:t>dificuldade</w:t>
      </w:r>
      <w:r w:rsidR="00333890" w:rsidRPr="00230A3C">
        <w:rPr>
          <w:rFonts w:cs="Times New Roman"/>
          <w:szCs w:val="24"/>
        </w:rPr>
        <w:t>s</w:t>
      </w:r>
      <w:r w:rsidR="00A23C7F" w:rsidRPr="00230A3C">
        <w:rPr>
          <w:rFonts w:cs="Times New Roman"/>
          <w:szCs w:val="24"/>
        </w:rPr>
        <w:t xml:space="preserve"> relacionada</w:t>
      </w:r>
      <w:r w:rsidR="00333890" w:rsidRPr="00230A3C">
        <w:rPr>
          <w:rFonts w:cs="Times New Roman"/>
          <w:szCs w:val="24"/>
        </w:rPr>
        <w:t>s</w:t>
      </w:r>
      <w:r w:rsidR="00A23C7F" w:rsidRPr="00230A3C">
        <w:rPr>
          <w:rFonts w:cs="Times New Roman"/>
          <w:szCs w:val="24"/>
        </w:rPr>
        <w:t xml:space="preserve"> ao trabalho agrícola e a agricultura</w:t>
      </w:r>
      <w:r w:rsidR="00333890" w:rsidRPr="00230A3C">
        <w:rPr>
          <w:rFonts w:cs="Times New Roman"/>
          <w:szCs w:val="24"/>
        </w:rPr>
        <w:t xml:space="preserve">; </w:t>
      </w:r>
      <w:r w:rsidR="0050156C" w:rsidRPr="00230A3C">
        <w:rPr>
          <w:rFonts w:cs="Times New Roman"/>
          <w:szCs w:val="24"/>
        </w:rPr>
        <w:t>tradições patriarcais</w:t>
      </w:r>
      <w:r w:rsidR="00333890" w:rsidRPr="00230A3C">
        <w:rPr>
          <w:rFonts w:cs="Times New Roman"/>
          <w:szCs w:val="24"/>
        </w:rPr>
        <w:t xml:space="preserve"> que presam pel</w:t>
      </w:r>
      <w:r w:rsidR="00F03DDB" w:rsidRPr="00230A3C">
        <w:rPr>
          <w:rFonts w:cs="Times New Roman"/>
          <w:szCs w:val="24"/>
        </w:rPr>
        <w:t xml:space="preserve">a </w:t>
      </w:r>
      <w:r w:rsidR="00333890" w:rsidRPr="00230A3C">
        <w:rPr>
          <w:rFonts w:cs="Times New Roman"/>
          <w:szCs w:val="24"/>
        </w:rPr>
        <w:t xml:space="preserve">maior </w:t>
      </w:r>
      <w:r w:rsidR="00F03DDB" w:rsidRPr="00230A3C">
        <w:rPr>
          <w:rFonts w:cs="Times New Roman"/>
          <w:szCs w:val="24"/>
        </w:rPr>
        <w:t>valo</w:t>
      </w:r>
      <w:r w:rsidR="00D675B7">
        <w:rPr>
          <w:rFonts w:cs="Times New Roman"/>
          <w:szCs w:val="24"/>
        </w:rPr>
        <w:t>rização do trabalho do homem em</w:t>
      </w:r>
      <w:r w:rsidR="00333890" w:rsidRPr="00230A3C">
        <w:rPr>
          <w:rFonts w:cs="Times New Roman"/>
          <w:szCs w:val="24"/>
        </w:rPr>
        <w:t xml:space="preserve"> detrimentos do</w:t>
      </w:r>
      <w:r w:rsidR="00F03DDB" w:rsidRPr="00230A3C">
        <w:rPr>
          <w:rFonts w:cs="Times New Roman"/>
          <w:szCs w:val="24"/>
        </w:rPr>
        <w:t xml:space="preserve"> trabalho da mulher</w:t>
      </w:r>
      <w:r w:rsidR="00333890" w:rsidRPr="00230A3C">
        <w:rPr>
          <w:rFonts w:cs="Times New Roman"/>
          <w:szCs w:val="24"/>
        </w:rPr>
        <w:t xml:space="preserve"> e culminam em </w:t>
      </w:r>
      <w:r w:rsidR="009D3621" w:rsidRPr="00230A3C">
        <w:rPr>
          <w:rFonts w:cs="Times New Roman"/>
          <w:szCs w:val="24"/>
        </w:rPr>
        <w:t>desigualdade de gênero</w:t>
      </w:r>
      <w:r w:rsidR="00A23C7F" w:rsidRPr="00230A3C">
        <w:rPr>
          <w:rFonts w:cs="Times New Roman"/>
          <w:szCs w:val="24"/>
        </w:rPr>
        <w:t xml:space="preserve"> no processo de sucessão rural (exclusão das mulheres)</w:t>
      </w:r>
      <w:r w:rsidR="00333890" w:rsidRPr="00230A3C">
        <w:rPr>
          <w:rFonts w:cs="Times New Roman"/>
          <w:szCs w:val="24"/>
        </w:rPr>
        <w:t>;</w:t>
      </w:r>
      <w:r w:rsidR="0050156C" w:rsidRPr="00230A3C">
        <w:rPr>
          <w:rFonts w:cs="Times New Roman"/>
          <w:szCs w:val="24"/>
        </w:rPr>
        <w:t xml:space="preserve"> falta </w:t>
      </w:r>
      <w:r w:rsidR="00A23C7F" w:rsidRPr="00230A3C">
        <w:rPr>
          <w:rFonts w:cs="Times New Roman"/>
          <w:szCs w:val="24"/>
        </w:rPr>
        <w:t xml:space="preserve">de apoio governamental </w:t>
      </w:r>
      <w:r w:rsidR="0050156C" w:rsidRPr="00230A3C">
        <w:rPr>
          <w:rFonts w:cs="Times New Roman"/>
          <w:szCs w:val="24"/>
        </w:rPr>
        <w:t>para os jovens agricultores</w:t>
      </w:r>
      <w:r w:rsidR="00333890" w:rsidRPr="00230A3C">
        <w:rPr>
          <w:rFonts w:cs="Times New Roman"/>
          <w:szCs w:val="24"/>
        </w:rPr>
        <w:t>;</w:t>
      </w:r>
      <w:r w:rsidR="0050156C" w:rsidRPr="00230A3C">
        <w:rPr>
          <w:rFonts w:cs="Times New Roman"/>
          <w:szCs w:val="24"/>
        </w:rPr>
        <w:t xml:space="preserve"> </w:t>
      </w:r>
      <w:r w:rsidR="00521A34" w:rsidRPr="00230A3C">
        <w:rPr>
          <w:rFonts w:cs="Times New Roman"/>
          <w:szCs w:val="24"/>
        </w:rPr>
        <w:t>precárias</w:t>
      </w:r>
      <w:r w:rsidR="0050156C" w:rsidRPr="00230A3C">
        <w:rPr>
          <w:rFonts w:cs="Times New Roman"/>
          <w:szCs w:val="24"/>
        </w:rPr>
        <w:t xml:space="preserve"> condições de infraestruturas</w:t>
      </w:r>
      <w:r w:rsidR="00521A34" w:rsidRPr="00230A3C">
        <w:rPr>
          <w:rFonts w:cs="Times New Roman"/>
          <w:szCs w:val="24"/>
        </w:rPr>
        <w:t xml:space="preserve"> </w:t>
      </w:r>
      <w:r w:rsidR="0050156C" w:rsidRPr="00230A3C">
        <w:rPr>
          <w:rFonts w:cs="Times New Roman"/>
          <w:szCs w:val="24"/>
        </w:rPr>
        <w:t>no meio rural</w:t>
      </w:r>
      <w:r w:rsidR="00333890" w:rsidRPr="00230A3C">
        <w:rPr>
          <w:rFonts w:cs="Times New Roman"/>
          <w:szCs w:val="24"/>
        </w:rPr>
        <w:t>;</w:t>
      </w:r>
      <w:r w:rsidR="0050156C" w:rsidRPr="00230A3C">
        <w:rPr>
          <w:rFonts w:cs="Times New Roman"/>
          <w:szCs w:val="24"/>
        </w:rPr>
        <w:t xml:space="preserve"> baixas opções de escolarização</w:t>
      </w:r>
      <w:r w:rsidR="00333890" w:rsidRPr="00230A3C">
        <w:rPr>
          <w:rFonts w:cs="Times New Roman"/>
          <w:szCs w:val="24"/>
        </w:rPr>
        <w:t>;</w:t>
      </w:r>
      <w:r w:rsidR="00F03DDB" w:rsidRPr="00230A3C">
        <w:rPr>
          <w:rFonts w:cs="Times New Roman"/>
          <w:szCs w:val="24"/>
        </w:rPr>
        <w:t xml:space="preserve"> entre outros</w:t>
      </w:r>
      <w:r w:rsidR="00D675B7">
        <w:rPr>
          <w:rFonts w:cs="Times New Roman"/>
          <w:szCs w:val="24"/>
        </w:rPr>
        <w:t xml:space="preserve"> (Carneiro</w:t>
      </w:r>
      <w:r w:rsidR="00A23C7F" w:rsidRPr="00230A3C">
        <w:rPr>
          <w:rFonts w:cs="Times New Roman"/>
          <w:szCs w:val="24"/>
        </w:rPr>
        <w:t xml:space="preserve"> 2001; </w:t>
      </w:r>
      <w:proofErr w:type="spellStart"/>
      <w:r w:rsidR="00A23C7F" w:rsidRPr="00230A3C">
        <w:rPr>
          <w:rFonts w:cs="Times New Roman"/>
          <w:szCs w:val="24"/>
        </w:rPr>
        <w:t>Spanevello</w:t>
      </w:r>
      <w:proofErr w:type="spellEnd"/>
      <w:r w:rsidR="00A23C7F" w:rsidRPr="00230A3C">
        <w:rPr>
          <w:rFonts w:cs="Times New Roman"/>
          <w:szCs w:val="24"/>
        </w:rPr>
        <w:t xml:space="preserve"> </w:t>
      </w:r>
      <w:r w:rsidR="00A23C7F" w:rsidRPr="00D675B7">
        <w:rPr>
          <w:rFonts w:cs="Times New Roman"/>
          <w:i/>
          <w:szCs w:val="24"/>
        </w:rPr>
        <w:t>et al.</w:t>
      </w:r>
      <w:r w:rsidR="00D675B7">
        <w:rPr>
          <w:rFonts w:cs="Times New Roman"/>
          <w:szCs w:val="24"/>
        </w:rPr>
        <w:t xml:space="preserve"> 2010; Siqueira</w:t>
      </w:r>
      <w:r w:rsidR="00A33B32">
        <w:rPr>
          <w:rFonts w:cs="Times New Roman"/>
          <w:szCs w:val="24"/>
        </w:rPr>
        <w:t xml:space="preserve"> 2004; Anjos, Caldas e Costa</w:t>
      </w:r>
      <w:r w:rsidR="00A23C7F" w:rsidRPr="00230A3C">
        <w:rPr>
          <w:rFonts w:cs="Times New Roman"/>
          <w:szCs w:val="24"/>
        </w:rPr>
        <w:t xml:space="preserve"> 2006; </w:t>
      </w:r>
      <w:proofErr w:type="spellStart"/>
      <w:r w:rsidR="00A33B32">
        <w:rPr>
          <w:rFonts w:cs="Times New Roman"/>
          <w:szCs w:val="24"/>
        </w:rPr>
        <w:t>Breitenbach</w:t>
      </w:r>
      <w:proofErr w:type="spellEnd"/>
      <w:r w:rsidR="00A33B32">
        <w:rPr>
          <w:rFonts w:cs="Times New Roman"/>
          <w:szCs w:val="24"/>
        </w:rPr>
        <w:t xml:space="preserve"> e </w:t>
      </w:r>
      <w:proofErr w:type="spellStart"/>
      <w:r w:rsidR="00A33B32">
        <w:rPr>
          <w:rFonts w:cs="Times New Roman"/>
          <w:szCs w:val="24"/>
        </w:rPr>
        <w:t>Corazza</w:t>
      </w:r>
      <w:proofErr w:type="spellEnd"/>
      <w:r w:rsidR="00521A34" w:rsidRPr="00230A3C">
        <w:rPr>
          <w:rFonts w:cs="Times New Roman"/>
          <w:szCs w:val="24"/>
        </w:rPr>
        <w:t xml:space="preserve"> 2017; Soares da Silva </w:t>
      </w:r>
      <w:r w:rsidR="00521A34" w:rsidRPr="00A33B32">
        <w:rPr>
          <w:rFonts w:cs="Times New Roman"/>
          <w:i/>
          <w:szCs w:val="24"/>
        </w:rPr>
        <w:t>et al.</w:t>
      </w:r>
      <w:r w:rsidR="00521A34" w:rsidRPr="00230A3C">
        <w:rPr>
          <w:rFonts w:cs="Times New Roman"/>
          <w:szCs w:val="24"/>
        </w:rPr>
        <w:t xml:space="preserve"> 2011;</w:t>
      </w:r>
      <w:r w:rsidR="00996C65" w:rsidRPr="00230A3C">
        <w:rPr>
          <w:rFonts w:cs="Times New Roman"/>
          <w:szCs w:val="24"/>
        </w:rPr>
        <w:t xml:space="preserve"> Castro </w:t>
      </w:r>
      <w:r w:rsidR="00996C65" w:rsidRPr="00A33B32">
        <w:rPr>
          <w:rFonts w:cs="Times New Roman"/>
          <w:i/>
          <w:szCs w:val="24"/>
        </w:rPr>
        <w:t>et al.</w:t>
      </w:r>
      <w:r w:rsidR="00996C65" w:rsidRPr="00230A3C">
        <w:rPr>
          <w:rFonts w:cs="Times New Roman"/>
          <w:szCs w:val="24"/>
        </w:rPr>
        <w:t xml:space="preserve"> 2013;</w:t>
      </w:r>
      <w:r w:rsidR="00521A34" w:rsidRPr="00230A3C">
        <w:rPr>
          <w:rFonts w:cs="Times New Roman"/>
          <w:szCs w:val="24"/>
        </w:rPr>
        <w:t xml:space="preserve"> </w:t>
      </w:r>
      <w:r w:rsidR="00A23C7F" w:rsidRPr="00230A3C">
        <w:rPr>
          <w:rFonts w:cs="Times New Roman"/>
          <w:szCs w:val="24"/>
        </w:rPr>
        <w:t xml:space="preserve">Mello </w:t>
      </w:r>
      <w:r w:rsidR="00A23C7F" w:rsidRPr="00A33B32">
        <w:rPr>
          <w:rFonts w:cs="Times New Roman"/>
          <w:i/>
          <w:szCs w:val="24"/>
        </w:rPr>
        <w:t>et al.</w:t>
      </w:r>
      <w:r w:rsidR="00A33B32">
        <w:rPr>
          <w:rFonts w:cs="Times New Roman"/>
          <w:szCs w:val="24"/>
        </w:rPr>
        <w:t xml:space="preserve"> 2003; </w:t>
      </w:r>
      <w:proofErr w:type="spellStart"/>
      <w:r w:rsidR="00A33B32">
        <w:rPr>
          <w:rFonts w:cs="Times New Roman"/>
          <w:szCs w:val="24"/>
        </w:rPr>
        <w:t>Spanevello</w:t>
      </w:r>
      <w:proofErr w:type="spellEnd"/>
      <w:r w:rsidR="00A33B32">
        <w:rPr>
          <w:rFonts w:cs="Times New Roman"/>
          <w:szCs w:val="24"/>
        </w:rPr>
        <w:t xml:space="preserve"> 2008; Costa</w:t>
      </w:r>
      <w:r w:rsidR="00A23C7F" w:rsidRPr="00230A3C">
        <w:rPr>
          <w:rFonts w:cs="Times New Roman"/>
          <w:szCs w:val="24"/>
        </w:rPr>
        <w:t xml:space="preserve"> 2006;</w:t>
      </w:r>
      <w:r w:rsidR="00521A34" w:rsidRPr="00230A3C">
        <w:rPr>
          <w:rFonts w:cs="Times New Roman"/>
          <w:szCs w:val="24"/>
        </w:rPr>
        <w:t xml:space="preserve"> </w:t>
      </w:r>
      <w:proofErr w:type="spellStart"/>
      <w:r w:rsidR="00521A34" w:rsidRPr="00230A3C">
        <w:rPr>
          <w:rFonts w:cs="Times New Roman"/>
          <w:szCs w:val="24"/>
        </w:rPr>
        <w:t>Savian</w:t>
      </w:r>
      <w:proofErr w:type="spellEnd"/>
      <w:r w:rsidR="00521A34" w:rsidRPr="00230A3C">
        <w:rPr>
          <w:rFonts w:cs="Times New Roman"/>
          <w:szCs w:val="24"/>
        </w:rPr>
        <w:t xml:space="preserve"> 2011</w:t>
      </w:r>
      <w:r w:rsidR="00A33B32">
        <w:rPr>
          <w:rFonts w:cs="Times New Roman"/>
          <w:szCs w:val="24"/>
        </w:rPr>
        <w:t xml:space="preserve">; </w:t>
      </w:r>
      <w:proofErr w:type="spellStart"/>
      <w:r w:rsidR="00A33B32">
        <w:rPr>
          <w:rFonts w:cs="Times New Roman"/>
          <w:szCs w:val="24"/>
        </w:rPr>
        <w:t>Stropasolas</w:t>
      </w:r>
      <w:proofErr w:type="spellEnd"/>
      <w:r w:rsidR="00A23C7F" w:rsidRPr="00230A3C">
        <w:rPr>
          <w:rFonts w:cs="Times New Roman"/>
          <w:szCs w:val="24"/>
        </w:rPr>
        <w:t xml:space="preserve"> 2004)</w:t>
      </w:r>
      <w:r w:rsidR="00F03DDB" w:rsidRPr="00230A3C">
        <w:rPr>
          <w:rFonts w:cs="Times New Roman"/>
          <w:szCs w:val="24"/>
        </w:rPr>
        <w:t>.</w:t>
      </w:r>
    </w:p>
    <w:p w:rsidR="0050156C" w:rsidRPr="00230A3C" w:rsidRDefault="00F03DDB" w:rsidP="00455C7A">
      <w:pPr>
        <w:rPr>
          <w:rFonts w:cs="Times New Roman"/>
          <w:szCs w:val="24"/>
        </w:rPr>
      </w:pPr>
      <w:r w:rsidRPr="00230A3C">
        <w:rPr>
          <w:rFonts w:cs="Times New Roman"/>
          <w:szCs w:val="24"/>
        </w:rPr>
        <w:tab/>
      </w:r>
      <w:r w:rsidR="00333890" w:rsidRPr="00230A3C">
        <w:rPr>
          <w:rFonts w:cs="Times New Roman"/>
          <w:szCs w:val="24"/>
        </w:rPr>
        <w:t xml:space="preserve">Portanto, no Brasil destacam-se como fatores críticos da reprodução social na agricultura familiar, as dificuldades no processo sucessório e as distinções de gênero. </w:t>
      </w:r>
      <w:r w:rsidRPr="00230A3C">
        <w:rPr>
          <w:rFonts w:cs="Times New Roman"/>
          <w:i/>
          <w:szCs w:val="24"/>
        </w:rPr>
        <w:t>E nas outras nações, como es</w:t>
      </w:r>
      <w:r w:rsidR="00333890" w:rsidRPr="00230A3C">
        <w:rPr>
          <w:rFonts w:cs="Times New Roman"/>
          <w:i/>
          <w:szCs w:val="24"/>
        </w:rPr>
        <w:t>s</w:t>
      </w:r>
      <w:r w:rsidRPr="00230A3C">
        <w:rPr>
          <w:rFonts w:cs="Times New Roman"/>
          <w:i/>
          <w:szCs w:val="24"/>
        </w:rPr>
        <w:t>a problemática se apresenta?</w:t>
      </w:r>
      <w:r w:rsidR="00333890" w:rsidRPr="00230A3C">
        <w:rPr>
          <w:rFonts w:cs="Times New Roman"/>
          <w:szCs w:val="24"/>
        </w:rPr>
        <w:t xml:space="preserve"> Partindo dessa questão de pesquisa</w:t>
      </w:r>
      <w:r w:rsidR="009D3621" w:rsidRPr="00230A3C">
        <w:rPr>
          <w:rFonts w:cs="Times New Roman"/>
          <w:szCs w:val="24"/>
        </w:rPr>
        <w:t>,</w:t>
      </w:r>
      <w:r w:rsidR="00333890" w:rsidRPr="00230A3C">
        <w:rPr>
          <w:rFonts w:cs="Times New Roman"/>
          <w:szCs w:val="24"/>
        </w:rPr>
        <w:t xml:space="preserve"> o presente trabalho teve como objetivo</w:t>
      </w:r>
      <w:r w:rsidR="009D3621" w:rsidRPr="00230A3C">
        <w:rPr>
          <w:rFonts w:cs="Times New Roman"/>
          <w:szCs w:val="24"/>
        </w:rPr>
        <w:t xml:space="preserve"> investigar</w:t>
      </w:r>
      <w:r w:rsidRPr="00230A3C">
        <w:rPr>
          <w:rFonts w:cs="Times New Roman"/>
          <w:szCs w:val="24"/>
        </w:rPr>
        <w:t xml:space="preserve"> questões de gênero no processo da sucessão familiar rural numa perspectiva internacional. </w:t>
      </w:r>
      <w:r w:rsidR="00440635">
        <w:rPr>
          <w:rFonts w:cs="Times New Roman"/>
          <w:szCs w:val="24"/>
        </w:rPr>
        <w:t>E</w:t>
      </w:r>
      <w:r w:rsidR="00333890" w:rsidRPr="00230A3C">
        <w:rPr>
          <w:rFonts w:cs="Times New Roman"/>
          <w:szCs w:val="24"/>
        </w:rPr>
        <w:t xml:space="preserve">specificamente </w:t>
      </w:r>
      <w:r w:rsidR="00440635">
        <w:rPr>
          <w:rFonts w:cs="Times New Roman"/>
          <w:szCs w:val="24"/>
        </w:rPr>
        <w:t xml:space="preserve">se </w:t>
      </w:r>
      <w:r w:rsidR="00333890" w:rsidRPr="00230A3C">
        <w:rPr>
          <w:rFonts w:cs="Times New Roman"/>
          <w:szCs w:val="24"/>
        </w:rPr>
        <w:t>objetivou</w:t>
      </w:r>
      <w:r w:rsidRPr="00230A3C">
        <w:rPr>
          <w:rFonts w:cs="Times New Roman"/>
          <w:szCs w:val="24"/>
        </w:rPr>
        <w:t xml:space="preserve"> identificar se a </w:t>
      </w:r>
      <w:r w:rsidRPr="00230A3C">
        <w:rPr>
          <w:rFonts w:cs="Times New Roman"/>
          <w:szCs w:val="24"/>
        </w:rPr>
        <w:lastRenderedPageBreak/>
        <w:t xml:space="preserve">diferenciação de gênero </w:t>
      </w:r>
      <w:r w:rsidR="00333890" w:rsidRPr="00230A3C">
        <w:rPr>
          <w:rFonts w:cs="Times New Roman"/>
          <w:szCs w:val="24"/>
        </w:rPr>
        <w:t xml:space="preserve">nos processos sucessórios na agricultura </w:t>
      </w:r>
      <w:r w:rsidRPr="00230A3C">
        <w:rPr>
          <w:rFonts w:cs="Times New Roman"/>
          <w:szCs w:val="24"/>
        </w:rPr>
        <w:t>é exclusiva do Brasil ou se ocorre em outros locais do mundo</w:t>
      </w:r>
      <w:r w:rsidR="00333890" w:rsidRPr="00230A3C">
        <w:rPr>
          <w:rFonts w:cs="Times New Roman"/>
          <w:szCs w:val="24"/>
        </w:rPr>
        <w:t xml:space="preserve"> e como ocorre</w:t>
      </w:r>
      <w:r w:rsidRPr="00230A3C">
        <w:rPr>
          <w:rFonts w:cs="Times New Roman"/>
          <w:szCs w:val="24"/>
        </w:rPr>
        <w:t>.</w:t>
      </w:r>
    </w:p>
    <w:p w:rsidR="0050156C" w:rsidRPr="00230A3C" w:rsidRDefault="0050156C" w:rsidP="00455C7A">
      <w:pPr>
        <w:ind w:firstLine="709"/>
        <w:rPr>
          <w:rFonts w:cs="Times New Roman"/>
          <w:szCs w:val="24"/>
        </w:rPr>
      </w:pPr>
    </w:p>
    <w:p w:rsidR="00E609A2" w:rsidRPr="00230A3C" w:rsidRDefault="00230A3C" w:rsidP="00230A3C">
      <w:pPr>
        <w:rPr>
          <w:rFonts w:cs="Times New Roman"/>
          <w:b/>
          <w:szCs w:val="24"/>
        </w:rPr>
      </w:pPr>
      <w:r w:rsidRPr="00230A3C">
        <w:rPr>
          <w:rFonts w:cs="Times New Roman"/>
          <w:b/>
          <w:szCs w:val="24"/>
        </w:rPr>
        <w:t xml:space="preserve">2. </w:t>
      </w:r>
      <w:r w:rsidR="00E609A2" w:rsidRPr="00230A3C">
        <w:rPr>
          <w:rFonts w:cs="Times New Roman"/>
          <w:b/>
          <w:szCs w:val="24"/>
        </w:rPr>
        <w:t xml:space="preserve">Metodologia </w:t>
      </w:r>
    </w:p>
    <w:p w:rsidR="00835229" w:rsidRPr="00230A3C" w:rsidRDefault="00440635" w:rsidP="0085343E">
      <w:pPr>
        <w:ind w:firstLine="709"/>
        <w:rPr>
          <w:rFonts w:cs="Times New Roman"/>
        </w:rPr>
      </w:pPr>
      <w:r>
        <w:rPr>
          <w:rFonts w:cs="Times New Roman"/>
          <w:szCs w:val="24"/>
        </w:rPr>
        <w:t xml:space="preserve">Para </w:t>
      </w:r>
      <w:r w:rsidR="00835229" w:rsidRPr="00230A3C">
        <w:rPr>
          <w:rFonts w:cs="Times New Roman"/>
          <w:szCs w:val="24"/>
        </w:rPr>
        <w:t xml:space="preserve">a presente pesquisa </w:t>
      </w:r>
      <w:r w:rsidR="00F73D21" w:rsidRPr="00230A3C">
        <w:rPr>
          <w:rFonts w:cs="Times New Roman"/>
          <w:szCs w:val="24"/>
        </w:rPr>
        <w:t>realizou-se um ensaio teórico, alicerçado na revisão bibliográfica</w:t>
      </w:r>
      <w:r>
        <w:rPr>
          <w:rFonts w:cs="Times New Roman"/>
          <w:szCs w:val="24"/>
        </w:rPr>
        <w:t>,</w:t>
      </w:r>
      <w:r w:rsidR="00F73D21" w:rsidRPr="00230A3C">
        <w:rPr>
          <w:rFonts w:cs="Times New Roman"/>
          <w:szCs w:val="24"/>
        </w:rPr>
        <w:t xml:space="preserve"> com auxílio de ferramenta de gerenciamento de referências.</w:t>
      </w:r>
      <w:r w:rsidR="00835229" w:rsidRPr="00230A3C">
        <w:rPr>
          <w:rFonts w:cs="Times New Roman"/>
          <w:szCs w:val="24"/>
        </w:rPr>
        <w:t xml:space="preserve"> </w:t>
      </w:r>
      <w:r>
        <w:rPr>
          <w:rFonts w:cs="Times New Roman"/>
        </w:rPr>
        <w:t>A</w:t>
      </w:r>
      <w:r w:rsidR="0085343E" w:rsidRPr="00230A3C">
        <w:rPr>
          <w:rFonts w:cs="Times New Roman"/>
        </w:rPr>
        <w:t xml:space="preserve"> presente pesquisa </w:t>
      </w:r>
      <w:r w:rsidR="00835229" w:rsidRPr="00230A3C">
        <w:rPr>
          <w:rFonts w:cs="Times New Roman"/>
        </w:rPr>
        <w:t>é</w:t>
      </w:r>
      <w:r w:rsidR="0085343E" w:rsidRPr="00230A3C">
        <w:rPr>
          <w:rFonts w:cs="Times New Roman"/>
        </w:rPr>
        <w:t xml:space="preserve"> qualitativa e exploratória</w:t>
      </w:r>
      <w:r w:rsidR="0042365C" w:rsidRPr="00230A3C">
        <w:rPr>
          <w:rFonts w:cs="Times New Roman"/>
        </w:rPr>
        <w:t>, pois b</w:t>
      </w:r>
      <w:r w:rsidR="00835229" w:rsidRPr="00230A3C">
        <w:rPr>
          <w:rFonts w:cs="Times New Roman"/>
        </w:rPr>
        <w:t>usca compreender os significados e características dos objetos de pesquisa</w:t>
      </w:r>
      <w:r w:rsidR="0042365C" w:rsidRPr="00230A3C">
        <w:rPr>
          <w:rFonts w:cs="Times New Roman"/>
        </w:rPr>
        <w:t xml:space="preserve"> -</w:t>
      </w:r>
      <w:r w:rsidR="00835229" w:rsidRPr="00230A3C">
        <w:rPr>
          <w:rFonts w:cs="Times New Roman"/>
        </w:rPr>
        <w:t xml:space="preserve"> uma </w:t>
      </w:r>
      <w:r w:rsidR="0042365C" w:rsidRPr="00230A3C">
        <w:rPr>
          <w:rFonts w:cs="Times New Roman"/>
        </w:rPr>
        <w:t>peculiaridade da pesquisa qualitativa</w:t>
      </w:r>
      <w:r w:rsidR="00835229" w:rsidRPr="00230A3C">
        <w:rPr>
          <w:rFonts w:cs="Times New Roman"/>
        </w:rPr>
        <w:t xml:space="preserve"> (</w:t>
      </w:r>
      <w:r w:rsidR="00F346AA" w:rsidRPr="00230A3C">
        <w:rPr>
          <w:rFonts w:cs="Times New Roman"/>
        </w:rPr>
        <w:t>Richardson</w:t>
      </w:r>
      <w:r w:rsidR="00F346AA">
        <w:rPr>
          <w:rFonts w:cs="Times New Roman"/>
        </w:rPr>
        <w:t xml:space="preserve"> </w:t>
      </w:r>
      <w:r w:rsidR="00F346AA">
        <w:rPr>
          <w:rFonts w:cs="Times New Roman"/>
          <w:i/>
        </w:rPr>
        <w:t>et al.</w:t>
      </w:r>
      <w:r w:rsidR="00835229" w:rsidRPr="00230A3C">
        <w:rPr>
          <w:rFonts w:cs="Times New Roman"/>
        </w:rPr>
        <w:t xml:space="preserve"> 1999)</w:t>
      </w:r>
      <w:r w:rsidR="0085343E" w:rsidRPr="00230A3C">
        <w:rPr>
          <w:rFonts w:cs="Times New Roman"/>
        </w:rPr>
        <w:t xml:space="preserve">. </w:t>
      </w:r>
    </w:p>
    <w:p w:rsidR="0085343E" w:rsidRPr="00230A3C" w:rsidRDefault="0085343E" w:rsidP="0085343E">
      <w:pPr>
        <w:ind w:firstLine="709"/>
        <w:rPr>
          <w:rFonts w:cs="Times New Roman"/>
        </w:rPr>
      </w:pPr>
      <w:r w:rsidRPr="00230A3C">
        <w:rPr>
          <w:rFonts w:cs="Times New Roman"/>
        </w:rPr>
        <w:t>A pesquisa qualitativa se preocupa com um nível de realidade não quantificável</w:t>
      </w:r>
      <w:r w:rsidR="00835229" w:rsidRPr="00230A3C">
        <w:rPr>
          <w:rFonts w:cs="Times New Roman"/>
        </w:rPr>
        <w:t>.</w:t>
      </w:r>
      <w:r w:rsidR="0042365C" w:rsidRPr="00230A3C">
        <w:rPr>
          <w:rFonts w:cs="Times New Roman"/>
        </w:rPr>
        <w:t xml:space="preserve"> </w:t>
      </w:r>
      <w:r w:rsidR="00835229" w:rsidRPr="00230A3C">
        <w:rPr>
          <w:rFonts w:cs="Times New Roman"/>
        </w:rPr>
        <w:t>Ao buscar</w:t>
      </w:r>
      <w:r w:rsidRPr="00230A3C">
        <w:rPr>
          <w:rFonts w:cs="Times New Roman"/>
        </w:rPr>
        <w:t xml:space="preserve"> responde</w:t>
      </w:r>
      <w:r w:rsidR="00835229" w:rsidRPr="00230A3C">
        <w:rPr>
          <w:rFonts w:cs="Times New Roman"/>
        </w:rPr>
        <w:t>r</w:t>
      </w:r>
      <w:r w:rsidRPr="00230A3C">
        <w:rPr>
          <w:rFonts w:cs="Times New Roman"/>
        </w:rPr>
        <w:t xml:space="preserve"> questões particulares</w:t>
      </w:r>
      <w:r w:rsidR="00835229" w:rsidRPr="00230A3C">
        <w:rPr>
          <w:rFonts w:cs="Times New Roman"/>
        </w:rPr>
        <w:t xml:space="preserve">, </w:t>
      </w:r>
      <w:r w:rsidRPr="00230A3C">
        <w:rPr>
          <w:rFonts w:cs="Times New Roman"/>
        </w:rPr>
        <w:t>trabalha com um espaço mais profundo das relações, dos processos e dos fenômenos, os quais não podem ser reduzidos à operacionalização de variáveis</w:t>
      </w:r>
      <w:r w:rsidR="00835229" w:rsidRPr="00230A3C">
        <w:rPr>
          <w:rFonts w:cs="Times New Roman"/>
        </w:rPr>
        <w:t xml:space="preserve">, </w:t>
      </w:r>
      <w:r w:rsidRPr="00230A3C">
        <w:rPr>
          <w:rFonts w:cs="Times New Roman"/>
        </w:rPr>
        <w:t>equações, médias e estatísticas (</w:t>
      </w:r>
      <w:proofErr w:type="spellStart"/>
      <w:r w:rsidR="00F346AA" w:rsidRPr="00230A3C">
        <w:rPr>
          <w:rFonts w:cs="Times New Roman"/>
        </w:rPr>
        <w:t>Minayo</w:t>
      </w:r>
      <w:proofErr w:type="spellEnd"/>
      <w:r w:rsidR="00F346AA">
        <w:rPr>
          <w:rFonts w:cs="Times New Roman"/>
        </w:rPr>
        <w:t xml:space="preserve"> </w:t>
      </w:r>
      <w:r w:rsidR="00F346AA">
        <w:rPr>
          <w:rFonts w:cs="Times New Roman"/>
          <w:i/>
        </w:rPr>
        <w:t>et al.</w:t>
      </w:r>
      <w:r w:rsidRPr="00230A3C">
        <w:rPr>
          <w:rFonts w:cs="Times New Roman"/>
        </w:rPr>
        <w:t xml:space="preserve"> 1994</w:t>
      </w:r>
      <w:r w:rsidR="00835229" w:rsidRPr="00230A3C">
        <w:rPr>
          <w:rFonts w:cs="Times New Roman"/>
        </w:rPr>
        <w:t xml:space="preserve">; </w:t>
      </w:r>
      <w:r w:rsidR="00F346AA" w:rsidRPr="00230A3C">
        <w:rPr>
          <w:rFonts w:cs="Times New Roman"/>
        </w:rPr>
        <w:t>Richardson</w:t>
      </w:r>
      <w:r w:rsidR="00F346AA">
        <w:rPr>
          <w:rFonts w:cs="Times New Roman"/>
        </w:rPr>
        <w:t xml:space="preserve"> </w:t>
      </w:r>
      <w:r w:rsidR="00F346AA">
        <w:rPr>
          <w:rFonts w:cs="Times New Roman"/>
          <w:i/>
        </w:rPr>
        <w:t>et al.</w:t>
      </w:r>
      <w:r w:rsidR="00835229" w:rsidRPr="00230A3C">
        <w:rPr>
          <w:rFonts w:cs="Times New Roman"/>
        </w:rPr>
        <w:t xml:space="preserve"> 1999</w:t>
      </w:r>
      <w:r w:rsidRPr="00230A3C">
        <w:rPr>
          <w:rFonts w:cs="Times New Roman"/>
        </w:rPr>
        <w:t>)</w:t>
      </w:r>
      <w:r w:rsidR="00835229" w:rsidRPr="00230A3C">
        <w:rPr>
          <w:rFonts w:cs="Times New Roman"/>
        </w:rPr>
        <w:t xml:space="preserve">. </w:t>
      </w:r>
      <w:r w:rsidR="0042365C" w:rsidRPr="00230A3C">
        <w:rPr>
          <w:rFonts w:cs="Times New Roman"/>
        </w:rPr>
        <w:t>A</w:t>
      </w:r>
      <w:r w:rsidRPr="00230A3C">
        <w:rPr>
          <w:rFonts w:cs="Times New Roman"/>
        </w:rPr>
        <w:t xml:space="preserve"> pesquisa exploratória,</w:t>
      </w:r>
      <w:r w:rsidR="0042365C" w:rsidRPr="00230A3C">
        <w:rPr>
          <w:rFonts w:cs="Times New Roman"/>
        </w:rPr>
        <w:t xml:space="preserve"> por sua vez,</w:t>
      </w:r>
      <w:r w:rsidRPr="00230A3C">
        <w:rPr>
          <w:rFonts w:cs="Times New Roman"/>
        </w:rPr>
        <w:t xml:space="preserve"> objetiva proporcionar maior intimidade com o problema em estudo, simplificar um problema complexo ou elaborar hipóteses mais ajustadas</w:t>
      </w:r>
      <w:r w:rsidR="0042365C" w:rsidRPr="00230A3C">
        <w:rPr>
          <w:rFonts w:cs="Times New Roman"/>
        </w:rPr>
        <w:t xml:space="preserve">, </w:t>
      </w:r>
      <w:r w:rsidRPr="00230A3C">
        <w:rPr>
          <w:rFonts w:cs="Times New Roman"/>
        </w:rPr>
        <w:t>auxilia</w:t>
      </w:r>
      <w:r w:rsidR="0042365C" w:rsidRPr="00230A3C">
        <w:rPr>
          <w:rFonts w:cs="Times New Roman"/>
        </w:rPr>
        <w:t>ndo</w:t>
      </w:r>
      <w:r w:rsidRPr="00230A3C">
        <w:rPr>
          <w:rFonts w:cs="Times New Roman"/>
        </w:rPr>
        <w:t xml:space="preserve"> na compreensão do problema enfrentado pelo pesquisador (</w:t>
      </w:r>
      <w:proofErr w:type="spellStart"/>
      <w:r w:rsidR="00F346AA" w:rsidRPr="00230A3C">
        <w:rPr>
          <w:rFonts w:cs="Times New Roman"/>
        </w:rPr>
        <w:t>Malhotra</w:t>
      </w:r>
      <w:proofErr w:type="spellEnd"/>
      <w:r w:rsidRPr="00230A3C">
        <w:rPr>
          <w:rFonts w:cs="Times New Roman"/>
        </w:rPr>
        <w:t xml:space="preserve"> 2001). É usada </w:t>
      </w:r>
      <w:r w:rsidR="00440635">
        <w:rPr>
          <w:rFonts w:cs="Times New Roman"/>
        </w:rPr>
        <w:t>para</w:t>
      </w:r>
      <w:r w:rsidRPr="00230A3C">
        <w:rPr>
          <w:rFonts w:cs="Times New Roman"/>
        </w:rPr>
        <w:t xml:space="preserve"> definir </w:t>
      </w:r>
      <w:r w:rsidR="00440635" w:rsidRPr="00230A3C">
        <w:rPr>
          <w:rFonts w:cs="Times New Roman"/>
        </w:rPr>
        <w:t>ou descobrir a causa</w:t>
      </w:r>
      <w:r w:rsidRPr="00230A3C">
        <w:rPr>
          <w:rFonts w:cs="Times New Roman"/>
        </w:rPr>
        <w:t xml:space="preserve"> </w:t>
      </w:r>
      <w:r w:rsidR="00440635" w:rsidRPr="00230A3C">
        <w:rPr>
          <w:rFonts w:cs="Times New Roman"/>
        </w:rPr>
        <w:t xml:space="preserve">de um problema </w:t>
      </w:r>
      <w:r w:rsidRPr="00230A3C">
        <w:rPr>
          <w:rFonts w:cs="Times New Roman"/>
        </w:rPr>
        <w:t xml:space="preserve">com maior exatidão </w:t>
      </w:r>
      <w:r w:rsidR="0089780E" w:rsidRPr="00230A3C">
        <w:rPr>
          <w:rFonts w:cs="Times New Roman"/>
        </w:rPr>
        <w:t>(</w:t>
      </w:r>
      <w:proofErr w:type="spellStart"/>
      <w:r w:rsidR="00F346AA" w:rsidRPr="00230A3C">
        <w:rPr>
          <w:rFonts w:cs="Times New Roman"/>
        </w:rPr>
        <w:t>Malhotra</w:t>
      </w:r>
      <w:proofErr w:type="spellEnd"/>
      <w:r w:rsidR="0089780E" w:rsidRPr="00230A3C">
        <w:rPr>
          <w:rFonts w:cs="Times New Roman"/>
        </w:rPr>
        <w:t xml:space="preserve"> 2001)</w:t>
      </w:r>
      <w:r w:rsidRPr="00230A3C">
        <w:rPr>
          <w:rFonts w:cs="Times New Roman"/>
        </w:rPr>
        <w:t>.</w:t>
      </w:r>
    </w:p>
    <w:p w:rsidR="0085343E" w:rsidRPr="00230A3C" w:rsidRDefault="0042365C" w:rsidP="0085343E">
      <w:pPr>
        <w:ind w:firstLine="709"/>
        <w:rPr>
          <w:rFonts w:cs="Times New Roman"/>
        </w:rPr>
      </w:pPr>
      <w:r w:rsidRPr="00230A3C">
        <w:rPr>
          <w:rFonts w:cs="Times New Roman"/>
        </w:rPr>
        <w:t>Desta forma, f</w:t>
      </w:r>
      <w:r w:rsidR="0085343E" w:rsidRPr="00230A3C">
        <w:rPr>
          <w:rFonts w:cs="Times New Roman"/>
        </w:rPr>
        <w:t>oi realizada uma aprofundada pesquisa teórica focada em artigos científicos que abord</w:t>
      </w:r>
      <w:r w:rsidRPr="00230A3C">
        <w:rPr>
          <w:rFonts w:cs="Times New Roman"/>
        </w:rPr>
        <w:t>assem</w:t>
      </w:r>
      <w:r w:rsidR="0085343E" w:rsidRPr="00230A3C">
        <w:rPr>
          <w:rFonts w:cs="Times New Roman"/>
        </w:rPr>
        <w:t xml:space="preserve"> o tema sucessão rural e questões de gênero. A pesquisa bibliográfica</w:t>
      </w:r>
      <w:r w:rsidRPr="00230A3C">
        <w:rPr>
          <w:rFonts w:cs="Times New Roman"/>
        </w:rPr>
        <w:t xml:space="preserve">, acompanhada da pesquisa exploratória, </w:t>
      </w:r>
      <w:r w:rsidR="0085343E" w:rsidRPr="00230A3C">
        <w:rPr>
          <w:rFonts w:cs="Times New Roman"/>
        </w:rPr>
        <w:t>fo</w:t>
      </w:r>
      <w:r w:rsidRPr="00230A3C">
        <w:rPr>
          <w:rFonts w:cs="Times New Roman"/>
        </w:rPr>
        <w:t>ram</w:t>
      </w:r>
      <w:r w:rsidR="0085343E" w:rsidRPr="00230A3C">
        <w:rPr>
          <w:rFonts w:cs="Times New Roman"/>
        </w:rPr>
        <w:t xml:space="preserve"> responsáve</w:t>
      </w:r>
      <w:r w:rsidRPr="00230A3C">
        <w:rPr>
          <w:rFonts w:cs="Times New Roman"/>
        </w:rPr>
        <w:t>is</w:t>
      </w:r>
      <w:r w:rsidR="0085343E" w:rsidRPr="00230A3C">
        <w:rPr>
          <w:rFonts w:cs="Times New Roman"/>
        </w:rPr>
        <w:t xml:space="preserve"> por: a) mapear o que vem sendo produzido cientificamente a respeito do tema sucessão rural e permanência no campo em nível internacional; b) identificar se o padrão de diferenciação de gênero é exclusivo do Brasil ou se ocorre em outros locais do mundo.</w:t>
      </w:r>
    </w:p>
    <w:p w:rsidR="0085343E" w:rsidRPr="00230A3C" w:rsidRDefault="000475A9" w:rsidP="0085343E">
      <w:pPr>
        <w:ind w:firstLine="709"/>
        <w:rPr>
          <w:rFonts w:eastAsia="Times New Roman" w:cs="Times New Roman"/>
        </w:rPr>
      </w:pPr>
      <w:r w:rsidRPr="00230A3C">
        <w:rPr>
          <w:rFonts w:cs="Times New Roman"/>
        </w:rPr>
        <w:t>A</w:t>
      </w:r>
      <w:r w:rsidR="0085343E" w:rsidRPr="00230A3C">
        <w:rPr>
          <w:rFonts w:eastAsia="Times New Roman" w:cs="Times New Roman"/>
        </w:rPr>
        <w:t xml:space="preserve"> pesquisa bibliográfica</w:t>
      </w:r>
      <w:r w:rsidR="0042365C" w:rsidRPr="00230A3C">
        <w:rPr>
          <w:rFonts w:eastAsia="Times New Roman" w:cs="Times New Roman"/>
        </w:rPr>
        <w:t xml:space="preserve"> e exploratória</w:t>
      </w:r>
      <w:r w:rsidR="0085343E" w:rsidRPr="00230A3C">
        <w:rPr>
          <w:rFonts w:eastAsia="Times New Roman" w:cs="Times New Roman"/>
        </w:rPr>
        <w:t xml:space="preserve"> possibilit</w:t>
      </w:r>
      <w:r w:rsidRPr="00230A3C">
        <w:rPr>
          <w:rFonts w:eastAsia="Times New Roman" w:cs="Times New Roman"/>
        </w:rPr>
        <w:t>ou</w:t>
      </w:r>
      <w:r w:rsidR="0085343E" w:rsidRPr="00230A3C">
        <w:rPr>
          <w:rFonts w:eastAsia="Times New Roman" w:cs="Times New Roman"/>
        </w:rPr>
        <w:t xml:space="preserve"> realizar um processo constante de compreensão dos objetivos, observando etapas, lendo, questionando e analisando criticamente o material bibliográfico. </w:t>
      </w:r>
      <w:r w:rsidR="00D60058">
        <w:rPr>
          <w:rFonts w:eastAsia="Times New Roman" w:cs="Times New Roman"/>
        </w:rPr>
        <w:t>Nesse trabalho, a</w:t>
      </w:r>
      <w:r w:rsidR="0085343E" w:rsidRPr="00230A3C">
        <w:rPr>
          <w:rFonts w:eastAsia="Times New Roman" w:cs="Times New Roman"/>
        </w:rPr>
        <w:t xml:space="preserve"> pesquisa bibliográfica compreende</w:t>
      </w:r>
      <w:r w:rsidR="00440635">
        <w:rPr>
          <w:rFonts w:eastAsia="Times New Roman" w:cs="Times New Roman"/>
        </w:rPr>
        <w:t>u</w:t>
      </w:r>
      <w:r w:rsidR="0085343E" w:rsidRPr="00230A3C">
        <w:rPr>
          <w:rFonts w:eastAsia="Times New Roman" w:cs="Times New Roman"/>
        </w:rPr>
        <w:t xml:space="preserve"> um conjunto sistemático de processos atent</w:t>
      </w:r>
      <w:r w:rsidR="00D60058">
        <w:rPr>
          <w:rFonts w:eastAsia="Times New Roman" w:cs="Times New Roman"/>
        </w:rPr>
        <w:t>os</w:t>
      </w:r>
      <w:r w:rsidR="0085343E" w:rsidRPr="00230A3C">
        <w:rPr>
          <w:rFonts w:eastAsia="Times New Roman" w:cs="Times New Roman"/>
        </w:rPr>
        <w:t xml:space="preserve"> ao objeto de estudo</w:t>
      </w:r>
      <w:r w:rsidR="00D60058">
        <w:rPr>
          <w:rFonts w:eastAsia="Times New Roman" w:cs="Times New Roman"/>
        </w:rPr>
        <w:t xml:space="preserve">, </w:t>
      </w:r>
      <w:r w:rsidR="0085343E" w:rsidRPr="00230A3C">
        <w:rPr>
          <w:rFonts w:eastAsia="Times New Roman" w:cs="Times New Roman"/>
        </w:rPr>
        <w:t>segui</w:t>
      </w:r>
      <w:r w:rsidR="00D60058">
        <w:rPr>
          <w:rFonts w:eastAsia="Times New Roman" w:cs="Times New Roman"/>
        </w:rPr>
        <w:t>ndo</w:t>
      </w:r>
      <w:r w:rsidR="0085343E" w:rsidRPr="00230A3C">
        <w:rPr>
          <w:rFonts w:eastAsia="Times New Roman" w:cs="Times New Roman"/>
        </w:rPr>
        <w:t xml:space="preserve"> as etapas definidas teoricamente por Salvador (1986), conforme apresentadas no Quadro 1.</w:t>
      </w:r>
    </w:p>
    <w:p w:rsidR="0085343E" w:rsidRPr="00230A3C" w:rsidRDefault="0085343E" w:rsidP="0085343E">
      <w:pPr>
        <w:rPr>
          <w:rFonts w:eastAsia="Times New Roman" w:cs="Times New Roman"/>
        </w:rPr>
      </w:pPr>
    </w:p>
    <w:p w:rsidR="0085343E" w:rsidRPr="00FF0958" w:rsidRDefault="0085343E" w:rsidP="0004497F">
      <w:pPr>
        <w:keepNext/>
        <w:keepLines/>
        <w:spacing w:line="240" w:lineRule="auto"/>
        <w:rPr>
          <w:rFonts w:eastAsia="Times New Roman" w:cs="Times New Roman"/>
          <w:sz w:val="20"/>
          <w:szCs w:val="20"/>
        </w:rPr>
      </w:pPr>
      <w:r w:rsidRPr="00FF0958">
        <w:rPr>
          <w:rFonts w:eastAsia="Times New Roman" w:cs="Times New Roman"/>
          <w:sz w:val="20"/>
          <w:szCs w:val="20"/>
        </w:rPr>
        <w:lastRenderedPageBreak/>
        <w:t>Quadro 1- Etapas e procedimentos da pesquisa bibliográfica realizada.</w:t>
      </w:r>
    </w:p>
    <w:tbl>
      <w:tblPr>
        <w:tblStyle w:val="Tabelacomgrade"/>
        <w:tblW w:w="9072" w:type="dxa"/>
        <w:tblInd w:w="108" w:type="dxa"/>
        <w:tblLayout w:type="fixed"/>
        <w:tblLook w:val="04A0" w:firstRow="1" w:lastRow="0" w:firstColumn="1" w:lastColumn="0" w:noHBand="0" w:noVBand="1"/>
      </w:tblPr>
      <w:tblGrid>
        <w:gridCol w:w="1701"/>
        <w:gridCol w:w="3573"/>
        <w:gridCol w:w="3798"/>
      </w:tblGrid>
      <w:tr w:rsidR="00230A3C" w:rsidRPr="00FF0958" w:rsidTr="00566D70">
        <w:tc>
          <w:tcPr>
            <w:tcW w:w="1701" w:type="dxa"/>
            <w:vAlign w:val="center"/>
          </w:tcPr>
          <w:p w:rsidR="00230A3C" w:rsidRPr="00FF0958" w:rsidRDefault="00230A3C" w:rsidP="0004497F">
            <w:pPr>
              <w:keepNext/>
              <w:keepLines/>
              <w:spacing w:line="276" w:lineRule="auto"/>
              <w:jc w:val="center"/>
              <w:rPr>
                <w:rFonts w:eastAsia="Times New Roman" w:cs="Times New Roman"/>
                <w:b/>
                <w:sz w:val="20"/>
                <w:szCs w:val="20"/>
                <w:lang w:eastAsia="pt-BR"/>
              </w:rPr>
            </w:pPr>
            <w:r w:rsidRPr="00FF0958">
              <w:rPr>
                <w:rFonts w:eastAsia="Times New Roman" w:cs="Times New Roman"/>
                <w:b/>
                <w:sz w:val="20"/>
                <w:szCs w:val="20"/>
                <w:lang w:eastAsia="pt-BR"/>
              </w:rPr>
              <w:t>Etapas pesquisa bibliográfica</w:t>
            </w:r>
          </w:p>
        </w:tc>
        <w:tc>
          <w:tcPr>
            <w:tcW w:w="3573" w:type="dxa"/>
            <w:vAlign w:val="center"/>
          </w:tcPr>
          <w:p w:rsidR="00230A3C" w:rsidRPr="00FF0958" w:rsidRDefault="00230A3C" w:rsidP="0004497F">
            <w:pPr>
              <w:keepNext/>
              <w:keepLines/>
              <w:spacing w:line="276" w:lineRule="auto"/>
              <w:jc w:val="center"/>
              <w:rPr>
                <w:rFonts w:eastAsia="Times New Roman" w:cs="Times New Roman"/>
                <w:b/>
                <w:sz w:val="20"/>
                <w:szCs w:val="20"/>
                <w:lang w:eastAsia="pt-BR"/>
              </w:rPr>
            </w:pPr>
            <w:r w:rsidRPr="00FF0958">
              <w:rPr>
                <w:rFonts w:eastAsia="Times New Roman" w:cs="Times New Roman"/>
                <w:b/>
                <w:sz w:val="20"/>
                <w:szCs w:val="20"/>
                <w:lang w:eastAsia="pt-BR"/>
              </w:rPr>
              <w:t>Procedimentos</w:t>
            </w:r>
          </w:p>
        </w:tc>
        <w:tc>
          <w:tcPr>
            <w:tcW w:w="3798" w:type="dxa"/>
          </w:tcPr>
          <w:p w:rsidR="00230A3C" w:rsidRPr="00FF0958" w:rsidRDefault="00230A3C" w:rsidP="0004497F">
            <w:pPr>
              <w:keepNext/>
              <w:keepLines/>
              <w:spacing w:line="276" w:lineRule="auto"/>
              <w:jc w:val="center"/>
              <w:rPr>
                <w:rFonts w:eastAsia="Times New Roman" w:cs="Times New Roman"/>
                <w:b/>
                <w:sz w:val="20"/>
                <w:szCs w:val="20"/>
                <w:lang w:eastAsia="pt-BR"/>
              </w:rPr>
            </w:pPr>
            <w:r w:rsidRPr="00FF0958">
              <w:rPr>
                <w:rFonts w:eastAsia="Times New Roman" w:cs="Times New Roman"/>
                <w:b/>
                <w:sz w:val="20"/>
                <w:szCs w:val="20"/>
                <w:lang w:eastAsia="pt-BR"/>
              </w:rPr>
              <w:t>Ações, artigos selecionados e ferramentas utilizadas</w:t>
            </w:r>
          </w:p>
        </w:tc>
      </w:tr>
      <w:tr w:rsidR="00230A3C" w:rsidRPr="00FF0958" w:rsidTr="00566D70">
        <w:tc>
          <w:tcPr>
            <w:tcW w:w="1701" w:type="dxa"/>
            <w:vAlign w:val="center"/>
          </w:tcPr>
          <w:p w:rsidR="00230A3C" w:rsidRPr="00FF0958" w:rsidRDefault="00230A3C" w:rsidP="0004497F">
            <w:pPr>
              <w:keepNext/>
              <w:keepLines/>
              <w:spacing w:line="276" w:lineRule="auto"/>
              <w:jc w:val="center"/>
              <w:rPr>
                <w:rFonts w:eastAsia="Times New Roman" w:cs="Times New Roman"/>
                <w:b/>
                <w:sz w:val="20"/>
                <w:szCs w:val="20"/>
                <w:lang w:eastAsia="pt-BR"/>
              </w:rPr>
            </w:pPr>
            <w:r w:rsidRPr="00FF0958">
              <w:rPr>
                <w:rFonts w:eastAsia="Times New Roman" w:cs="Times New Roman"/>
                <w:b/>
                <w:sz w:val="20"/>
                <w:szCs w:val="20"/>
                <w:lang w:eastAsia="pt-BR"/>
              </w:rPr>
              <w:t xml:space="preserve">1. Leitura de reconhecimento </w:t>
            </w:r>
          </w:p>
        </w:tc>
        <w:tc>
          <w:tcPr>
            <w:tcW w:w="3573" w:type="dxa"/>
            <w:vAlign w:val="center"/>
          </w:tcPr>
          <w:p w:rsidR="00230A3C" w:rsidRPr="00FF0958" w:rsidRDefault="00230A3C" w:rsidP="0004497F">
            <w:pPr>
              <w:keepNext/>
              <w:keepLines/>
              <w:spacing w:line="276" w:lineRule="auto"/>
              <w:jc w:val="center"/>
              <w:rPr>
                <w:rFonts w:eastAsia="Times New Roman" w:cs="Times New Roman"/>
                <w:sz w:val="20"/>
                <w:szCs w:val="20"/>
                <w:lang w:eastAsia="pt-BR"/>
              </w:rPr>
            </w:pPr>
            <w:r w:rsidRPr="00FF0958">
              <w:rPr>
                <w:rFonts w:eastAsia="Times New Roman" w:cs="Times New Roman"/>
                <w:sz w:val="20"/>
                <w:szCs w:val="20"/>
                <w:lang w:eastAsia="pt-BR"/>
              </w:rPr>
              <w:t>Leitura rápida para localizar e</w:t>
            </w:r>
          </w:p>
          <w:p w:rsidR="00230A3C" w:rsidRPr="00FF0958" w:rsidRDefault="00230A3C" w:rsidP="0004497F">
            <w:pPr>
              <w:keepNext/>
              <w:keepLines/>
              <w:spacing w:line="276" w:lineRule="auto"/>
              <w:jc w:val="center"/>
              <w:rPr>
                <w:rFonts w:eastAsia="Times New Roman" w:cs="Times New Roman"/>
                <w:sz w:val="20"/>
                <w:szCs w:val="20"/>
                <w:lang w:eastAsia="pt-BR"/>
              </w:rPr>
            </w:pPr>
            <w:r w:rsidRPr="00FF0958">
              <w:rPr>
                <w:rFonts w:eastAsia="Times New Roman" w:cs="Times New Roman"/>
                <w:sz w:val="20"/>
                <w:szCs w:val="20"/>
                <w:lang w:eastAsia="pt-BR"/>
              </w:rPr>
              <w:t xml:space="preserve">selecionar o material que apresentasse informações ou dados referentes ao tema. </w:t>
            </w:r>
          </w:p>
        </w:tc>
        <w:tc>
          <w:tcPr>
            <w:tcW w:w="3798" w:type="dxa"/>
          </w:tcPr>
          <w:p w:rsidR="00230A3C" w:rsidRPr="00FF0958" w:rsidRDefault="00230A3C" w:rsidP="0004497F">
            <w:pPr>
              <w:keepNext/>
              <w:keepLines/>
              <w:spacing w:line="276" w:lineRule="auto"/>
              <w:jc w:val="center"/>
              <w:rPr>
                <w:rFonts w:eastAsia="Times New Roman" w:cs="Times New Roman"/>
                <w:sz w:val="20"/>
                <w:szCs w:val="20"/>
                <w:lang w:eastAsia="pt-BR"/>
              </w:rPr>
            </w:pPr>
            <w:r w:rsidRPr="00FF0958">
              <w:rPr>
                <w:rFonts w:eastAsia="Times New Roman" w:cs="Times New Roman"/>
                <w:sz w:val="20"/>
                <w:szCs w:val="20"/>
                <w:lang w:eastAsia="pt-BR"/>
              </w:rPr>
              <w:t>O pesquisador busca os dados em bibliotecas e bases de dados digitais para localizar as obras relacionadas ao tema.</w:t>
            </w:r>
          </w:p>
        </w:tc>
      </w:tr>
      <w:tr w:rsidR="00230A3C" w:rsidRPr="00FF0958" w:rsidTr="00566D70">
        <w:tc>
          <w:tcPr>
            <w:tcW w:w="1701" w:type="dxa"/>
            <w:vAlign w:val="center"/>
          </w:tcPr>
          <w:p w:rsidR="00230A3C" w:rsidRPr="00FF0958" w:rsidRDefault="00230A3C" w:rsidP="0004497F">
            <w:pPr>
              <w:keepNext/>
              <w:keepLines/>
              <w:spacing w:line="276" w:lineRule="auto"/>
              <w:jc w:val="center"/>
              <w:rPr>
                <w:rFonts w:eastAsia="Times New Roman" w:cs="Times New Roman"/>
                <w:b/>
                <w:sz w:val="20"/>
                <w:szCs w:val="20"/>
                <w:lang w:eastAsia="pt-BR"/>
              </w:rPr>
            </w:pPr>
            <w:r w:rsidRPr="00FF0958">
              <w:rPr>
                <w:rFonts w:eastAsia="Times New Roman" w:cs="Times New Roman"/>
                <w:b/>
                <w:sz w:val="20"/>
                <w:szCs w:val="20"/>
                <w:lang w:eastAsia="pt-BR"/>
              </w:rPr>
              <w:t>2. Leitura exploratória</w:t>
            </w:r>
          </w:p>
        </w:tc>
        <w:tc>
          <w:tcPr>
            <w:tcW w:w="3573" w:type="dxa"/>
            <w:vAlign w:val="center"/>
          </w:tcPr>
          <w:p w:rsidR="00230A3C" w:rsidRPr="00FF0958" w:rsidRDefault="00230A3C" w:rsidP="0004497F">
            <w:pPr>
              <w:keepNext/>
              <w:keepLines/>
              <w:spacing w:line="276" w:lineRule="auto"/>
              <w:jc w:val="center"/>
              <w:rPr>
                <w:rFonts w:eastAsia="Times New Roman" w:cs="Times New Roman"/>
                <w:sz w:val="20"/>
                <w:szCs w:val="20"/>
                <w:lang w:eastAsia="pt-BR"/>
              </w:rPr>
            </w:pPr>
            <w:r w:rsidRPr="00FF0958">
              <w:rPr>
                <w:rFonts w:eastAsia="Times New Roman" w:cs="Times New Roman"/>
                <w:sz w:val="20"/>
                <w:szCs w:val="20"/>
                <w:lang w:eastAsia="pt-BR"/>
              </w:rPr>
              <w:t>Leitura rápida</w:t>
            </w:r>
            <w:r w:rsidR="00FF0958">
              <w:rPr>
                <w:rFonts w:eastAsia="Times New Roman" w:cs="Times New Roman"/>
                <w:sz w:val="20"/>
                <w:szCs w:val="20"/>
                <w:lang w:eastAsia="pt-BR"/>
              </w:rPr>
              <w:t xml:space="preserve"> -</w:t>
            </w:r>
            <w:r w:rsidRPr="00FF0958">
              <w:rPr>
                <w:rFonts w:eastAsia="Times New Roman" w:cs="Times New Roman"/>
                <w:sz w:val="20"/>
                <w:szCs w:val="20"/>
                <w:lang w:eastAsia="pt-BR"/>
              </w:rPr>
              <w:t xml:space="preserve"> verificar se as informações ou dados selecionados</w:t>
            </w:r>
            <w:r w:rsidR="00EB2D2D">
              <w:rPr>
                <w:rFonts w:eastAsia="Times New Roman" w:cs="Times New Roman"/>
                <w:sz w:val="20"/>
                <w:szCs w:val="20"/>
                <w:lang w:eastAsia="pt-BR"/>
              </w:rPr>
              <w:t xml:space="preserve"> são importantes para o estudo.</w:t>
            </w:r>
          </w:p>
        </w:tc>
        <w:tc>
          <w:tcPr>
            <w:tcW w:w="3798" w:type="dxa"/>
          </w:tcPr>
          <w:p w:rsidR="00230A3C" w:rsidRPr="00FF0958" w:rsidRDefault="00230A3C" w:rsidP="0004497F">
            <w:pPr>
              <w:keepNext/>
              <w:keepLines/>
              <w:spacing w:line="276" w:lineRule="auto"/>
              <w:jc w:val="center"/>
              <w:rPr>
                <w:rFonts w:eastAsia="Times New Roman" w:cs="Times New Roman"/>
                <w:sz w:val="20"/>
                <w:szCs w:val="20"/>
                <w:lang w:eastAsia="pt-BR"/>
              </w:rPr>
            </w:pPr>
            <w:r w:rsidRPr="00FF0958">
              <w:rPr>
                <w:rFonts w:eastAsia="Times New Roman" w:cs="Times New Roman"/>
                <w:sz w:val="20"/>
                <w:szCs w:val="20"/>
                <w:lang w:eastAsia="pt-BR"/>
              </w:rPr>
              <w:t>Comprovar quais das obras selecionadas têm informações que respondem aos objetivos propostos.</w:t>
            </w:r>
            <w:r w:rsidR="00F01B69">
              <w:rPr>
                <w:rFonts w:eastAsia="Times New Roman" w:cs="Times New Roman"/>
                <w:sz w:val="20"/>
                <w:szCs w:val="20"/>
                <w:lang w:eastAsia="pt-BR"/>
              </w:rPr>
              <w:t xml:space="preserve"> Nesta etapa, foram selecionados</w:t>
            </w:r>
            <w:r w:rsidR="004F1AB2">
              <w:rPr>
                <w:rFonts w:eastAsia="Times New Roman" w:cs="Times New Roman"/>
                <w:sz w:val="20"/>
                <w:szCs w:val="20"/>
                <w:lang w:eastAsia="pt-BR"/>
              </w:rPr>
              <w:t xml:space="preserve"> 77 artigos.</w:t>
            </w:r>
            <w:r w:rsidRPr="00FF0958">
              <w:rPr>
                <w:rFonts w:eastAsia="Times New Roman" w:cs="Times New Roman"/>
                <w:sz w:val="20"/>
                <w:szCs w:val="20"/>
                <w:lang w:eastAsia="pt-BR"/>
              </w:rPr>
              <w:t xml:space="preserve"> </w:t>
            </w:r>
          </w:p>
        </w:tc>
      </w:tr>
      <w:tr w:rsidR="00230A3C" w:rsidRPr="00FF0958" w:rsidTr="00566D70">
        <w:tc>
          <w:tcPr>
            <w:tcW w:w="1701" w:type="dxa"/>
            <w:vAlign w:val="center"/>
          </w:tcPr>
          <w:p w:rsidR="00230A3C" w:rsidRPr="00FF0958" w:rsidRDefault="00230A3C" w:rsidP="0004497F">
            <w:pPr>
              <w:keepNext/>
              <w:keepLines/>
              <w:spacing w:line="276" w:lineRule="auto"/>
              <w:jc w:val="center"/>
              <w:rPr>
                <w:rFonts w:eastAsia="Times New Roman" w:cs="Times New Roman"/>
                <w:b/>
                <w:sz w:val="20"/>
                <w:szCs w:val="20"/>
                <w:lang w:eastAsia="pt-BR"/>
              </w:rPr>
            </w:pPr>
            <w:r w:rsidRPr="00FF0958">
              <w:rPr>
                <w:rFonts w:eastAsia="Times New Roman" w:cs="Times New Roman"/>
                <w:b/>
                <w:sz w:val="20"/>
                <w:szCs w:val="20"/>
                <w:lang w:eastAsia="pt-BR"/>
              </w:rPr>
              <w:t>3. Leitura seletiva</w:t>
            </w:r>
          </w:p>
        </w:tc>
        <w:tc>
          <w:tcPr>
            <w:tcW w:w="3573" w:type="dxa"/>
            <w:vAlign w:val="center"/>
          </w:tcPr>
          <w:p w:rsidR="00230A3C" w:rsidRPr="00FF0958" w:rsidRDefault="00230A3C" w:rsidP="0004497F">
            <w:pPr>
              <w:keepNext/>
              <w:keepLines/>
              <w:spacing w:line="276" w:lineRule="auto"/>
              <w:jc w:val="center"/>
              <w:rPr>
                <w:rFonts w:eastAsia="Times New Roman" w:cs="Times New Roman"/>
                <w:sz w:val="20"/>
                <w:szCs w:val="20"/>
                <w:lang w:eastAsia="pt-BR"/>
              </w:rPr>
            </w:pPr>
            <w:r w:rsidRPr="00FF0958">
              <w:rPr>
                <w:rFonts w:eastAsia="Times New Roman" w:cs="Times New Roman"/>
                <w:sz w:val="20"/>
                <w:szCs w:val="20"/>
                <w:lang w:eastAsia="pt-BR"/>
              </w:rPr>
              <w:t xml:space="preserve">Definir o material que de fato interessa, relacionando-o diretamente aos objetivos da pesquisa. </w:t>
            </w:r>
          </w:p>
        </w:tc>
        <w:tc>
          <w:tcPr>
            <w:tcW w:w="3798" w:type="dxa"/>
          </w:tcPr>
          <w:p w:rsidR="00230A3C" w:rsidRPr="00FF0958" w:rsidRDefault="00230A3C" w:rsidP="0004497F">
            <w:pPr>
              <w:keepNext/>
              <w:keepLines/>
              <w:spacing w:line="276" w:lineRule="auto"/>
              <w:jc w:val="center"/>
              <w:rPr>
                <w:rFonts w:eastAsia="Times New Roman" w:cs="Times New Roman"/>
                <w:sz w:val="20"/>
                <w:szCs w:val="20"/>
                <w:lang w:eastAsia="pt-BR"/>
              </w:rPr>
            </w:pPr>
            <w:r w:rsidRPr="00FF0958">
              <w:rPr>
                <w:rFonts w:eastAsia="Times New Roman" w:cs="Times New Roman"/>
                <w:sz w:val="20"/>
                <w:szCs w:val="20"/>
                <w:lang w:eastAsia="pt-BR"/>
              </w:rPr>
              <w:t xml:space="preserve">Selecionar informações importantes e descartar as que não auxiliam </w:t>
            </w:r>
            <w:r w:rsidR="00D60058">
              <w:rPr>
                <w:rFonts w:eastAsia="Times New Roman" w:cs="Times New Roman"/>
                <w:sz w:val="20"/>
                <w:szCs w:val="20"/>
                <w:lang w:eastAsia="pt-BR"/>
              </w:rPr>
              <w:t>n</w:t>
            </w:r>
            <w:r w:rsidRPr="00FF0958">
              <w:rPr>
                <w:rFonts w:eastAsia="Times New Roman" w:cs="Times New Roman"/>
                <w:sz w:val="20"/>
                <w:szCs w:val="20"/>
                <w:lang w:eastAsia="pt-BR"/>
              </w:rPr>
              <w:t>os obje</w:t>
            </w:r>
            <w:r w:rsidR="00F01B69">
              <w:rPr>
                <w:rFonts w:eastAsia="Times New Roman" w:cs="Times New Roman"/>
                <w:sz w:val="20"/>
                <w:szCs w:val="20"/>
                <w:lang w:eastAsia="pt-BR"/>
              </w:rPr>
              <w:t>tivos da pesquisa. Foi utilizada</w:t>
            </w:r>
            <w:r w:rsidRPr="00FF0958">
              <w:rPr>
                <w:rFonts w:eastAsia="Times New Roman" w:cs="Times New Roman"/>
                <w:sz w:val="20"/>
                <w:szCs w:val="20"/>
                <w:lang w:eastAsia="pt-BR"/>
              </w:rPr>
              <w:t xml:space="preserve"> a ferramenta de gestão de referências </w:t>
            </w:r>
            <w:r w:rsidR="002C3F7D" w:rsidRPr="004F1AB2">
              <w:rPr>
                <w:rFonts w:eastAsia="Times New Roman" w:cs="Times New Roman"/>
                <w:sz w:val="20"/>
                <w:szCs w:val="20"/>
                <w:lang w:eastAsia="pt-BR"/>
              </w:rPr>
              <w:t>QDA</w:t>
            </w:r>
            <w:r w:rsidR="00C33843">
              <w:rPr>
                <w:rFonts w:eastAsia="Times New Roman" w:cs="Times New Roman"/>
                <w:sz w:val="20"/>
                <w:szCs w:val="20"/>
                <w:lang w:eastAsia="pt-BR"/>
              </w:rPr>
              <w:t xml:space="preserve"> </w:t>
            </w:r>
            <w:r w:rsidR="002C3F7D" w:rsidRPr="004F1AB2">
              <w:rPr>
                <w:rFonts w:eastAsia="Times New Roman" w:cs="Times New Roman"/>
                <w:sz w:val="20"/>
                <w:szCs w:val="20"/>
                <w:lang w:eastAsia="pt-BR"/>
              </w:rPr>
              <w:t>Miner Lite</w:t>
            </w:r>
            <w:r w:rsidR="001D2456" w:rsidRPr="004F1AB2">
              <w:rPr>
                <w:rFonts w:eastAsia="Times New Roman" w:cs="Times New Roman"/>
                <w:sz w:val="20"/>
                <w:szCs w:val="20"/>
                <w:lang w:eastAsia="pt-BR"/>
              </w:rPr>
              <w:t>®</w:t>
            </w:r>
            <w:r w:rsidR="004F1AB2" w:rsidRPr="004F1AB2">
              <w:rPr>
                <w:rFonts w:eastAsia="Times New Roman" w:cs="Times New Roman"/>
                <w:sz w:val="20"/>
                <w:szCs w:val="20"/>
                <w:lang w:eastAsia="pt-BR"/>
              </w:rPr>
              <w:t xml:space="preserve">, </w:t>
            </w:r>
            <w:r w:rsidR="00F01B69">
              <w:rPr>
                <w:rFonts w:eastAsia="Times New Roman" w:cs="Times New Roman"/>
                <w:sz w:val="20"/>
                <w:szCs w:val="20"/>
                <w:lang w:eastAsia="pt-BR"/>
              </w:rPr>
              <w:t xml:space="preserve">a partir da qual foram selecionados </w:t>
            </w:r>
            <w:r w:rsidR="004F1AB2" w:rsidRPr="004F1AB2">
              <w:rPr>
                <w:rFonts w:eastAsia="Times New Roman" w:cs="Times New Roman"/>
                <w:sz w:val="20"/>
                <w:szCs w:val="20"/>
                <w:lang w:eastAsia="pt-BR"/>
              </w:rPr>
              <w:t>37 artigos</w:t>
            </w:r>
            <w:r w:rsidR="00494B46">
              <w:rPr>
                <w:rFonts w:eastAsia="Times New Roman" w:cs="Times New Roman"/>
                <w:sz w:val="20"/>
                <w:szCs w:val="20"/>
                <w:lang w:eastAsia="pt-BR"/>
              </w:rPr>
              <w:t xml:space="preserve"> que continham a temática sobre gêneros</w:t>
            </w:r>
            <w:r w:rsidR="004F1AB2" w:rsidRPr="004F1AB2">
              <w:rPr>
                <w:rFonts w:eastAsia="Times New Roman" w:cs="Times New Roman"/>
                <w:sz w:val="20"/>
                <w:szCs w:val="20"/>
                <w:lang w:eastAsia="pt-BR"/>
              </w:rPr>
              <w:t>.</w:t>
            </w:r>
            <w:r w:rsidRPr="004F1AB2">
              <w:rPr>
                <w:rFonts w:eastAsia="Times New Roman" w:cs="Times New Roman"/>
                <w:sz w:val="20"/>
                <w:szCs w:val="20"/>
                <w:lang w:eastAsia="pt-BR"/>
              </w:rPr>
              <w:t xml:space="preserve"> </w:t>
            </w:r>
          </w:p>
        </w:tc>
      </w:tr>
      <w:tr w:rsidR="00230A3C" w:rsidRPr="00FF0958" w:rsidTr="00566D70">
        <w:tc>
          <w:tcPr>
            <w:tcW w:w="1701" w:type="dxa"/>
            <w:vAlign w:val="center"/>
          </w:tcPr>
          <w:p w:rsidR="00230A3C" w:rsidRPr="00FF0958" w:rsidRDefault="00230A3C" w:rsidP="0004497F">
            <w:pPr>
              <w:keepNext/>
              <w:keepLines/>
              <w:spacing w:line="276" w:lineRule="auto"/>
              <w:jc w:val="center"/>
              <w:rPr>
                <w:rFonts w:eastAsia="Times New Roman" w:cs="Times New Roman"/>
                <w:b/>
                <w:sz w:val="20"/>
                <w:szCs w:val="20"/>
                <w:lang w:eastAsia="pt-BR"/>
              </w:rPr>
            </w:pPr>
            <w:r w:rsidRPr="00FF0958">
              <w:rPr>
                <w:rFonts w:eastAsia="Times New Roman" w:cs="Times New Roman"/>
                <w:b/>
                <w:sz w:val="20"/>
                <w:szCs w:val="20"/>
                <w:lang w:eastAsia="pt-BR"/>
              </w:rPr>
              <w:t>4. Leitura reflexiva ou crítica</w:t>
            </w:r>
          </w:p>
        </w:tc>
        <w:tc>
          <w:tcPr>
            <w:tcW w:w="3573" w:type="dxa"/>
            <w:vAlign w:val="center"/>
          </w:tcPr>
          <w:p w:rsidR="00230A3C" w:rsidRPr="00FF0958" w:rsidRDefault="00230A3C" w:rsidP="0004497F">
            <w:pPr>
              <w:keepNext/>
              <w:keepLines/>
              <w:spacing w:line="276" w:lineRule="auto"/>
              <w:jc w:val="center"/>
              <w:rPr>
                <w:rFonts w:eastAsia="Times New Roman" w:cs="Times New Roman"/>
                <w:sz w:val="20"/>
                <w:szCs w:val="20"/>
                <w:lang w:eastAsia="pt-BR"/>
              </w:rPr>
            </w:pPr>
            <w:r w:rsidRPr="00FF0958">
              <w:rPr>
                <w:rFonts w:eastAsia="Times New Roman" w:cs="Times New Roman"/>
                <w:sz w:val="20"/>
                <w:szCs w:val="20"/>
                <w:lang w:eastAsia="pt-BR"/>
              </w:rPr>
              <w:t xml:space="preserve">Estudar criticamente o material, buscando ordenar e sumarizar as informações. </w:t>
            </w:r>
          </w:p>
        </w:tc>
        <w:tc>
          <w:tcPr>
            <w:tcW w:w="3798" w:type="dxa"/>
          </w:tcPr>
          <w:p w:rsidR="00230A3C" w:rsidRPr="00FF0958" w:rsidRDefault="00230A3C" w:rsidP="0004497F">
            <w:pPr>
              <w:keepNext/>
              <w:keepLines/>
              <w:spacing w:line="276" w:lineRule="auto"/>
              <w:jc w:val="center"/>
              <w:rPr>
                <w:rFonts w:eastAsia="Times New Roman" w:cs="Times New Roman"/>
                <w:sz w:val="20"/>
                <w:szCs w:val="20"/>
                <w:lang w:eastAsia="pt-BR"/>
              </w:rPr>
            </w:pPr>
            <w:r w:rsidRPr="00FF0958">
              <w:rPr>
                <w:rFonts w:eastAsia="Times New Roman" w:cs="Times New Roman"/>
                <w:sz w:val="20"/>
                <w:szCs w:val="20"/>
                <w:lang w:eastAsia="pt-BR"/>
              </w:rPr>
              <w:t>Análise dos pesquisadores focando em responder aos objetivos da pesquisa.</w:t>
            </w:r>
          </w:p>
        </w:tc>
      </w:tr>
      <w:tr w:rsidR="00230A3C" w:rsidRPr="00FF0958" w:rsidTr="00566D70">
        <w:tc>
          <w:tcPr>
            <w:tcW w:w="1701" w:type="dxa"/>
            <w:vAlign w:val="center"/>
          </w:tcPr>
          <w:p w:rsidR="00230A3C" w:rsidRPr="00FF0958" w:rsidRDefault="00230A3C" w:rsidP="0004497F">
            <w:pPr>
              <w:keepNext/>
              <w:keepLines/>
              <w:spacing w:line="276" w:lineRule="auto"/>
              <w:jc w:val="center"/>
              <w:rPr>
                <w:rFonts w:eastAsia="Times New Roman" w:cs="Times New Roman"/>
                <w:b/>
                <w:sz w:val="20"/>
                <w:szCs w:val="20"/>
                <w:lang w:eastAsia="pt-BR"/>
              </w:rPr>
            </w:pPr>
            <w:r w:rsidRPr="00FF0958">
              <w:rPr>
                <w:rFonts w:eastAsia="Times New Roman" w:cs="Times New Roman"/>
                <w:b/>
                <w:sz w:val="20"/>
                <w:szCs w:val="20"/>
                <w:lang w:eastAsia="pt-BR"/>
              </w:rPr>
              <w:t>5. Leitura interpretativa</w:t>
            </w:r>
          </w:p>
        </w:tc>
        <w:tc>
          <w:tcPr>
            <w:tcW w:w="3573" w:type="dxa"/>
            <w:vAlign w:val="center"/>
          </w:tcPr>
          <w:p w:rsidR="00230A3C" w:rsidRPr="00FF0958" w:rsidRDefault="00D60058" w:rsidP="0004497F">
            <w:pPr>
              <w:keepNext/>
              <w:keepLines/>
              <w:spacing w:line="276" w:lineRule="auto"/>
              <w:jc w:val="center"/>
              <w:rPr>
                <w:rFonts w:eastAsia="Times New Roman" w:cs="Times New Roman"/>
                <w:sz w:val="20"/>
                <w:szCs w:val="20"/>
                <w:lang w:eastAsia="pt-BR"/>
              </w:rPr>
            </w:pPr>
            <w:r>
              <w:rPr>
                <w:rFonts w:eastAsia="Times New Roman" w:cs="Times New Roman"/>
                <w:sz w:val="20"/>
                <w:szCs w:val="20"/>
                <w:lang w:eastAsia="pt-BR"/>
              </w:rPr>
              <w:t>C</w:t>
            </w:r>
            <w:r w:rsidR="00230A3C" w:rsidRPr="00FF0958">
              <w:rPr>
                <w:rFonts w:eastAsia="Times New Roman" w:cs="Times New Roman"/>
                <w:sz w:val="20"/>
                <w:szCs w:val="20"/>
                <w:lang w:eastAsia="pt-BR"/>
              </w:rPr>
              <w:t xml:space="preserve">atalogar ideias confrontando com o problema de pesquisa. </w:t>
            </w:r>
            <w:r>
              <w:rPr>
                <w:rFonts w:eastAsia="Times New Roman" w:cs="Times New Roman"/>
                <w:sz w:val="20"/>
                <w:szCs w:val="20"/>
                <w:lang w:eastAsia="pt-BR"/>
              </w:rPr>
              <w:t>I</w:t>
            </w:r>
            <w:r w:rsidR="00230A3C" w:rsidRPr="00FF0958">
              <w:rPr>
                <w:rFonts w:eastAsia="Times New Roman" w:cs="Times New Roman"/>
                <w:sz w:val="20"/>
                <w:szCs w:val="20"/>
                <w:lang w:eastAsia="pt-BR"/>
              </w:rPr>
              <w:t xml:space="preserve">nterpretar as ideias do autor, inter-relacionando com o propósito do pesquisador. </w:t>
            </w:r>
          </w:p>
        </w:tc>
        <w:tc>
          <w:tcPr>
            <w:tcW w:w="3798" w:type="dxa"/>
          </w:tcPr>
          <w:p w:rsidR="00230A3C" w:rsidRPr="00FF0958" w:rsidRDefault="00230A3C" w:rsidP="0004497F">
            <w:pPr>
              <w:keepNext/>
              <w:keepLines/>
              <w:spacing w:line="276" w:lineRule="auto"/>
              <w:jc w:val="center"/>
              <w:rPr>
                <w:rFonts w:eastAsia="Times New Roman" w:cs="Times New Roman"/>
                <w:sz w:val="20"/>
                <w:szCs w:val="20"/>
                <w:lang w:eastAsia="pt-BR"/>
              </w:rPr>
            </w:pPr>
            <w:r w:rsidRPr="00FF0958">
              <w:rPr>
                <w:rFonts w:eastAsia="Times New Roman" w:cs="Times New Roman"/>
                <w:sz w:val="20"/>
                <w:szCs w:val="20"/>
                <w:lang w:eastAsia="pt-BR"/>
              </w:rPr>
              <w:t>Associar ideias, comparar propósitos, liberdade de pensar e capacidade de criar são fundamentais nessa etapa.</w:t>
            </w:r>
          </w:p>
        </w:tc>
      </w:tr>
    </w:tbl>
    <w:p w:rsidR="0085343E" w:rsidRPr="00230A3C" w:rsidRDefault="0085343E" w:rsidP="0085343E">
      <w:pPr>
        <w:keepNext/>
        <w:keepLines/>
        <w:rPr>
          <w:rFonts w:cs="Times New Roman"/>
          <w:sz w:val="18"/>
          <w:szCs w:val="18"/>
        </w:rPr>
      </w:pPr>
      <w:r w:rsidRPr="00230A3C">
        <w:rPr>
          <w:rFonts w:cs="Times New Roman"/>
          <w:sz w:val="18"/>
          <w:szCs w:val="18"/>
        </w:rPr>
        <w:t xml:space="preserve">Fonte: Realizado com base em </w:t>
      </w:r>
      <w:r w:rsidRPr="00230A3C">
        <w:rPr>
          <w:rFonts w:eastAsia="Times New Roman" w:cs="Times New Roman"/>
          <w:sz w:val="18"/>
          <w:szCs w:val="18"/>
        </w:rPr>
        <w:t>Salvador (1986)</w:t>
      </w:r>
      <w:r w:rsidR="00820063">
        <w:rPr>
          <w:rFonts w:eastAsia="Times New Roman" w:cs="Times New Roman"/>
          <w:sz w:val="18"/>
          <w:szCs w:val="18"/>
        </w:rPr>
        <w:t>.</w:t>
      </w:r>
    </w:p>
    <w:p w:rsidR="0085343E" w:rsidRPr="00230A3C" w:rsidRDefault="0085343E" w:rsidP="0085343E">
      <w:pPr>
        <w:rPr>
          <w:rFonts w:cs="Times New Roman"/>
        </w:rPr>
      </w:pPr>
    </w:p>
    <w:p w:rsidR="0085343E" w:rsidRPr="00230A3C" w:rsidRDefault="0085343E" w:rsidP="0085343E">
      <w:pPr>
        <w:ind w:firstLine="708"/>
        <w:rPr>
          <w:rFonts w:eastAsia="Times New Roman" w:cs="Times New Roman"/>
        </w:rPr>
      </w:pPr>
      <w:r w:rsidRPr="00230A3C">
        <w:rPr>
          <w:rFonts w:cs="Times New Roman"/>
        </w:rPr>
        <w:t xml:space="preserve">À exemplo das complexas etapas definidas no Quadro 1, </w:t>
      </w:r>
      <w:r w:rsidRPr="00230A3C">
        <w:rPr>
          <w:rFonts w:eastAsia="Times New Roman" w:cs="Times New Roman"/>
        </w:rPr>
        <w:t xml:space="preserve">a pesquisa bibliográfica apresenta mais flexibilidade na obtenção dos dados, o que não a torna mais fácil. </w:t>
      </w:r>
      <w:r w:rsidR="00D60058">
        <w:rPr>
          <w:rFonts w:eastAsia="Times New Roman" w:cs="Times New Roman"/>
        </w:rPr>
        <w:t>D</w:t>
      </w:r>
      <w:r w:rsidRPr="00230A3C">
        <w:rPr>
          <w:rFonts w:eastAsia="Times New Roman" w:cs="Times New Roman"/>
        </w:rPr>
        <w:t>emanda mais trabalho do pesquisador, requer disciplina e atenção no percurso metodológico e no cronograma de estudos proposto</w:t>
      </w:r>
      <w:r w:rsidR="00D60058">
        <w:rPr>
          <w:rFonts w:eastAsia="Times New Roman" w:cs="Times New Roman"/>
        </w:rPr>
        <w:t xml:space="preserve"> </w:t>
      </w:r>
      <w:r w:rsidRPr="00230A3C">
        <w:rPr>
          <w:rFonts w:eastAsia="Times New Roman" w:cs="Times New Roman"/>
        </w:rPr>
        <w:t>(</w:t>
      </w:r>
      <w:r w:rsidR="00B823B2" w:rsidRPr="00230A3C">
        <w:rPr>
          <w:rFonts w:eastAsia="Times New Roman" w:cs="Times New Roman"/>
        </w:rPr>
        <w:t>Lima</w:t>
      </w:r>
      <w:r w:rsidR="00B823B2">
        <w:rPr>
          <w:rFonts w:eastAsia="Times New Roman" w:cs="Times New Roman"/>
        </w:rPr>
        <w:t xml:space="preserve"> e</w:t>
      </w:r>
      <w:r w:rsidRPr="00230A3C">
        <w:rPr>
          <w:rFonts w:eastAsia="Times New Roman" w:cs="Times New Roman"/>
        </w:rPr>
        <w:t xml:space="preserve"> </w:t>
      </w:r>
      <w:proofErr w:type="spellStart"/>
      <w:r w:rsidR="00B823B2" w:rsidRPr="00230A3C">
        <w:rPr>
          <w:rFonts w:eastAsia="Times New Roman" w:cs="Times New Roman"/>
        </w:rPr>
        <w:t>Mioto</w:t>
      </w:r>
      <w:proofErr w:type="spellEnd"/>
      <w:r w:rsidRPr="00230A3C">
        <w:rPr>
          <w:rFonts w:eastAsia="Times New Roman" w:cs="Times New Roman"/>
        </w:rPr>
        <w:t xml:space="preserve"> 2007).</w:t>
      </w:r>
    </w:p>
    <w:p w:rsidR="00CA7368" w:rsidRPr="00230A3C" w:rsidRDefault="00CA7368" w:rsidP="00CA7368">
      <w:pPr>
        <w:ind w:firstLine="709"/>
        <w:rPr>
          <w:rFonts w:cs="Times New Roman"/>
        </w:rPr>
      </w:pPr>
      <w:r w:rsidRPr="00230A3C">
        <w:rPr>
          <w:rFonts w:cs="Times New Roman"/>
        </w:rPr>
        <w:t xml:space="preserve">O mapeamento da produção científica foi realizado por meio do </w:t>
      </w:r>
      <w:r w:rsidR="008A03AB" w:rsidRPr="008A03AB">
        <w:rPr>
          <w:rFonts w:cs="Times New Roman"/>
        </w:rPr>
        <w:t xml:space="preserve">Google Acadêmico, </w:t>
      </w:r>
      <w:proofErr w:type="spellStart"/>
      <w:r w:rsidR="008A03AB" w:rsidRPr="008A03AB">
        <w:rPr>
          <w:rFonts w:cs="Times New Roman"/>
        </w:rPr>
        <w:t>SciELO</w:t>
      </w:r>
      <w:proofErr w:type="spellEnd"/>
      <w:r w:rsidR="008A03AB" w:rsidRPr="008A03AB">
        <w:rPr>
          <w:rFonts w:cs="Times New Roman"/>
        </w:rPr>
        <w:t>, ERIC, Periódicos CAPES, BDTD, Science.gov e ScienceResearch.com.</w:t>
      </w:r>
      <w:r w:rsidR="008A03AB">
        <w:rPr>
          <w:rFonts w:cs="Times New Roman"/>
        </w:rPr>
        <w:t xml:space="preserve">, </w:t>
      </w:r>
      <w:r w:rsidRPr="00230A3C">
        <w:rPr>
          <w:rFonts w:cs="Times New Roman"/>
        </w:rPr>
        <w:t>por serem bases de dados que apresentam diversidade de periódicos que publicam artigos relacionados à temática sucessão familiar no contexto internacional. As palavras chave utilizadas para busca dos artigos fo</w:t>
      </w:r>
      <w:r w:rsidR="00C33843">
        <w:rPr>
          <w:rFonts w:cs="Times New Roman"/>
        </w:rPr>
        <w:t>ram</w:t>
      </w:r>
      <w:r w:rsidRPr="00230A3C">
        <w:rPr>
          <w:rFonts w:cs="Times New Roman"/>
        </w:rPr>
        <w:t xml:space="preserve">: “agricultura familiar”, “migração rural-urbana”, “jovens rurais”, “permanência no campo”. Desta primeira busca e, posteriormente </w:t>
      </w:r>
      <w:r w:rsidR="00820063">
        <w:rPr>
          <w:rFonts w:cs="Times New Roman"/>
        </w:rPr>
        <w:t>d</w:t>
      </w:r>
      <w:r w:rsidRPr="00230A3C">
        <w:rPr>
          <w:rFonts w:cs="Times New Roman"/>
        </w:rPr>
        <w:t xml:space="preserve">a análise de enquadramento, resultaram </w:t>
      </w:r>
      <w:r w:rsidR="004F1AB2">
        <w:rPr>
          <w:rFonts w:cs="Times New Roman"/>
        </w:rPr>
        <w:t>77</w:t>
      </w:r>
      <w:r w:rsidRPr="00230A3C">
        <w:rPr>
          <w:rFonts w:cs="Times New Roman"/>
        </w:rPr>
        <w:t xml:space="preserve"> artigos.</w:t>
      </w:r>
    </w:p>
    <w:p w:rsidR="00566D70" w:rsidRDefault="00CA7368" w:rsidP="00494B46">
      <w:pPr>
        <w:ind w:firstLine="708"/>
        <w:rPr>
          <w:rFonts w:cs="Times New Roman"/>
        </w:rPr>
      </w:pPr>
      <w:r w:rsidRPr="00230A3C">
        <w:rPr>
          <w:rFonts w:cs="Times New Roman"/>
        </w:rPr>
        <w:t>Posteriormente, para seleção de conteúdos que respondessem aos objetivos propostos pela pesquisa, foi utilizada</w:t>
      </w:r>
      <w:r w:rsidR="00D60058">
        <w:rPr>
          <w:rFonts w:cs="Times New Roman"/>
        </w:rPr>
        <w:t xml:space="preserve"> </w:t>
      </w:r>
      <w:r w:rsidRPr="00230A3C">
        <w:rPr>
          <w:rFonts w:cs="Times New Roman"/>
        </w:rPr>
        <w:t>a ferramenta de gerenciamento de referências</w:t>
      </w:r>
      <w:r w:rsidR="00661DC9">
        <w:rPr>
          <w:rFonts w:cs="Times New Roman"/>
        </w:rPr>
        <w:t>, de versão livre,</w:t>
      </w:r>
      <w:r w:rsidR="00D03BD6" w:rsidRPr="00D03BD6">
        <w:rPr>
          <w:rFonts w:cs="Times New Roman"/>
        </w:rPr>
        <w:t xml:space="preserve"> QDA Miner</w:t>
      </w:r>
      <w:r w:rsidR="00C33843">
        <w:rPr>
          <w:rFonts w:cs="Times New Roman"/>
        </w:rPr>
        <w:t xml:space="preserve"> Lite®</w:t>
      </w:r>
      <w:r w:rsidR="00661DC9">
        <w:rPr>
          <w:rFonts w:cs="Times New Roman"/>
        </w:rPr>
        <w:t xml:space="preserve">. Este </w:t>
      </w:r>
      <w:r w:rsidR="00D03BD6" w:rsidRPr="00D03BD6">
        <w:rPr>
          <w:rFonts w:cs="Times New Roman"/>
        </w:rPr>
        <w:t>software</w:t>
      </w:r>
      <w:r w:rsidR="00C33843">
        <w:rPr>
          <w:rFonts w:cs="Times New Roman"/>
        </w:rPr>
        <w:t xml:space="preserve"> </w:t>
      </w:r>
      <w:r w:rsidR="00661DC9">
        <w:rPr>
          <w:rFonts w:cs="Times New Roman"/>
        </w:rPr>
        <w:t>de análise qualitativa</w:t>
      </w:r>
      <w:r w:rsidR="00D03BD6" w:rsidRPr="00D03BD6">
        <w:rPr>
          <w:rFonts w:cs="Times New Roman"/>
        </w:rPr>
        <w:t xml:space="preserve"> permite a categorização de grupo de dados, </w:t>
      </w:r>
      <w:r w:rsidR="00661DC9">
        <w:rPr>
          <w:rFonts w:cs="Times New Roman"/>
        </w:rPr>
        <w:t>auxiliando</w:t>
      </w:r>
      <w:r w:rsidR="00D03BD6" w:rsidRPr="00D03BD6">
        <w:rPr>
          <w:rFonts w:cs="Times New Roman"/>
        </w:rPr>
        <w:t xml:space="preserve"> </w:t>
      </w:r>
      <w:r w:rsidR="00D60058">
        <w:rPr>
          <w:rFonts w:cs="Times New Roman"/>
        </w:rPr>
        <w:t>n</w:t>
      </w:r>
      <w:r w:rsidR="00D03BD6" w:rsidRPr="00D03BD6">
        <w:rPr>
          <w:rFonts w:cs="Times New Roman"/>
        </w:rPr>
        <w:t xml:space="preserve">a compreensão dos </w:t>
      </w:r>
      <w:r w:rsidR="00494B46">
        <w:rPr>
          <w:rFonts w:cs="Times New Roman"/>
        </w:rPr>
        <w:t>mesmo</w:t>
      </w:r>
      <w:r w:rsidR="00D03BD6" w:rsidRPr="00D03BD6">
        <w:rPr>
          <w:rFonts w:cs="Times New Roman"/>
        </w:rPr>
        <w:t xml:space="preserve">s. </w:t>
      </w:r>
      <w:r w:rsidR="00D60058">
        <w:rPr>
          <w:rFonts w:cs="Times New Roman"/>
        </w:rPr>
        <w:t>O</w:t>
      </w:r>
      <w:r w:rsidR="00D03BD6" w:rsidRPr="00D03BD6">
        <w:rPr>
          <w:rFonts w:cs="Times New Roman"/>
        </w:rPr>
        <w:t xml:space="preserve"> </w:t>
      </w:r>
      <w:r w:rsidR="00D03BD6" w:rsidRPr="00D60058">
        <w:rPr>
          <w:rFonts w:cs="Times New Roman"/>
          <w:i/>
          <w:iCs/>
        </w:rPr>
        <w:t>software</w:t>
      </w:r>
      <w:r w:rsidR="00D03BD6" w:rsidRPr="00D03BD6">
        <w:rPr>
          <w:rFonts w:cs="Times New Roman"/>
        </w:rPr>
        <w:t xml:space="preserve"> não sugere interpretações de forma automática, </w:t>
      </w:r>
      <w:r w:rsidR="00661DC9">
        <w:rPr>
          <w:rFonts w:cs="Times New Roman"/>
        </w:rPr>
        <w:t>sendo a classificação</w:t>
      </w:r>
      <w:r w:rsidR="00D03BD6" w:rsidRPr="00D03BD6">
        <w:rPr>
          <w:rFonts w:cs="Times New Roman"/>
        </w:rPr>
        <w:t xml:space="preserve"> inserida pelo</w:t>
      </w:r>
      <w:r w:rsidR="00494B46">
        <w:rPr>
          <w:rFonts w:cs="Times New Roman"/>
        </w:rPr>
        <w:t>s</w:t>
      </w:r>
      <w:r w:rsidR="00D03BD6" w:rsidRPr="00D03BD6">
        <w:rPr>
          <w:rFonts w:cs="Times New Roman"/>
        </w:rPr>
        <w:t xml:space="preserve"> pesquisador</w:t>
      </w:r>
      <w:r w:rsidR="00494B46">
        <w:rPr>
          <w:rFonts w:cs="Times New Roman"/>
        </w:rPr>
        <w:t>es</w:t>
      </w:r>
      <w:r w:rsidR="00D03BD6" w:rsidRPr="00D03BD6">
        <w:rPr>
          <w:rFonts w:cs="Times New Roman"/>
        </w:rPr>
        <w:t xml:space="preserve"> e</w:t>
      </w:r>
      <w:r w:rsidR="00494B46">
        <w:rPr>
          <w:rFonts w:cs="Times New Roman"/>
        </w:rPr>
        <w:t>,</w:t>
      </w:r>
      <w:r w:rsidR="00D03BD6" w:rsidRPr="00D03BD6">
        <w:rPr>
          <w:rFonts w:cs="Times New Roman"/>
        </w:rPr>
        <w:t xml:space="preserve"> baseado na análise e </w:t>
      </w:r>
      <w:r w:rsidR="00D03BD6" w:rsidRPr="00D03BD6">
        <w:rPr>
          <w:rFonts w:cs="Times New Roman"/>
        </w:rPr>
        <w:lastRenderedPageBreak/>
        <w:t xml:space="preserve">no agrupamento de conteúdo dentro da plataforma, o pesquisador pode tirar as conclusões sobre os dados de </w:t>
      </w:r>
      <w:r w:rsidR="00B823B2">
        <w:rPr>
          <w:rFonts w:cs="Times New Roman"/>
        </w:rPr>
        <w:t>seu objeto de pesquisa (Azevedo</w:t>
      </w:r>
      <w:r w:rsidR="00D03BD6" w:rsidRPr="00D03BD6">
        <w:rPr>
          <w:rFonts w:cs="Times New Roman"/>
        </w:rPr>
        <w:t xml:space="preserve"> 2018). </w:t>
      </w:r>
    </w:p>
    <w:p w:rsidR="00494B46" w:rsidRDefault="00661DC9" w:rsidP="00494B46">
      <w:pPr>
        <w:ind w:firstLine="708"/>
        <w:rPr>
          <w:rFonts w:cs="Times New Roman"/>
          <w:szCs w:val="24"/>
        </w:rPr>
      </w:pPr>
      <w:r w:rsidRPr="00436518">
        <w:rPr>
          <w:rFonts w:cs="Times New Roman"/>
          <w:szCs w:val="24"/>
        </w:rPr>
        <w:t xml:space="preserve">A utilização de </w:t>
      </w:r>
      <w:r w:rsidR="00566D70" w:rsidRPr="00436518">
        <w:rPr>
          <w:rFonts w:cs="Times New Roman"/>
          <w:szCs w:val="24"/>
        </w:rPr>
        <w:t xml:space="preserve">softwares de análise de dados qualitativos </w:t>
      </w:r>
      <w:r>
        <w:rPr>
          <w:rFonts w:cs="Times New Roman"/>
          <w:szCs w:val="24"/>
        </w:rPr>
        <w:t>promove</w:t>
      </w:r>
      <w:r w:rsidRPr="00436518">
        <w:rPr>
          <w:rFonts w:cs="Times New Roman"/>
          <w:szCs w:val="24"/>
        </w:rPr>
        <w:t xml:space="preserve"> facilidade para visualização</w:t>
      </w:r>
      <w:r>
        <w:rPr>
          <w:rFonts w:cs="Times New Roman"/>
          <w:szCs w:val="24"/>
        </w:rPr>
        <w:t xml:space="preserve"> </w:t>
      </w:r>
      <w:r w:rsidRPr="00436518">
        <w:rPr>
          <w:rFonts w:cs="Times New Roman"/>
          <w:szCs w:val="24"/>
        </w:rPr>
        <w:t>de relações entre conjuntos de d</w:t>
      </w:r>
      <w:r>
        <w:rPr>
          <w:rFonts w:cs="Times New Roman"/>
          <w:szCs w:val="24"/>
        </w:rPr>
        <w:t>ados</w:t>
      </w:r>
      <w:r w:rsidR="00566D70">
        <w:rPr>
          <w:rFonts w:cs="Times New Roman"/>
          <w:szCs w:val="24"/>
        </w:rPr>
        <w:t xml:space="preserve"> e</w:t>
      </w:r>
      <w:r>
        <w:rPr>
          <w:rFonts w:cs="Times New Roman"/>
          <w:szCs w:val="24"/>
        </w:rPr>
        <w:t xml:space="preserve"> aumenta</w:t>
      </w:r>
      <w:r w:rsidRPr="00436518">
        <w:rPr>
          <w:rFonts w:cs="Times New Roman"/>
          <w:szCs w:val="24"/>
        </w:rPr>
        <w:t xml:space="preserve"> a velocidade de resposta das análises</w:t>
      </w:r>
      <w:r>
        <w:rPr>
          <w:rFonts w:cs="Times New Roman"/>
          <w:szCs w:val="24"/>
        </w:rPr>
        <w:t xml:space="preserve"> </w:t>
      </w:r>
      <w:r w:rsidR="00B823B2">
        <w:rPr>
          <w:rFonts w:cs="Times New Roman"/>
          <w:szCs w:val="24"/>
        </w:rPr>
        <w:t>(</w:t>
      </w:r>
      <w:proofErr w:type="spellStart"/>
      <w:r w:rsidR="00B823B2">
        <w:rPr>
          <w:rFonts w:cs="Times New Roman"/>
          <w:szCs w:val="24"/>
        </w:rPr>
        <w:t>Evers</w:t>
      </w:r>
      <w:proofErr w:type="spellEnd"/>
      <w:r w:rsidRPr="00436518">
        <w:rPr>
          <w:rFonts w:cs="Times New Roman"/>
          <w:szCs w:val="24"/>
        </w:rPr>
        <w:t xml:space="preserve"> 2011)</w:t>
      </w:r>
      <w:r>
        <w:rPr>
          <w:rFonts w:cs="Times New Roman"/>
          <w:szCs w:val="24"/>
        </w:rPr>
        <w:t xml:space="preserve">. </w:t>
      </w:r>
      <w:r w:rsidR="00D60058">
        <w:rPr>
          <w:rFonts w:cs="Times New Roman"/>
          <w:szCs w:val="24"/>
        </w:rPr>
        <w:t>I</w:t>
      </w:r>
      <w:r w:rsidRPr="005C7F43">
        <w:rPr>
          <w:rFonts w:cs="Times New Roman"/>
          <w:szCs w:val="24"/>
        </w:rPr>
        <w:t>ncluem funcionalidades</w:t>
      </w:r>
      <w:r>
        <w:rPr>
          <w:rFonts w:cs="Times New Roman"/>
          <w:szCs w:val="24"/>
        </w:rPr>
        <w:t xml:space="preserve"> </w:t>
      </w:r>
      <w:r w:rsidRPr="005C7F43">
        <w:rPr>
          <w:rFonts w:cs="Times New Roman"/>
          <w:szCs w:val="24"/>
        </w:rPr>
        <w:t>específicas para os processos de codificação e categorização, através da criação e manutenção</w:t>
      </w:r>
      <w:r>
        <w:rPr>
          <w:rFonts w:cs="Times New Roman"/>
          <w:szCs w:val="24"/>
        </w:rPr>
        <w:t xml:space="preserve"> </w:t>
      </w:r>
      <w:r w:rsidRPr="005C7F43">
        <w:rPr>
          <w:rFonts w:cs="Times New Roman"/>
          <w:szCs w:val="24"/>
        </w:rPr>
        <w:t xml:space="preserve">da hierarquia </w:t>
      </w:r>
      <w:r>
        <w:rPr>
          <w:rFonts w:cs="Times New Roman"/>
          <w:szCs w:val="24"/>
        </w:rPr>
        <w:t>de códigos e associação destes a</w:t>
      </w:r>
      <w:r w:rsidRPr="005C7F43">
        <w:rPr>
          <w:rFonts w:cs="Times New Roman"/>
          <w:szCs w:val="24"/>
        </w:rPr>
        <w:t xml:space="preserve"> pontos específicos no material analisado, além</w:t>
      </w:r>
      <w:r>
        <w:rPr>
          <w:rFonts w:cs="Times New Roman"/>
          <w:szCs w:val="24"/>
        </w:rPr>
        <w:t xml:space="preserve"> </w:t>
      </w:r>
      <w:r w:rsidRPr="005C7F43">
        <w:rPr>
          <w:rFonts w:cs="Times New Roman"/>
          <w:szCs w:val="24"/>
        </w:rPr>
        <w:t>de busca</w:t>
      </w:r>
      <w:r w:rsidR="00D60058">
        <w:rPr>
          <w:rFonts w:cs="Times New Roman"/>
          <w:szCs w:val="24"/>
        </w:rPr>
        <w:t>s</w:t>
      </w:r>
      <w:r w:rsidRPr="005C7F43">
        <w:rPr>
          <w:rFonts w:cs="Times New Roman"/>
          <w:szCs w:val="24"/>
        </w:rPr>
        <w:t xml:space="preserve"> otimizadas</w:t>
      </w:r>
      <w:r w:rsidR="00B823B2">
        <w:rPr>
          <w:rFonts w:cs="Times New Roman"/>
          <w:szCs w:val="24"/>
        </w:rPr>
        <w:t xml:space="preserve"> (</w:t>
      </w:r>
      <w:proofErr w:type="spellStart"/>
      <w:r w:rsidR="00B823B2">
        <w:rPr>
          <w:rFonts w:cs="Times New Roman"/>
          <w:szCs w:val="24"/>
        </w:rPr>
        <w:t>Saillard</w:t>
      </w:r>
      <w:proofErr w:type="spellEnd"/>
      <w:r w:rsidRPr="005C7F43">
        <w:rPr>
          <w:rFonts w:cs="Times New Roman"/>
          <w:szCs w:val="24"/>
        </w:rPr>
        <w:t xml:space="preserve"> 2011).</w:t>
      </w:r>
      <w:r>
        <w:rPr>
          <w:rFonts w:cs="Times New Roman"/>
          <w:szCs w:val="24"/>
        </w:rPr>
        <w:t xml:space="preserve"> </w:t>
      </w:r>
    </w:p>
    <w:p w:rsidR="00CA7368" w:rsidRDefault="00D60058" w:rsidP="00494B46">
      <w:pPr>
        <w:ind w:firstLine="708"/>
        <w:rPr>
          <w:rFonts w:eastAsia="Times New Roman" w:cs="Times New Roman"/>
          <w:szCs w:val="24"/>
          <w:lang w:eastAsia="pt-BR"/>
        </w:rPr>
      </w:pPr>
      <w:r>
        <w:rPr>
          <w:rFonts w:cs="Times New Roman"/>
          <w:szCs w:val="24"/>
        </w:rPr>
        <w:t>Com</w:t>
      </w:r>
      <w:r w:rsidR="00D03BD6" w:rsidRPr="00D03BD6">
        <w:rPr>
          <w:rFonts w:cs="Times New Roman"/>
        </w:rPr>
        <w:t xml:space="preserve"> inserção de palavras-chave, o programa sele</w:t>
      </w:r>
      <w:r>
        <w:rPr>
          <w:rFonts w:cs="Times New Roman"/>
        </w:rPr>
        <w:t>cionou</w:t>
      </w:r>
      <w:r w:rsidR="00D03BD6" w:rsidRPr="00D03BD6">
        <w:rPr>
          <w:rFonts w:cs="Times New Roman"/>
        </w:rPr>
        <w:t xml:space="preserve"> trechos em conformidade com a proposta da pesquisa</w:t>
      </w:r>
      <w:r w:rsidR="00566D70">
        <w:rPr>
          <w:rFonts w:cs="Times New Roman"/>
        </w:rPr>
        <w:t xml:space="preserve">. </w:t>
      </w:r>
      <w:r>
        <w:rPr>
          <w:rFonts w:cs="Times New Roman"/>
        </w:rPr>
        <w:t>F</w:t>
      </w:r>
      <w:r w:rsidR="00CA7368" w:rsidRPr="00230A3C">
        <w:rPr>
          <w:rFonts w:eastAsia="Times New Roman" w:cs="Times New Roman"/>
          <w:szCs w:val="24"/>
          <w:lang w:eastAsia="pt-BR"/>
        </w:rPr>
        <w:t>oram utilizadas as palavras</w:t>
      </w:r>
      <w:r w:rsidR="00E471CB">
        <w:rPr>
          <w:rFonts w:eastAsia="Times New Roman" w:cs="Times New Roman"/>
          <w:szCs w:val="24"/>
          <w:lang w:eastAsia="pt-BR"/>
        </w:rPr>
        <w:t>-</w:t>
      </w:r>
      <w:r w:rsidR="00CA7368" w:rsidRPr="00230A3C">
        <w:rPr>
          <w:rFonts w:eastAsia="Times New Roman" w:cs="Times New Roman"/>
          <w:szCs w:val="24"/>
          <w:lang w:eastAsia="pt-BR"/>
        </w:rPr>
        <w:t>chaves:</w:t>
      </w:r>
      <w:r w:rsidR="00CA7368" w:rsidRPr="00230A3C">
        <w:rPr>
          <w:rFonts w:cs="Times New Roman"/>
        </w:rPr>
        <w:t xml:space="preserve"> </w:t>
      </w:r>
      <w:r w:rsidR="00CA7368" w:rsidRPr="00230A3C">
        <w:rPr>
          <w:rFonts w:eastAsia="Times New Roman" w:cs="Times New Roman"/>
          <w:i/>
          <w:iCs/>
          <w:szCs w:val="24"/>
          <w:lang w:eastAsia="pt-BR"/>
        </w:rPr>
        <w:t xml:space="preserve">gênero, género, </w:t>
      </w:r>
      <w:proofErr w:type="spellStart"/>
      <w:r w:rsidR="00CA7368" w:rsidRPr="00230A3C">
        <w:rPr>
          <w:rFonts w:eastAsia="Times New Roman" w:cs="Times New Roman"/>
          <w:i/>
          <w:iCs/>
          <w:szCs w:val="24"/>
          <w:lang w:eastAsia="pt-BR"/>
        </w:rPr>
        <w:t>gender</w:t>
      </w:r>
      <w:proofErr w:type="spellEnd"/>
      <w:r w:rsidR="00CA7368" w:rsidRPr="00230A3C">
        <w:rPr>
          <w:rFonts w:eastAsia="Times New Roman" w:cs="Times New Roman"/>
          <w:i/>
          <w:iCs/>
          <w:szCs w:val="24"/>
          <w:lang w:eastAsia="pt-BR"/>
        </w:rPr>
        <w:t xml:space="preserve">, filha, filhas, </w:t>
      </w:r>
      <w:proofErr w:type="spellStart"/>
      <w:r w:rsidR="00CA7368" w:rsidRPr="00230A3C">
        <w:rPr>
          <w:rFonts w:eastAsia="Times New Roman" w:cs="Times New Roman"/>
          <w:i/>
          <w:iCs/>
          <w:szCs w:val="24"/>
          <w:lang w:eastAsia="pt-BR"/>
        </w:rPr>
        <w:t>hija</w:t>
      </w:r>
      <w:proofErr w:type="spellEnd"/>
      <w:r w:rsidR="00CA7368" w:rsidRPr="00230A3C">
        <w:rPr>
          <w:rFonts w:eastAsia="Times New Roman" w:cs="Times New Roman"/>
          <w:i/>
          <w:iCs/>
          <w:szCs w:val="24"/>
          <w:lang w:eastAsia="pt-BR"/>
        </w:rPr>
        <w:t xml:space="preserve">, </w:t>
      </w:r>
      <w:proofErr w:type="spellStart"/>
      <w:r w:rsidR="00CA7368" w:rsidRPr="00230A3C">
        <w:rPr>
          <w:rFonts w:eastAsia="Times New Roman" w:cs="Times New Roman"/>
          <w:i/>
          <w:iCs/>
          <w:szCs w:val="24"/>
          <w:lang w:eastAsia="pt-BR"/>
        </w:rPr>
        <w:t>hijas</w:t>
      </w:r>
      <w:proofErr w:type="spellEnd"/>
      <w:r w:rsidR="00CA7368" w:rsidRPr="00230A3C">
        <w:rPr>
          <w:rFonts w:eastAsia="Times New Roman" w:cs="Times New Roman"/>
          <w:i/>
          <w:iCs/>
          <w:szCs w:val="24"/>
          <w:lang w:eastAsia="pt-BR"/>
        </w:rPr>
        <w:t xml:space="preserve">, </w:t>
      </w:r>
      <w:proofErr w:type="spellStart"/>
      <w:r w:rsidR="00CA7368" w:rsidRPr="00230A3C">
        <w:rPr>
          <w:rFonts w:eastAsia="Times New Roman" w:cs="Times New Roman"/>
          <w:i/>
          <w:iCs/>
          <w:szCs w:val="24"/>
          <w:lang w:eastAsia="pt-BR"/>
        </w:rPr>
        <w:t>daughter</w:t>
      </w:r>
      <w:proofErr w:type="spellEnd"/>
      <w:r w:rsidR="00CA7368" w:rsidRPr="00230A3C">
        <w:rPr>
          <w:rFonts w:eastAsia="Times New Roman" w:cs="Times New Roman"/>
          <w:szCs w:val="24"/>
          <w:lang w:eastAsia="pt-BR"/>
        </w:rPr>
        <w:t xml:space="preserve">. A partir desta busca, </w:t>
      </w:r>
      <w:r w:rsidR="00E471CB">
        <w:rPr>
          <w:rFonts w:eastAsia="Times New Roman" w:cs="Times New Roman"/>
          <w:szCs w:val="24"/>
          <w:lang w:eastAsia="pt-BR"/>
        </w:rPr>
        <w:t>se</w:t>
      </w:r>
      <w:r w:rsidR="00CA7368" w:rsidRPr="00230A3C">
        <w:rPr>
          <w:rFonts w:eastAsia="Times New Roman" w:cs="Times New Roman"/>
          <w:szCs w:val="24"/>
          <w:lang w:eastAsia="pt-BR"/>
        </w:rPr>
        <w:t xml:space="preserve"> identific</w:t>
      </w:r>
      <w:r w:rsidR="00E471CB">
        <w:rPr>
          <w:rFonts w:eastAsia="Times New Roman" w:cs="Times New Roman"/>
          <w:szCs w:val="24"/>
          <w:lang w:eastAsia="pt-BR"/>
        </w:rPr>
        <w:t>ou</w:t>
      </w:r>
      <w:r w:rsidR="00CA7368" w:rsidRPr="00230A3C">
        <w:rPr>
          <w:rFonts w:eastAsia="Times New Roman" w:cs="Times New Roman"/>
          <w:szCs w:val="24"/>
          <w:lang w:eastAsia="pt-BR"/>
        </w:rPr>
        <w:t xml:space="preserve"> </w:t>
      </w:r>
      <w:r w:rsidR="00844192">
        <w:rPr>
          <w:rFonts w:eastAsia="Times New Roman" w:cs="Times New Roman"/>
          <w:szCs w:val="24"/>
          <w:lang w:eastAsia="pt-BR"/>
        </w:rPr>
        <w:t>37</w:t>
      </w:r>
      <w:r>
        <w:rPr>
          <w:rFonts w:eastAsia="Times New Roman" w:cs="Times New Roman"/>
          <w:szCs w:val="24"/>
          <w:lang w:eastAsia="pt-BR"/>
        </w:rPr>
        <w:t xml:space="preserve"> </w:t>
      </w:r>
      <w:r w:rsidR="00CA7368" w:rsidRPr="00230A3C">
        <w:rPr>
          <w:rFonts w:eastAsia="Times New Roman" w:cs="Times New Roman"/>
          <w:szCs w:val="24"/>
          <w:lang w:eastAsia="pt-BR"/>
        </w:rPr>
        <w:t xml:space="preserve">artigos </w:t>
      </w:r>
      <w:r w:rsidR="00E471CB">
        <w:rPr>
          <w:rFonts w:eastAsia="Times New Roman" w:cs="Times New Roman"/>
          <w:szCs w:val="24"/>
          <w:lang w:eastAsia="pt-BR"/>
        </w:rPr>
        <w:t xml:space="preserve">relacionados com o </w:t>
      </w:r>
      <w:r w:rsidR="00CA7368" w:rsidRPr="00230A3C">
        <w:rPr>
          <w:rFonts w:eastAsia="Times New Roman" w:cs="Times New Roman"/>
          <w:szCs w:val="24"/>
          <w:lang w:eastAsia="pt-BR"/>
        </w:rPr>
        <w:t>tema</w:t>
      </w:r>
      <w:r>
        <w:rPr>
          <w:rFonts w:eastAsia="Times New Roman" w:cs="Times New Roman"/>
          <w:szCs w:val="24"/>
          <w:lang w:eastAsia="pt-BR"/>
        </w:rPr>
        <w:t>, os quais, a partir da análise criteriosa dos autores, compuseram os resultados da pesquisa</w:t>
      </w:r>
      <w:r w:rsidR="00CA7368" w:rsidRPr="00230A3C">
        <w:rPr>
          <w:rFonts w:eastAsia="Times New Roman" w:cs="Times New Roman"/>
          <w:szCs w:val="24"/>
          <w:lang w:eastAsia="pt-BR"/>
        </w:rPr>
        <w:t>.</w:t>
      </w:r>
    </w:p>
    <w:p w:rsidR="00E609A2" w:rsidRPr="00230A3C" w:rsidRDefault="00E609A2" w:rsidP="00455C7A">
      <w:pPr>
        <w:ind w:firstLine="709"/>
        <w:rPr>
          <w:rFonts w:cs="Times New Roman"/>
          <w:szCs w:val="24"/>
        </w:rPr>
      </w:pPr>
    </w:p>
    <w:p w:rsidR="0050156C" w:rsidRPr="00230A3C" w:rsidRDefault="001C0110" w:rsidP="00455C7A">
      <w:pPr>
        <w:rPr>
          <w:rFonts w:cs="Times New Roman"/>
          <w:b/>
          <w:szCs w:val="24"/>
        </w:rPr>
      </w:pPr>
      <w:r>
        <w:rPr>
          <w:rFonts w:cs="Times New Roman"/>
          <w:b/>
          <w:szCs w:val="24"/>
        </w:rPr>
        <w:t xml:space="preserve">3. </w:t>
      </w:r>
      <w:r w:rsidR="0092448B" w:rsidRPr="00230A3C">
        <w:rPr>
          <w:rFonts w:cs="Times New Roman"/>
          <w:b/>
          <w:szCs w:val="24"/>
        </w:rPr>
        <w:t>Desafios da j</w:t>
      </w:r>
      <w:r w:rsidR="0050156C" w:rsidRPr="00230A3C">
        <w:rPr>
          <w:rFonts w:cs="Times New Roman"/>
          <w:b/>
          <w:szCs w:val="24"/>
        </w:rPr>
        <w:t>uventude</w:t>
      </w:r>
      <w:r w:rsidR="0076478E" w:rsidRPr="00230A3C">
        <w:rPr>
          <w:rFonts w:cs="Times New Roman"/>
          <w:b/>
          <w:szCs w:val="24"/>
        </w:rPr>
        <w:t xml:space="preserve"> rural</w:t>
      </w:r>
      <w:r w:rsidR="0050156C" w:rsidRPr="00230A3C">
        <w:rPr>
          <w:rFonts w:cs="Times New Roman"/>
          <w:b/>
          <w:szCs w:val="24"/>
        </w:rPr>
        <w:t xml:space="preserve"> </w:t>
      </w:r>
    </w:p>
    <w:p w:rsidR="0050156C" w:rsidRPr="00230A3C" w:rsidRDefault="00194749" w:rsidP="00455C7A">
      <w:pPr>
        <w:ind w:firstLine="709"/>
        <w:rPr>
          <w:rFonts w:cs="Times New Roman"/>
          <w:szCs w:val="24"/>
        </w:rPr>
      </w:pPr>
      <w:r w:rsidRPr="00230A3C">
        <w:rPr>
          <w:rFonts w:cs="Times New Roman"/>
          <w:szCs w:val="24"/>
        </w:rPr>
        <w:t xml:space="preserve">Para boa parte dos jovens rurais, </w:t>
      </w:r>
      <w:r w:rsidR="0050156C" w:rsidRPr="00230A3C">
        <w:rPr>
          <w:rFonts w:cs="Times New Roman"/>
          <w:szCs w:val="24"/>
        </w:rPr>
        <w:t>as promessas de vida, trabalho e estudo encontradas no meio urbano fazem parte das perspectivas e sonhos</w:t>
      </w:r>
      <w:r w:rsidR="0078753F">
        <w:rPr>
          <w:rFonts w:cs="Times New Roman"/>
          <w:szCs w:val="24"/>
        </w:rPr>
        <w:t xml:space="preserve"> </w:t>
      </w:r>
      <w:r w:rsidR="0050156C" w:rsidRPr="00230A3C">
        <w:rPr>
          <w:rFonts w:cs="Times New Roman"/>
          <w:szCs w:val="24"/>
        </w:rPr>
        <w:t xml:space="preserve">para </w:t>
      </w:r>
      <w:r w:rsidR="0078753F">
        <w:rPr>
          <w:rFonts w:cs="Times New Roman"/>
          <w:szCs w:val="24"/>
        </w:rPr>
        <w:t>o</w:t>
      </w:r>
      <w:r w:rsidR="0050156C" w:rsidRPr="00230A3C">
        <w:rPr>
          <w:rFonts w:cs="Times New Roman"/>
          <w:szCs w:val="24"/>
        </w:rPr>
        <w:t xml:space="preserve"> futuro</w:t>
      </w:r>
      <w:r w:rsidRPr="00230A3C">
        <w:rPr>
          <w:rFonts w:cs="Times New Roman"/>
          <w:szCs w:val="24"/>
        </w:rPr>
        <w:t xml:space="preserve"> </w:t>
      </w:r>
      <w:r w:rsidR="00B823B2">
        <w:rPr>
          <w:rFonts w:cs="Times New Roman"/>
          <w:szCs w:val="24"/>
        </w:rPr>
        <w:t>(</w:t>
      </w:r>
      <w:proofErr w:type="spellStart"/>
      <w:r w:rsidR="00B823B2">
        <w:rPr>
          <w:rFonts w:cs="Times New Roman"/>
          <w:szCs w:val="24"/>
        </w:rPr>
        <w:t>Brumer</w:t>
      </w:r>
      <w:proofErr w:type="spellEnd"/>
      <w:r w:rsidR="0050156C" w:rsidRPr="00230A3C">
        <w:rPr>
          <w:rFonts w:cs="Times New Roman"/>
          <w:szCs w:val="24"/>
        </w:rPr>
        <w:t xml:space="preserve"> 2007). </w:t>
      </w:r>
      <w:r w:rsidR="0078753F">
        <w:rPr>
          <w:rFonts w:cs="Times New Roman"/>
          <w:szCs w:val="24"/>
        </w:rPr>
        <w:t>O</w:t>
      </w:r>
      <w:r w:rsidR="0050156C" w:rsidRPr="00230A3C">
        <w:rPr>
          <w:rFonts w:cs="Times New Roman"/>
          <w:szCs w:val="24"/>
        </w:rPr>
        <w:t xml:space="preserve"> jovem rural reconhece as dificuldades relacionadas à valorização do agricultor, falta de apoio do Estado e menor diversidade de</w:t>
      </w:r>
      <w:r w:rsidR="00B823B2">
        <w:rPr>
          <w:rFonts w:cs="Times New Roman"/>
          <w:szCs w:val="24"/>
        </w:rPr>
        <w:t xml:space="preserve"> emprego (</w:t>
      </w:r>
      <w:proofErr w:type="spellStart"/>
      <w:r w:rsidR="00B823B2">
        <w:rPr>
          <w:rFonts w:cs="Times New Roman"/>
          <w:szCs w:val="24"/>
        </w:rPr>
        <w:t>Breitenbach</w:t>
      </w:r>
      <w:proofErr w:type="spellEnd"/>
      <w:r w:rsidR="00B823B2">
        <w:rPr>
          <w:rFonts w:cs="Times New Roman"/>
          <w:szCs w:val="24"/>
        </w:rPr>
        <w:t xml:space="preserve"> e </w:t>
      </w:r>
      <w:proofErr w:type="spellStart"/>
      <w:r w:rsidR="00B823B2">
        <w:rPr>
          <w:rFonts w:cs="Times New Roman"/>
          <w:szCs w:val="24"/>
        </w:rPr>
        <w:t>Corazza</w:t>
      </w:r>
      <w:proofErr w:type="spellEnd"/>
      <w:r w:rsidR="0050156C" w:rsidRPr="00230A3C">
        <w:rPr>
          <w:rFonts w:cs="Times New Roman"/>
          <w:szCs w:val="24"/>
        </w:rPr>
        <w:t xml:space="preserve"> 2017; </w:t>
      </w:r>
      <w:proofErr w:type="spellStart"/>
      <w:r w:rsidR="00B823B2">
        <w:rPr>
          <w:rFonts w:cs="Times New Roman"/>
          <w:iCs/>
          <w:szCs w:val="24"/>
        </w:rPr>
        <w:t>Molotla</w:t>
      </w:r>
      <w:proofErr w:type="spellEnd"/>
      <w:r w:rsidR="0050156C" w:rsidRPr="00230A3C">
        <w:rPr>
          <w:rFonts w:cs="Times New Roman"/>
          <w:iCs/>
          <w:szCs w:val="24"/>
        </w:rPr>
        <w:t xml:space="preserve"> 2018). </w:t>
      </w:r>
      <w:r w:rsidRPr="00230A3C">
        <w:rPr>
          <w:rFonts w:cs="Times New Roman"/>
          <w:iCs/>
          <w:szCs w:val="24"/>
        </w:rPr>
        <w:t xml:space="preserve">A migração do campo para a cidade </w:t>
      </w:r>
      <w:r w:rsidRPr="00230A3C">
        <w:rPr>
          <w:rFonts w:cs="Times New Roman"/>
          <w:szCs w:val="24"/>
        </w:rPr>
        <w:t>na busca de condições mais favoráveis de trabalho, estudo e reconhecimento, implicam na saída de jovens da agricultura, especialmente mulheres</w:t>
      </w:r>
      <w:r w:rsidR="00587806">
        <w:rPr>
          <w:rFonts w:cs="Times New Roman"/>
          <w:szCs w:val="24"/>
        </w:rPr>
        <w:t xml:space="preserve"> (</w:t>
      </w:r>
      <w:proofErr w:type="spellStart"/>
      <w:r w:rsidR="00587806" w:rsidRPr="000B02A6">
        <w:rPr>
          <w:rFonts w:cs="Times New Roman"/>
          <w:szCs w:val="24"/>
        </w:rPr>
        <w:t>Heredia</w:t>
      </w:r>
      <w:proofErr w:type="spellEnd"/>
      <w:r w:rsidR="00587806" w:rsidRPr="000B02A6">
        <w:rPr>
          <w:rFonts w:cs="Times New Roman"/>
          <w:szCs w:val="24"/>
        </w:rPr>
        <w:t xml:space="preserve"> </w:t>
      </w:r>
      <w:r w:rsidR="00B823B2">
        <w:rPr>
          <w:rFonts w:cs="Times New Roman"/>
          <w:szCs w:val="24"/>
        </w:rPr>
        <w:t xml:space="preserve">e </w:t>
      </w:r>
      <w:proofErr w:type="spellStart"/>
      <w:r w:rsidR="00B823B2">
        <w:rPr>
          <w:rFonts w:cs="Times New Roman"/>
          <w:szCs w:val="24"/>
        </w:rPr>
        <w:t>Cintrão</w:t>
      </w:r>
      <w:proofErr w:type="spellEnd"/>
      <w:r w:rsidR="00587806" w:rsidRPr="000B02A6">
        <w:rPr>
          <w:rFonts w:cs="Times New Roman"/>
          <w:szCs w:val="24"/>
        </w:rPr>
        <w:t xml:space="preserve"> 2006</w:t>
      </w:r>
      <w:r w:rsidR="00587806">
        <w:rPr>
          <w:rFonts w:cs="Times New Roman"/>
          <w:szCs w:val="24"/>
        </w:rPr>
        <w:t>)</w:t>
      </w:r>
      <w:r w:rsidRPr="00230A3C">
        <w:rPr>
          <w:rFonts w:cs="Times New Roman"/>
          <w:szCs w:val="24"/>
        </w:rPr>
        <w:t xml:space="preserve">. Isto </w:t>
      </w:r>
      <w:r w:rsidR="0054745B" w:rsidRPr="00230A3C">
        <w:rPr>
          <w:rFonts w:cs="Times New Roman"/>
          <w:iCs/>
          <w:szCs w:val="24"/>
        </w:rPr>
        <w:t>tangencia</w:t>
      </w:r>
      <w:r w:rsidR="0050156C" w:rsidRPr="00230A3C">
        <w:rPr>
          <w:rFonts w:cs="Times New Roman"/>
          <w:iCs/>
          <w:szCs w:val="24"/>
        </w:rPr>
        <w:t xml:space="preserve"> um cenário de alerta à reprodução</w:t>
      </w:r>
      <w:r w:rsidR="00587806">
        <w:rPr>
          <w:rFonts w:cs="Times New Roman"/>
          <w:iCs/>
          <w:szCs w:val="24"/>
        </w:rPr>
        <w:t xml:space="preserve"> social na agricultura familiar</w:t>
      </w:r>
      <w:r w:rsidR="0050156C" w:rsidRPr="00230A3C">
        <w:rPr>
          <w:rFonts w:cs="Times New Roman"/>
          <w:szCs w:val="24"/>
        </w:rPr>
        <w:t>.</w:t>
      </w:r>
    </w:p>
    <w:p w:rsidR="004B3823" w:rsidRPr="00230A3C" w:rsidRDefault="0076478E" w:rsidP="00455C7A">
      <w:pPr>
        <w:ind w:firstLine="709"/>
        <w:rPr>
          <w:rFonts w:cs="Times New Roman"/>
          <w:szCs w:val="24"/>
        </w:rPr>
      </w:pPr>
      <w:r w:rsidRPr="00230A3C">
        <w:rPr>
          <w:rFonts w:cs="Times New Roman"/>
          <w:szCs w:val="24"/>
        </w:rPr>
        <w:t>Assim como no Brasil, n</w:t>
      </w:r>
      <w:r w:rsidR="004B3823" w:rsidRPr="00230A3C">
        <w:rPr>
          <w:rFonts w:cs="Times New Roman"/>
          <w:szCs w:val="24"/>
        </w:rPr>
        <w:t xml:space="preserve">a Espanha a juventude </w:t>
      </w:r>
      <w:r w:rsidRPr="00230A3C">
        <w:rPr>
          <w:rFonts w:cs="Times New Roman"/>
          <w:szCs w:val="24"/>
        </w:rPr>
        <w:t>é uma categoria</w:t>
      </w:r>
      <w:r w:rsidR="004B3823" w:rsidRPr="00230A3C">
        <w:rPr>
          <w:rFonts w:cs="Times New Roman"/>
          <w:szCs w:val="24"/>
        </w:rPr>
        <w:t xml:space="preserve"> chave </w:t>
      </w:r>
      <w:r w:rsidRPr="00230A3C">
        <w:rPr>
          <w:rFonts w:cs="Times New Roman"/>
          <w:szCs w:val="24"/>
        </w:rPr>
        <w:t>para o futuro d</w:t>
      </w:r>
      <w:r w:rsidR="004B3823" w:rsidRPr="00230A3C">
        <w:rPr>
          <w:rFonts w:cs="Times New Roman"/>
          <w:szCs w:val="24"/>
        </w:rPr>
        <w:t xml:space="preserve">o meio rural, uma vez que as características mais proeminentes da população rural espanhola </w:t>
      </w:r>
      <w:r w:rsidRPr="00230A3C">
        <w:rPr>
          <w:rFonts w:cs="Times New Roman"/>
          <w:szCs w:val="24"/>
        </w:rPr>
        <w:t>são o</w:t>
      </w:r>
      <w:r w:rsidR="004B3823" w:rsidRPr="00230A3C">
        <w:rPr>
          <w:rFonts w:cs="Times New Roman"/>
          <w:szCs w:val="24"/>
        </w:rPr>
        <w:t xml:space="preserve"> envelhecimento</w:t>
      </w:r>
      <w:r w:rsidRPr="00230A3C">
        <w:rPr>
          <w:rFonts w:cs="Times New Roman"/>
          <w:szCs w:val="24"/>
        </w:rPr>
        <w:t>,</w:t>
      </w:r>
      <w:r w:rsidR="004B3823" w:rsidRPr="00230A3C">
        <w:rPr>
          <w:rFonts w:cs="Times New Roman"/>
          <w:szCs w:val="24"/>
        </w:rPr>
        <w:t xml:space="preserve"> a </w:t>
      </w:r>
      <w:proofErr w:type="spellStart"/>
      <w:r w:rsidR="004B3823" w:rsidRPr="00230A3C">
        <w:rPr>
          <w:rFonts w:cs="Times New Roman"/>
          <w:szCs w:val="24"/>
        </w:rPr>
        <w:t>masculinização</w:t>
      </w:r>
      <w:proofErr w:type="spellEnd"/>
      <w:r w:rsidR="004B3823" w:rsidRPr="00230A3C">
        <w:rPr>
          <w:rFonts w:cs="Times New Roman"/>
          <w:szCs w:val="24"/>
        </w:rPr>
        <w:t>, desigualdades de gênero e alta mobilid</w:t>
      </w:r>
      <w:r w:rsidR="00B823B2">
        <w:rPr>
          <w:rFonts w:cs="Times New Roman"/>
          <w:szCs w:val="24"/>
        </w:rPr>
        <w:t xml:space="preserve">ade (Fernández, </w:t>
      </w:r>
      <w:proofErr w:type="spellStart"/>
      <w:r w:rsidR="00B823B2">
        <w:rPr>
          <w:rFonts w:cs="Times New Roman"/>
          <w:szCs w:val="24"/>
        </w:rPr>
        <w:t>Ardoy</w:t>
      </w:r>
      <w:proofErr w:type="spellEnd"/>
      <w:r w:rsidR="00B823B2">
        <w:rPr>
          <w:rFonts w:cs="Times New Roman"/>
          <w:szCs w:val="24"/>
        </w:rPr>
        <w:t xml:space="preserve"> e Serrano 2018; </w:t>
      </w:r>
      <w:proofErr w:type="spellStart"/>
      <w:r w:rsidR="00B823B2">
        <w:rPr>
          <w:rFonts w:cs="Times New Roman"/>
          <w:szCs w:val="24"/>
        </w:rPr>
        <w:t>Camarero</w:t>
      </w:r>
      <w:proofErr w:type="spellEnd"/>
      <w:r w:rsidR="00B823B2">
        <w:rPr>
          <w:rFonts w:cs="Times New Roman"/>
          <w:szCs w:val="24"/>
        </w:rPr>
        <w:t xml:space="preserve"> </w:t>
      </w:r>
      <w:r w:rsidR="00B823B2" w:rsidRPr="00B823B2">
        <w:rPr>
          <w:rFonts w:cs="Times New Roman"/>
          <w:i/>
          <w:szCs w:val="24"/>
        </w:rPr>
        <w:t>et al.</w:t>
      </w:r>
      <w:r w:rsidR="004B3823" w:rsidRPr="00230A3C">
        <w:rPr>
          <w:rFonts w:cs="Times New Roman"/>
          <w:szCs w:val="24"/>
        </w:rPr>
        <w:t xml:space="preserve"> 2009).</w:t>
      </w:r>
    </w:p>
    <w:p w:rsidR="00475917" w:rsidRPr="00230A3C" w:rsidRDefault="00475917" w:rsidP="00455C7A">
      <w:pPr>
        <w:ind w:firstLine="709"/>
        <w:rPr>
          <w:rFonts w:cs="Times New Roman"/>
          <w:szCs w:val="24"/>
        </w:rPr>
      </w:pPr>
      <w:r w:rsidRPr="00230A3C">
        <w:rPr>
          <w:rFonts w:cs="Times New Roman"/>
          <w:szCs w:val="24"/>
        </w:rPr>
        <w:t>Tais características não são exclusivas da Espanha, pois o ambiente rural europeu tem uma estrutura populacional descompensada em termos de idade (envelhecimento da população) e gênero (</w:t>
      </w:r>
      <w:proofErr w:type="spellStart"/>
      <w:r w:rsidRPr="00230A3C">
        <w:rPr>
          <w:rFonts w:cs="Times New Roman"/>
          <w:szCs w:val="24"/>
        </w:rPr>
        <w:t>masculinização</w:t>
      </w:r>
      <w:proofErr w:type="spellEnd"/>
      <w:r w:rsidRPr="00230A3C">
        <w:rPr>
          <w:rFonts w:cs="Times New Roman"/>
          <w:szCs w:val="24"/>
        </w:rPr>
        <w:t>). Isto gera problemas de sociabilidade, uma vez que a falta de população jovem dificulta que se desenvolvam relações pessoais e agravam os desafios para aqueles jovens que possuem identidades de gênero não normativas</w:t>
      </w:r>
      <w:r w:rsidR="00B823B2">
        <w:rPr>
          <w:rFonts w:cs="Times New Roman"/>
          <w:szCs w:val="24"/>
        </w:rPr>
        <w:t xml:space="preserve"> (Fernández, </w:t>
      </w:r>
      <w:proofErr w:type="spellStart"/>
      <w:r w:rsidR="00B823B2">
        <w:rPr>
          <w:rFonts w:cs="Times New Roman"/>
          <w:szCs w:val="24"/>
        </w:rPr>
        <w:t>Ardoy</w:t>
      </w:r>
      <w:proofErr w:type="spellEnd"/>
      <w:r w:rsidR="00B823B2">
        <w:rPr>
          <w:rFonts w:cs="Times New Roman"/>
          <w:szCs w:val="24"/>
        </w:rPr>
        <w:t xml:space="preserve"> e Serrano</w:t>
      </w:r>
      <w:r w:rsidR="0092448B" w:rsidRPr="00230A3C">
        <w:rPr>
          <w:rFonts w:cs="Times New Roman"/>
          <w:szCs w:val="24"/>
        </w:rPr>
        <w:t xml:space="preserve"> 2018)</w:t>
      </w:r>
      <w:r w:rsidRPr="00230A3C">
        <w:rPr>
          <w:rFonts w:cs="Times New Roman"/>
          <w:szCs w:val="24"/>
        </w:rPr>
        <w:t xml:space="preserve">. </w:t>
      </w:r>
      <w:r w:rsidR="0092448B" w:rsidRPr="00230A3C">
        <w:rPr>
          <w:rFonts w:cs="Times New Roman"/>
          <w:szCs w:val="24"/>
        </w:rPr>
        <w:t xml:space="preserve">Ainda na Europa, </w:t>
      </w:r>
      <w:r w:rsidRPr="00230A3C">
        <w:rPr>
          <w:rFonts w:cs="Times New Roman"/>
          <w:szCs w:val="24"/>
        </w:rPr>
        <w:t>uma situação de vulnerabilidade</w:t>
      </w:r>
      <w:r w:rsidR="0092448B" w:rsidRPr="00230A3C">
        <w:rPr>
          <w:rFonts w:cs="Times New Roman"/>
          <w:szCs w:val="24"/>
        </w:rPr>
        <w:t xml:space="preserve"> para os jovens </w:t>
      </w:r>
      <w:r w:rsidR="00E471CB">
        <w:rPr>
          <w:rFonts w:cs="Times New Roman"/>
          <w:szCs w:val="24"/>
        </w:rPr>
        <w:t>é</w:t>
      </w:r>
      <w:r w:rsidRPr="00230A3C">
        <w:rPr>
          <w:rFonts w:cs="Times New Roman"/>
          <w:szCs w:val="24"/>
        </w:rPr>
        <w:t xml:space="preserve"> </w:t>
      </w:r>
      <w:r w:rsidR="0092448B" w:rsidRPr="00230A3C">
        <w:rPr>
          <w:rFonts w:cs="Times New Roman"/>
          <w:szCs w:val="24"/>
        </w:rPr>
        <w:t>às</w:t>
      </w:r>
      <w:r w:rsidRPr="00230A3C">
        <w:rPr>
          <w:rFonts w:cs="Times New Roman"/>
          <w:szCs w:val="24"/>
        </w:rPr>
        <w:t xml:space="preserve"> limitações geográficas e de infraestrutura </w:t>
      </w:r>
      <w:r w:rsidR="0092448B" w:rsidRPr="00230A3C">
        <w:rPr>
          <w:rFonts w:cs="Times New Roman"/>
          <w:szCs w:val="24"/>
        </w:rPr>
        <w:t>que a</w:t>
      </w:r>
      <w:r w:rsidRPr="00230A3C">
        <w:rPr>
          <w:rFonts w:cs="Times New Roman"/>
          <w:szCs w:val="24"/>
        </w:rPr>
        <w:t>feta</w:t>
      </w:r>
      <w:r w:rsidR="0092448B" w:rsidRPr="00230A3C">
        <w:rPr>
          <w:rFonts w:cs="Times New Roman"/>
          <w:szCs w:val="24"/>
        </w:rPr>
        <w:t>m</w:t>
      </w:r>
      <w:r w:rsidRPr="00230A3C">
        <w:rPr>
          <w:rFonts w:cs="Times New Roman"/>
          <w:szCs w:val="24"/>
        </w:rPr>
        <w:t xml:space="preserve"> </w:t>
      </w:r>
      <w:r w:rsidR="0092448B" w:rsidRPr="00230A3C">
        <w:rPr>
          <w:rFonts w:cs="Times New Roman"/>
          <w:szCs w:val="24"/>
        </w:rPr>
        <w:t>o acesso ao</w:t>
      </w:r>
      <w:r w:rsidRPr="00230A3C">
        <w:rPr>
          <w:rFonts w:cs="Times New Roman"/>
          <w:szCs w:val="24"/>
        </w:rPr>
        <w:t xml:space="preserve"> emprego e formação, os </w:t>
      </w:r>
      <w:r w:rsidRPr="00230A3C">
        <w:rPr>
          <w:rFonts w:cs="Times New Roman"/>
          <w:szCs w:val="24"/>
        </w:rPr>
        <w:lastRenderedPageBreak/>
        <w:t>quais precisam viajar para completar os estudos universitár</w:t>
      </w:r>
      <w:r w:rsidR="00B823B2">
        <w:rPr>
          <w:rFonts w:cs="Times New Roman"/>
          <w:szCs w:val="24"/>
        </w:rPr>
        <w:t xml:space="preserve">ios (Fernández, </w:t>
      </w:r>
      <w:proofErr w:type="spellStart"/>
      <w:r w:rsidR="00B823B2">
        <w:rPr>
          <w:rFonts w:cs="Times New Roman"/>
          <w:szCs w:val="24"/>
        </w:rPr>
        <w:t>Ardoy</w:t>
      </w:r>
      <w:proofErr w:type="spellEnd"/>
      <w:r w:rsidR="00B823B2">
        <w:rPr>
          <w:rFonts w:cs="Times New Roman"/>
          <w:szCs w:val="24"/>
        </w:rPr>
        <w:t xml:space="preserve"> e Serrano</w:t>
      </w:r>
      <w:r w:rsidRPr="00230A3C">
        <w:rPr>
          <w:rFonts w:cs="Times New Roman"/>
          <w:szCs w:val="24"/>
        </w:rPr>
        <w:t xml:space="preserve"> 2018).</w:t>
      </w:r>
    </w:p>
    <w:p w:rsidR="00380B01" w:rsidRDefault="00380B01" w:rsidP="00ED0648">
      <w:pPr>
        <w:ind w:firstLine="709"/>
        <w:rPr>
          <w:rFonts w:cs="Times New Roman"/>
        </w:rPr>
      </w:pPr>
      <w:r w:rsidRPr="00230A3C">
        <w:rPr>
          <w:rFonts w:cs="Times New Roman"/>
        </w:rPr>
        <w:t>Mas outros aspectos interferem na migração para fora da propriedade</w:t>
      </w:r>
      <w:r w:rsidR="00CA7368" w:rsidRPr="00230A3C">
        <w:rPr>
          <w:rFonts w:cs="Times New Roman"/>
        </w:rPr>
        <w:t>.</w:t>
      </w:r>
      <w:r w:rsidRPr="00230A3C">
        <w:rPr>
          <w:rFonts w:cs="Times New Roman"/>
        </w:rPr>
        <w:t xml:space="preserve"> </w:t>
      </w:r>
      <w:r w:rsidR="005C005B">
        <w:rPr>
          <w:rFonts w:cs="Times New Roman"/>
        </w:rPr>
        <w:t xml:space="preserve">No Brasil, </w:t>
      </w:r>
      <w:proofErr w:type="spellStart"/>
      <w:r w:rsidR="005C005B" w:rsidRPr="00236E73">
        <w:rPr>
          <w:rFonts w:cs="Times New Roman"/>
        </w:rPr>
        <w:t>Breitenbach</w:t>
      </w:r>
      <w:proofErr w:type="spellEnd"/>
      <w:r w:rsidR="005C005B" w:rsidRPr="00236E73">
        <w:rPr>
          <w:rFonts w:cs="Times New Roman"/>
        </w:rPr>
        <w:t xml:space="preserve"> e </w:t>
      </w:r>
      <w:proofErr w:type="spellStart"/>
      <w:r w:rsidR="005C005B" w:rsidRPr="00236E73">
        <w:rPr>
          <w:rFonts w:cs="Times New Roman"/>
        </w:rPr>
        <w:t>Corazza</w:t>
      </w:r>
      <w:proofErr w:type="spellEnd"/>
      <w:r w:rsidR="005C005B" w:rsidRPr="00236E73">
        <w:rPr>
          <w:rFonts w:cs="Times New Roman"/>
        </w:rPr>
        <w:t xml:space="preserve"> (2019)</w:t>
      </w:r>
      <w:r w:rsidR="006B5AF7" w:rsidRPr="00236E73">
        <w:rPr>
          <w:rFonts w:cs="Times New Roman"/>
        </w:rPr>
        <w:t>;</w:t>
      </w:r>
      <w:r w:rsidR="005C005B" w:rsidRPr="00236E73">
        <w:rPr>
          <w:rFonts w:cs="Times New Roman"/>
        </w:rPr>
        <w:t xml:space="preserve"> </w:t>
      </w:r>
      <w:proofErr w:type="spellStart"/>
      <w:r w:rsidR="005C005B" w:rsidRPr="00236E73">
        <w:rPr>
          <w:rFonts w:cs="Times New Roman"/>
        </w:rPr>
        <w:t>Breitenbach</w:t>
      </w:r>
      <w:proofErr w:type="spellEnd"/>
      <w:r w:rsidR="005C005B">
        <w:rPr>
          <w:rFonts w:cs="Times New Roman"/>
        </w:rPr>
        <w:t xml:space="preserve"> e </w:t>
      </w:r>
      <w:proofErr w:type="spellStart"/>
      <w:r w:rsidR="005C005B">
        <w:rPr>
          <w:rFonts w:cs="Times New Roman"/>
        </w:rPr>
        <w:t>Corazza</w:t>
      </w:r>
      <w:proofErr w:type="spellEnd"/>
      <w:r w:rsidR="005C005B">
        <w:rPr>
          <w:rFonts w:cs="Times New Roman"/>
        </w:rPr>
        <w:t xml:space="preserve"> (2017)</w:t>
      </w:r>
      <w:r w:rsidR="006B5AF7">
        <w:rPr>
          <w:rFonts w:cs="Times New Roman"/>
        </w:rPr>
        <w:t>;</w:t>
      </w:r>
      <w:r w:rsidR="005C005B">
        <w:rPr>
          <w:rFonts w:cs="Times New Roman"/>
        </w:rPr>
        <w:t xml:space="preserve"> Castro </w:t>
      </w:r>
      <w:r w:rsidR="005C005B" w:rsidRPr="00513862">
        <w:rPr>
          <w:rFonts w:cs="Times New Roman"/>
          <w:i/>
        </w:rPr>
        <w:t>et al.</w:t>
      </w:r>
      <w:r w:rsidR="005C005B">
        <w:rPr>
          <w:rFonts w:cs="Times New Roman"/>
        </w:rPr>
        <w:t xml:space="preserve"> (2013)</w:t>
      </w:r>
      <w:r w:rsidR="006B5AF7">
        <w:rPr>
          <w:rFonts w:cs="Times New Roman"/>
        </w:rPr>
        <w:t xml:space="preserve">; </w:t>
      </w:r>
      <w:r w:rsidR="005C005B">
        <w:rPr>
          <w:rFonts w:cs="Times New Roman"/>
        </w:rPr>
        <w:t>Puntel, Paiva e Ramos (2011)</w:t>
      </w:r>
      <w:r w:rsidR="006B5AF7">
        <w:rPr>
          <w:rFonts w:cs="Times New Roman"/>
        </w:rPr>
        <w:t>;</w:t>
      </w:r>
      <w:r w:rsidR="0086375D">
        <w:rPr>
          <w:rFonts w:cs="Times New Roman"/>
        </w:rPr>
        <w:t xml:space="preserve"> e </w:t>
      </w:r>
      <w:proofErr w:type="spellStart"/>
      <w:r w:rsidR="0086375D">
        <w:rPr>
          <w:rFonts w:cs="Times New Roman"/>
        </w:rPr>
        <w:t>Redin</w:t>
      </w:r>
      <w:proofErr w:type="spellEnd"/>
      <w:r w:rsidR="0086375D">
        <w:rPr>
          <w:rFonts w:cs="Times New Roman"/>
        </w:rPr>
        <w:t xml:space="preserve"> e Silveira (2012) </w:t>
      </w:r>
      <w:r w:rsidR="005C005B">
        <w:rPr>
          <w:rFonts w:cs="Times New Roman"/>
        </w:rPr>
        <w:t>apontam como principais aspectos que interferem nesta decisão as dificuldades e incertezas do meio rural, bem como a existência de mais de uma geração na mesma propriedade, o tardio processo de passagem de patrimônio, a falta de espaço e momentos de lazer no campo,</w:t>
      </w:r>
      <w:r w:rsidR="00ED0648">
        <w:rPr>
          <w:rFonts w:cs="Times New Roman"/>
        </w:rPr>
        <w:t xml:space="preserve"> a atratividade dos centros urbanos,</w:t>
      </w:r>
      <w:r w:rsidR="005C005B">
        <w:rPr>
          <w:rFonts w:cs="Times New Roman"/>
        </w:rPr>
        <w:t xml:space="preserve"> o trabalho penoso e difícil e a pouca valorização do trabalho agrícola pe</w:t>
      </w:r>
      <w:r w:rsidR="00494B46">
        <w:rPr>
          <w:rFonts w:cs="Times New Roman"/>
        </w:rPr>
        <w:t>l</w:t>
      </w:r>
      <w:r w:rsidR="005C005B">
        <w:rPr>
          <w:rFonts w:cs="Times New Roman"/>
        </w:rPr>
        <w:t>a sociedade. Estes aspectos, entre outros, também podem ser encontrados em pesquisas realizadas na América Latina (Espínd</w:t>
      </w:r>
      <w:r w:rsidR="00513862">
        <w:rPr>
          <w:rFonts w:cs="Times New Roman"/>
        </w:rPr>
        <w:t>ola</w:t>
      </w:r>
      <w:r w:rsidR="006B5AF7">
        <w:rPr>
          <w:rFonts w:cs="Times New Roman"/>
        </w:rPr>
        <w:t xml:space="preserve"> 2002) e</w:t>
      </w:r>
      <w:r w:rsidR="005C005B">
        <w:rPr>
          <w:rFonts w:cs="Times New Roman"/>
        </w:rPr>
        <w:t xml:space="preserve"> no Chile (A</w:t>
      </w:r>
      <w:r w:rsidR="006B5AF7">
        <w:rPr>
          <w:rFonts w:cs="Times New Roman"/>
        </w:rPr>
        <w:t>guirre-</w:t>
      </w:r>
      <w:proofErr w:type="spellStart"/>
      <w:r w:rsidR="006B5AF7">
        <w:rPr>
          <w:rFonts w:cs="Times New Roman"/>
        </w:rPr>
        <w:t>Pastén</w:t>
      </w:r>
      <w:proofErr w:type="spellEnd"/>
      <w:r w:rsidR="00513862">
        <w:rPr>
          <w:rFonts w:cs="Times New Roman"/>
        </w:rPr>
        <w:t xml:space="preserve">, </w:t>
      </w:r>
      <w:proofErr w:type="spellStart"/>
      <w:r w:rsidR="00513862">
        <w:rPr>
          <w:rFonts w:cs="Times New Roman"/>
        </w:rPr>
        <w:t>Gajardo-Tobar</w:t>
      </w:r>
      <w:proofErr w:type="spellEnd"/>
      <w:r w:rsidR="00513862">
        <w:rPr>
          <w:rFonts w:cs="Times New Roman"/>
        </w:rPr>
        <w:t xml:space="preserve"> e </w:t>
      </w:r>
      <w:proofErr w:type="spellStart"/>
      <w:r w:rsidR="00513862">
        <w:rPr>
          <w:rFonts w:cs="Times New Roman"/>
        </w:rPr>
        <w:t>Muñoz</w:t>
      </w:r>
      <w:proofErr w:type="spellEnd"/>
      <w:r w:rsidR="00513862">
        <w:rPr>
          <w:rFonts w:cs="Times New Roman"/>
        </w:rPr>
        <w:t>-Madrid</w:t>
      </w:r>
      <w:r w:rsidR="006B5AF7">
        <w:rPr>
          <w:rFonts w:cs="Times New Roman"/>
        </w:rPr>
        <w:t xml:space="preserve"> </w:t>
      </w:r>
      <w:r w:rsidR="005C005B">
        <w:rPr>
          <w:rFonts w:cs="Times New Roman"/>
        </w:rPr>
        <w:t>2017)</w:t>
      </w:r>
      <w:r w:rsidR="006B5AF7">
        <w:rPr>
          <w:rFonts w:cs="Times New Roman"/>
        </w:rPr>
        <w:t>.</w:t>
      </w:r>
    </w:p>
    <w:p w:rsidR="00380B01" w:rsidRPr="00230A3C" w:rsidRDefault="00380B01" w:rsidP="00455C7A">
      <w:pPr>
        <w:ind w:firstLine="709"/>
        <w:rPr>
          <w:rFonts w:cs="Times New Roman"/>
        </w:rPr>
      </w:pPr>
      <w:r w:rsidRPr="00230A3C">
        <w:rPr>
          <w:rFonts w:cs="Times New Roman"/>
        </w:rPr>
        <w:t>A ideia de não continuar na agricultura, para alguns agricultores, é a melhor solução e uma maneira de não envolver os filhos no trabalho duro e difícil relacionado com a profissão de agricultor. Não obstante, sair da atividade agrícola pode ser positivo ao passo que os pais não envolvem os filhos nas dificuldades financeiras pela qual se encontram no campo. Desta forma, muitas famílias</w:t>
      </w:r>
      <w:r w:rsidR="00632F9D" w:rsidRPr="00230A3C">
        <w:rPr>
          <w:rFonts w:cs="Times New Roman"/>
        </w:rPr>
        <w:t xml:space="preserve"> se sentem aliviadas por poderem sair </w:t>
      </w:r>
      <w:r w:rsidRPr="00230A3C">
        <w:rPr>
          <w:rFonts w:cs="Times New Roman"/>
        </w:rPr>
        <w:t>da agricultura</w:t>
      </w:r>
      <w:r w:rsidR="00632F9D" w:rsidRPr="00230A3C">
        <w:rPr>
          <w:rFonts w:cs="Times New Roman"/>
        </w:rPr>
        <w:t xml:space="preserve"> quando </w:t>
      </w:r>
      <w:r w:rsidRPr="00230A3C">
        <w:rPr>
          <w:rFonts w:cs="Times New Roman"/>
        </w:rPr>
        <w:t xml:space="preserve">os filhos não se interessarem por esta atividade, bem como </w:t>
      </w:r>
      <w:r w:rsidR="00632F9D" w:rsidRPr="00230A3C">
        <w:rPr>
          <w:rFonts w:cs="Times New Roman"/>
        </w:rPr>
        <w:t xml:space="preserve">alguns </w:t>
      </w:r>
      <w:r w:rsidRPr="00230A3C">
        <w:rPr>
          <w:rFonts w:cs="Times New Roman"/>
        </w:rPr>
        <w:t>pais não quere</w:t>
      </w:r>
      <w:r w:rsidR="00632F9D" w:rsidRPr="00230A3C">
        <w:rPr>
          <w:rFonts w:cs="Times New Roman"/>
        </w:rPr>
        <w:t>m</w:t>
      </w:r>
      <w:r w:rsidRPr="00230A3C">
        <w:rPr>
          <w:rFonts w:cs="Times New Roman"/>
        </w:rPr>
        <w:t xml:space="preserve"> passar a velhice tendo o compromisso de ajudar na pro</w:t>
      </w:r>
      <w:r w:rsidR="00513862">
        <w:rPr>
          <w:rFonts w:cs="Times New Roman"/>
        </w:rPr>
        <w:t>priedade (</w:t>
      </w:r>
      <w:proofErr w:type="spellStart"/>
      <w:r w:rsidR="00513862">
        <w:rPr>
          <w:rFonts w:cs="Times New Roman"/>
        </w:rPr>
        <w:t>Grubbström</w:t>
      </w:r>
      <w:proofErr w:type="spellEnd"/>
      <w:r w:rsidR="00513862">
        <w:rPr>
          <w:rFonts w:cs="Times New Roman"/>
        </w:rPr>
        <w:t xml:space="preserve"> e </w:t>
      </w:r>
      <w:proofErr w:type="spellStart"/>
      <w:r w:rsidR="00513862">
        <w:rPr>
          <w:rFonts w:cs="Times New Roman"/>
        </w:rPr>
        <w:t>Eriksson</w:t>
      </w:r>
      <w:proofErr w:type="spellEnd"/>
      <w:r w:rsidRPr="00230A3C">
        <w:rPr>
          <w:rFonts w:cs="Times New Roman"/>
        </w:rPr>
        <w:t xml:space="preserve"> 2018). </w:t>
      </w:r>
    </w:p>
    <w:p w:rsidR="00EE47D4" w:rsidRPr="00230A3C" w:rsidRDefault="00380B01" w:rsidP="00EE47D4">
      <w:pPr>
        <w:ind w:firstLine="709"/>
        <w:rPr>
          <w:rFonts w:cs="Times New Roman"/>
        </w:rPr>
      </w:pPr>
      <w:r w:rsidRPr="00230A3C">
        <w:rPr>
          <w:rFonts w:cs="Times New Roman"/>
        </w:rPr>
        <w:t xml:space="preserve">Os impactos para a propriedade, caso o sucessor não tenha sido identificado, são grandes. Na maioria das vezes, a </w:t>
      </w:r>
      <w:proofErr w:type="spellStart"/>
      <w:r w:rsidRPr="00230A3C">
        <w:rPr>
          <w:rFonts w:cs="Times New Roman"/>
        </w:rPr>
        <w:t>desintensificação</w:t>
      </w:r>
      <w:proofErr w:type="spellEnd"/>
      <w:r w:rsidRPr="00230A3C">
        <w:rPr>
          <w:rFonts w:cs="Times New Roman"/>
        </w:rPr>
        <w:t xml:space="preserve"> e a liquidação de ativos representam o </w:t>
      </w:r>
      <w:r w:rsidR="00632F9D" w:rsidRPr="00230A3C">
        <w:rPr>
          <w:rFonts w:cs="Times New Roman"/>
        </w:rPr>
        <w:t>início</w:t>
      </w:r>
      <w:r w:rsidRPr="00230A3C">
        <w:rPr>
          <w:rFonts w:cs="Times New Roman"/>
        </w:rPr>
        <w:t xml:space="preserve"> do fim da carreira da família na agricultura (Leonard </w:t>
      </w:r>
      <w:r w:rsidRPr="00513862">
        <w:rPr>
          <w:rFonts w:cs="Times New Roman"/>
          <w:i/>
        </w:rPr>
        <w:t>et al.</w:t>
      </w:r>
      <w:r w:rsidRPr="00230A3C">
        <w:rPr>
          <w:rFonts w:cs="Times New Roman"/>
        </w:rPr>
        <w:t xml:space="preserve"> 2017). </w:t>
      </w:r>
      <w:r w:rsidR="00EE47D4" w:rsidRPr="00230A3C">
        <w:rPr>
          <w:rFonts w:cs="Times New Roman"/>
        </w:rPr>
        <w:t xml:space="preserve">Por isso, sucessão rural é uma questão relevante, </w:t>
      </w:r>
      <w:r w:rsidR="00E471CB">
        <w:rPr>
          <w:rFonts w:cs="Times New Roman"/>
        </w:rPr>
        <w:t>pois</w:t>
      </w:r>
      <w:r w:rsidR="00EE47D4" w:rsidRPr="00230A3C">
        <w:rPr>
          <w:rFonts w:cs="Times New Roman"/>
        </w:rPr>
        <w:t xml:space="preserve"> </w:t>
      </w:r>
      <w:r w:rsidR="00E471CB">
        <w:rPr>
          <w:rFonts w:cs="Times New Roman"/>
        </w:rPr>
        <w:t>se</w:t>
      </w:r>
      <w:r w:rsidR="00EE47D4" w:rsidRPr="00230A3C">
        <w:rPr>
          <w:rFonts w:cs="Times New Roman"/>
        </w:rPr>
        <w:t xml:space="preserve"> relaciona com a migração da juventude rural, a sustentabilidade das propriedades e com o envelhecimento do setor agrícola (</w:t>
      </w:r>
      <w:proofErr w:type="spellStart"/>
      <w:r w:rsidR="00EE47D4" w:rsidRPr="00230A3C">
        <w:rPr>
          <w:rFonts w:cs="Times New Roman"/>
        </w:rPr>
        <w:t>C</w:t>
      </w:r>
      <w:r w:rsidR="00513862">
        <w:rPr>
          <w:rFonts w:cs="Times New Roman"/>
        </w:rPr>
        <w:t>avicchioli</w:t>
      </w:r>
      <w:proofErr w:type="spellEnd"/>
      <w:r w:rsidR="00513862">
        <w:rPr>
          <w:rFonts w:cs="Times New Roman"/>
        </w:rPr>
        <w:t xml:space="preserve">, Bertoni e </w:t>
      </w:r>
      <w:proofErr w:type="spellStart"/>
      <w:r w:rsidR="00513862">
        <w:rPr>
          <w:rFonts w:cs="Times New Roman"/>
        </w:rPr>
        <w:t>Pretolani</w:t>
      </w:r>
      <w:proofErr w:type="spellEnd"/>
      <w:r w:rsidR="00EE47D4" w:rsidRPr="00230A3C">
        <w:rPr>
          <w:rFonts w:cs="Times New Roman"/>
        </w:rPr>
        <w:t xml:space="preserve"> 2018).</w:t>
      </w:r>
    </w:p>
    <w:p w:rsidR="00EE47D4" w:rsidRPr="00230A3C" w:rsidRDefault="00EE47D4" w:rsidP="00EE47D4">
      <w:pPr>
        <w:ind w:firstLine="709"/>
        <w:rPr>
          <w:rFonts w:cs="Times New Roman"/>
        </w:rPr>
      </w:pPr>
      <w:r w:rsidRPr="00230A3C">
        <w:rPr>
          <w:rFonts w:cs="Times New Roman"/>
        </w:rPr>
        <w:t xml:space="preserve">Portanto, o efeito de um processo de sucessão </w:t>
      </w:r>
      <w:r w:rsidR="00E471CB" w:rsidRPr="00230A3C">
        <w:rPr>
          <w:rFonts w:cs="Times New Roman"/>
        </w:rPr>
        <w:t>próspero</w:t>
      </w:r>
      <w:r w:rsidRPr="00230A3C">
        <w:rPr>
          <w:rFonts w:cs="Times New Roman"/>
        </w:rPr>
        <w:t xml:space="preserve"> é positivo para a propriedade, uma vez que o jovem homem ou mulher se envolve ativamente na execução das atividades e do processo de tomada de decisão, incluindo o processo gradual de passagem de gestão </w:t>
      </w:r>
      <w:r w:rsidR="00513862">
        <w:rPr>
          <w:rFonts w:cs="Times New Roman"/>
        </w:rPr>
        <w:t xml:space="preserve">entre gerações (Leonard </w:t>
      </w:r>
      <w:r w:rsidR="00513862" w:rsidRPr="00513862">
        <w:rPr>
          <w:rFonts w:cs="Times New Roman"/>
          <w:i/>
        </w:rPr>
        <w:t>et al.</w:t>
      </w:r>
      <w:r w:rsidRPr="00230A3C">
        <w:rPr>
          <w:rFonts w:cs="Times New Roman"/>
        </w:rPr>
        <w:t xml:space="preserve"> 2017).  </w:t>
      </w:r>
    </w:p>
    <w:p w:rsidR="00EE47D4" w:rsidRDefault="00EE47D4" w:rsidP="00EE47D4">
      <w:pPr>
        <w:ind w:firstLine="709"/>
        <w:rPr>
          <w:rFonts w:cs="Times New Roman"/>
        </w:rPr>
      </w:pPr>
      <w:r w:rsidRPr="00230A3C">
        <w:rPr>
          <w:rFonts w:cs="Times New Roman"/>
        </w:rPr>
        <w:t>Pesquisas no Brasil demonstram que</w:t>
      </w:r>
      <w:r w:rsidR="00E471CB">
        <w:rPr>
          <w:rFonts w:cs="Times New Roman"/>
        </w:rPr>
        <w:t>,</w:t>
      </w:r>
      <w:r w:rsidRPr="00230A3C">
        <w:rPr>
          <w:rFonts w:cs="Times New Roman"/>
        </w:rPr>
        <w:t xml:space="preserve"> quanto maior o envolvimento dos possíveis sucessores nas decisões da propriedade, maiores as chances de se obter sucesso no processo de sucessão (</w:t>
      </w:r>
      <w:proofErr w:type="spellStart"/>
      <w:r w:rsidR="00513862">
        <w:rPr>
          <w:rFonts w:cs="Times New Roman"/>
        </w:rPr>
        <w:t>Breitenbach</w:t>
      </w:r>
      <w:proofErr w:type="spellEnd"/>
      <w:r w:rsidR="00513862">
        <w:rPr>
          <w:rFonts w:cs="Times New Roman"/>
        </w:rPr>
        <w:t xml:space="preserve"> e </w:t>
      </w:r>
      <w:proofErr w:type="spellStart"/>
      <w:r w:rsidR="00513862">
        <w:rPr>
          <w:rFonts w:cs="Times New Roman"/>
        </w:rPr>
        <w:t>Corazza</w:t>
      </w:r>
      <w:proofErr w:type="spellEnd"/>
      <w:r w:rsidR="003C75EB">
        <w:rPr>
          <w:rFonts w:cs="Times New Roman"/>
        </w:rPr>
        <w:t xml:space="preserve"> 2017</w:t>
      </w:r>
      <w:r w:rsidRPr="00230A3C">
        <w:rPr>
          <w:rFonts w:cs="Times New Roman"/>
        </w:rPr>
        <w:t>). Contudo, dados internacionais demonstram que</w:t>
      </w:r>
      <w:r w:rsidR="00E471CB">
        <w:rPr>
          <w:rFonts w:cs="Times New Roman"/>
        </w:rPr>
        <w:t xml:space="preserve"> </w:t>
      </w:r>
      <w:r w:rsidR="00E471CB" w:rsidRPr="00230A3C">
        <w:rPr>
          <w:rFonts w:cs="Times New Roman"/>
        </w:rPr>
        <w:t>as decisões sobre questões financeiras</w:t>
      </w:r>
      <w:r w:rsidRPr="00230A3C">
        <w:rPr>
          <w:rFonts w:cs="Times New Roman"/>
        </w:rPr>
        <w:t xml:space="preserve"> </w:t>
      </w:r>
      <w:r w:rsidR="00E471CB">
        <w:rPr>
          <w:rFonts w:cs="Times New Roman"/>
        </w:rPr>
        <w:t xml:space="preserve">estão </w:t>
      </w:r>
      <w:r w:rsidRPr="00230A3C">
        <w:rPr>
          <w:rFonts w:cs="Times New Roman"/>
        </w:rPr>
        <w:t>dentre as decisões que normalmente não cabem ao sucessor</w:t>
      </w:r>
      <w:r w:rsidR="00E471CB">
        <w:rPr>
          <w:rFonts w:cs="Times New Roman"/>
        </w:rPr>
        <w:t>, mas</w:t>
      </w:r>
      <w:r w:rsidRPr="00230A3C">
        <w:rPr>
          <w:rFonts w:cs="Times New Roman"/>
        </w:rPr>
        <w:t xml:space="preserve"> ao patriarca. Já dentre as decisões que têm a participação dos sucessores, estão a gestão pecuária e a seleção e supervisão de fun</w:t>
      </w:r>
      <w:r w:rsidR="00F46071">
        <w:rPr>
          <w:rFonts w:cs="Times New Roman"/>
        </w:rPr>
        <w:t>cionários (</w:t>
      </w:r>
      <w:proofErr w:type="spellStart"/>
      <w:r w:rsidR="00F46071">
        <w:rPr>
          <w:rFonts w:cs="Times New Roman"/>
        </w:rPr>
        <w:t>Lobley</w:t>
      </w:r>
      <w:proofErr w:type="spellEnd"/>
      <w:r w:rsidR="00F46071">
        <w:rPr>
          <w:rFonts w:cs="Times New Roman"/>
        </w:rPr>
        <w:t xml:space="preserve">, Baker e </w:t>
      </w:r>
      <w:proofErr w:type="spellStart"/>
      <w:r w:rsidR="00F46071">
        <w:rPr>
          <w:rFonts w:cs="Times New Roman"/>
        </w:rPr>
        <w:t>White</w:t>
      </w:r>
      <w:r w:rsidRPr="00230A3C">
        <w:rPr>
          <w:rFonts w:cs="Times New Roman"/>
        </w:rPr>
        <w:t>head</w:t>
      </w:r>
      <w:proofErr w:type="spellEnd"/>
      <w:r w:rsidRPr="00230A3C">
        <w:rPr>
          <w:rFonts w:cs="Times New Roman"/>
        </w:rPr>
        <w:t xml:space="preserve"> 2010).</w:t>
      </w:r>
    </w:p>
    <w:p w:rsidR="00747B6E" w:rsidRPr="00230A3C" w:rsidRDefault="00E471CB" w:rsidP="00747B6E">
      <w:pPr>
        <w:ind w:firstLine="709"/>
        <w:rPr>
          <w:rFonts w:cs="Times New Roman"/>
        </w:rPr>
      </w:pPr>
      <w:r>
        <w:rPr>
          <w:rFonts w:cs="Times New Roman"/>
        </w:rPr>
        <w:lastRenderedPageBreak/>
        <w:t>Portando</w:t>
      </w:r>
      <w:r w:rsidR="00747B6E">
        <w:rPr>
          <w:rFonts w:cs="Times New Roman"/>
        </w:rPr>
        <w:t xml:space="preserve">, as tensões nas relações de autoridade na família comprometem a </w:t>
      </w:r>
      <w:r w:rsidR="00747B6E" w:rsidRPr="00236E73">
        <w:rPr>
          <w:rFonts w:cs="Times New Roman"/>
        </w:rPr>
        <w:t>participação dos sucessores nas decisões</w:t>
      </w:r>
      <w:r>
        <w:rPr>
          <w:rFonts w:cs="Times New Roman"/>
        </w:rPr>
        <w:t xml:space="preserve"> </w:t>
      </w:r>
      <w:r w:rsidR="00513862" w:rsidRPr="00236E73">
        <w:rPr>
          <w:rFonts w:cs="Times New Roman"/>
        </w:rPr>
        <w:t>(Castro 2006</w:t>
      </w:r>
      <w:r w:rsidR="005A29BF" w:rsidRPr="00236E73">
        <w:rPr>
          <w:rFonts w:cs="Times New Roman"/>
        </w:rPr>
        <w:t xml:space="preserve">; </w:t>
      </w:r>
      <w:proofErr w:type="spellStart"/>
      <w:r w:rsidR="005A29BF" w:rsidRPr="00236E73">
        <w:rPr>
          <w:rFonts w:cs="Times New Roman"/>
        </w:rPr>
        <w:t>Breitenbach</w:t>
      </w:r>
      <w:proofErr w:type="spellEnd"/>
      <w:r w:rsidR="005A29BF" w:rsidRPr="00236E73">
        <w:rPr>
          <w:rFonts w:cs="Times New Roman"/>
        </w:rPr>
        <w:t xml:space="preserve"> e </w:t>
      </w:r>
      <w:proofErr w:type="spellStart"/>
      <w:r w:rsidR="005A29BF" w:rsidRPr="00236E73">
        <w:rPr>
          <w:rFonts w:cs="Times New Roman"/>
        </w:rPr>
        <w:t>Corazza</w:t>
      </w:r>
      <w:proofErr w:type="spellEnd"/>
      <w:r w:rsidR="00747B6E" w:rsidRPr="00236E73">
        <w:rPr>
          <w:rFonts w:cs="Times New Roman"/>
        </w:rPr>
        <w:t xml:space="preserve"> 2019). </w:t>
      </w:r>
      <w:r>
        <w:rPr>
          <w:rFonts w:cs="Times New Roman"/>
        </w:rPr>
        <w:t>Complementar a isso</w:t>
      </w:r>
      <w:r w:rsidR="00747B6E" w:rsidRPr="00236E73">
        <w:rPr>
          <w:rFonts w:cs="Times New Roman"/>
        </w:rPr>
        <w:t xml:space="preserve">, as mulheres </w:t>
      </w:r>
      <w:r>
        <w:rPr>
          <w:rFonts w:cs="Times New Roman"/>
        </w:rPr>
        <w:t>estão</w:t>
      </w:r>
      <w:r w:rsidR="00747B6E" w:rsidRPr="00236E73">
        <w:rPr>
          <w:rFonts w:cs="Times New Roman"/>
        </w:rPr>
        <w:t xml:space="preserve"> em situação de desvantagem </w:t>
      </w:r>
      <w:r>
        <w:rPr>
          <w:rFonts w:cs="Times New Roman"/>
        </w:rPr>
        <w:t>na</w:t>
      </w:r>
      <w:r w:rsidR="00747B6E" w:rsidRPr="00236E73">
        <w:rPr>
          <w:rFonts w:cs="Times New Roman"/>
        </w:rPr>
        <w:t xml:space="preserve"> participação no processo de tomada de decisões </w:t>
      </w:r>
      <w:r>
        <w:rPr>
          <w:rFonts w:cs="Times New Roman"/>
        </w:rPr>
        <w:t>e têm</w:t>
      </w:r>
      <w:r w:rsidR="00747B6E" w:rsidRPr="00236E73">
        <w:rPr>
          <w:rFonts w:cs="Times New Roman"/>
        </w:rPr>
        <w:t xml:space="preserve"> seu protagonismo minimizado </w:t>
      </w:r>
      <w:r w:rsidR="00C50963">
        <w:rPr>
          <w:rFonts w:cs="Times New Roman"/>
        </w:rPr>
        <w:t>quanto</w:t>
      </w:r>
      <w:r w:rsidR="00747B6E" w:rsidRPr="00236E73">
        <w:rPr>
          <w:rFonts w:cs="Times New Roman"/>
        </w:rPr>
        <w:t xml:space="preserve"> à participação nos trabalhos da propriedade (</w:t>
      </w:r>
      <w:proofErr w:type="spellStart"/>
      <w:r w:rsidR="005A29BF" w:rsidRPr="00236E73">
        <w:rPr>
          <w:rFonts w:cs="Times New Roman"/>
        </w:rPr>
        <w:t>Breitenbach</w:t>
      </w:r>
      <w:proofErr w:type="spellEnd"/>
      <w:r w:rsidR="005A29BF" w:rsidRPr="00236E73">
        <w:rPr>
          <w:rFonts w:cs="Times New Roman"/>
        </w:rPr>
        <w:t xml:space="preserve"> e </w:t>
      </w:r>
      <w:proofErr w:type="spellStart"/>
      <w:r w:rsidR="005A29BF" w:rsidRPr="00236E73">
        <w:rPr>
          <w:rFonts w:cs="Times New Roman"/>
        </w:rPr>
        <w:t>Corazza</w:t>
      </w:r>
      <w:proofErr w:type="spellEnd"/>
      <w:r w:rsidR="00747B6E" w:rsidRPr="00236E73">
        <w:rPr>
          <w:rFonts w:cs="Times New Roman"/>
        </w:rPr>
        <w:t xml:space="preserve"> 2019; </w:t>
      </w:r>
      <w:proofErr w:type="spellStart"/>
      <w:r w:rsidR="00747B6E" w:rsidRPr="00236E73">
        <w:rPr>
          <w:rFonts w:cs="Times New Roman"/>
        </w:rPr>
        <w:t>Abramovay</w:t>
      </w:r>
      <w:proofErr w:type="spellEnd"/>
      <w:r w:rsidR="00747B6E">
        <w:rPr>
          <w:rFonts w:cs="Times New Roman"/>
        </w:rPr>
        <w:t xml:space="preserve"> </w:t>
      </w:r>
      <w:r w:rsidR="00747B6E" w:rsidRPr="005A29BF">
        <w:rPr>
          <w:rFonts w:cs="Times New Roman"/>
          <w:i/>
        </w:rPr>
        <w:t>et al.</w:t>
      </w:r>
      <w:r w:rsidR="00747B6E">
        <w:rPr>
          <w:rFonts w:cs="Times New Roman"/>
        </w:rPr>
        <w:t xml:space="preserve"> 1998). Desta forma, as barreiras de gênero que ainda podem ser encontradas no meio rural, </w:t>
      </w:r>
      <w:r>
        <w:rPr>
          <w:rFonts w:cs="Times New Roman"/>
        </w:rPr>
        <w:t>são</w:t>
      </w:r>
      <w:r w:rsidR="00747B6E">
        <w:rPr>
          <w:rFonts w:cs="Times New Roman"/>
        </w:rPr>
        <w:t xml:space="preserve"> empecilhos para a permanência de jovens, principalmente jovens mulheres, na agricultura </w:t>
      </w:r>
      <w:r w:rsidR="00747B6E" w:rsidRPr="00352EAC">
        <w:rPr>
          <w:rFonts w:cs="Times New Roman"/>
        </w:rPr>
        <w:t>(</w:t>
      </w:r>
      <w:proofErr w:type="spellStart"/>
      <w:r w:rsidR="00494B46" w:rsidRPr="00352EAC">
        <w:rPr>
          <w:rFonts w:cs="Times New Roman"/>
        </w:rPr>
        <w:t>Troian</w:t>
      </w:r>
      <w:proofErr w:type="spellEnd"/>
      <w:r w:rsidR="00494B46" w:rsidRPr="00352EAC">
        <w:rPr>
          <w:rFonts w:cs="Times New Roman"/>
        </w:rPr>
        <w:t xml:space="preserve"> e </w:t>
      </w:r>
      <w:proofErr w:type="spellStart"/>
      <w:r w:rsidR="00494B46" w:rsidRPr="00352EAC">
        <w:rPr>
          <w:rFonts w:cs="Times New Roman"/>
        </w:rPr>
        <w:t>Breitenbach</w:t>
      </w:r>
      <w:proofErr w:type="spellEnd"/>
      <w:r w:rsidR="00747B6E" w:rsidRPr="00352EAC">
        <w:rPr>
          <w:rFonts w:cs="Times New Roman"/>
        </w:rPr>
        <w:t xml:space="preserve"> 201</w:t>
      </w:r>
      <w:r w:rsidR="00494B46" w:rsidRPr="00352EAC">
        <w:rPr>
          <w:rFonts w:cs="Times New Roman"/>
        </w:rPr>
        <w:t>8</w:t>
      </w:r>
      <w:r w:rsidR="00747B6E" w:rsidRPr="00352EAC">
        <w:rPr>
          <w:rFonts w:cs="Times New Roman"/>
        </w:rPr>
        <w:t>).</w:t>
      </w:r>
      <w:r w:rsidR="00747B6E">
        <w:rPr>
          <w:rFonts w:cs="Times New Roman"/>
        </w:rPr>
        <w:t xml:space="preserve"> </w:t>
      </w:r>
    </w:p>
    <w:p w:rsidR="0076478E" w:rsidRPr="00230A3C" w:rsidRDefault="0076478E" w:rsidP="00455C7A">
      <w:pPr>
        <w:ind w:firstLine="709"/>
        <w:rPr>
          <w:rFonts w:cs="Times New Roman"/>
          <w:szCs w:val="24"/>
        </w:rPr>
      </w:pPr>
    </w:p>
    <w:p w:rsidR="0092448B" w:rsidRPr="00230A3C" w:rsidRDefault="001C0110" w:rsidP="00455C7A">
      <w:pPr>
        <w:rPr>
          <w:rFonts w:cs="Times New Roman"/>
          <w:b/>
        </w:rPr>
      </w:pPr>
      <w:r>
        <w:rPr>
          <w:rFonts w:cs="Times New Roman"/>
          <w:b/>
          <w:szCs w:val="24"/>
        </w:rPr>
        <w:t xml:space="preserve">4. </w:t>
      </w:r>
      <w:r w:rsidR="0076478E" w:rsidRPr="00230A3C">
        <w:rPr>
          <w:rFonts w:cs="Times New Roman"/>
          <w:b/>
          <w:szCs w:val="24"/>
        </w:rPr>
        <w:t>Diferenciação de gênero na agricultura</w:t>
      </w:r>
      <w:r w:rsidR="0092448B" w:rsidRPr="00230A3C">
        <w:rPr>
          <w:rFonts w:cs="Times New Roman"/>
          <w:b/>
        </w:rPr>
        <w:t xml:space="preserve"> e interferência </w:t>
      </w:r>
      <w:r w:rsidR="00A51334">
        <w:rPr>
          <w:rFonts w:cs="Times New Roman"/>
          <w:b/>
        </w:rPr>
        <w:t>n</w:t>
      </w:r>
      <w:r w:rsidR="0092448B" w:rsidRPr="00230A3C">
        <w:rPr>
          <w:rFonts w:cs="Times New Roman"/>
          <w:b/>
        </w:rPr>
        <w:t xml:space="preserve">o processo de sucessão </w:t>
      </w:r>
      <w:r w:rsidR="00455C7A" w:rsidRPr="00230A3C">
        <w:rPr>
          <w:rFonts w:cs="Times New Roman"/>
          <w:b/>
        </w:rPr>
        <w:t>familiar</w:t>
      </w:r>
    </w:p>
    <w:p w:rsidR="001344E7" w:rsidRPr="00230A3C" w:rsidRDefault="001344E7" w:rsidP="001344E7">
      <w:pPr>
        <w:ind w:firstLine="709"/>
        <w:rPr>
          <w:rFonts w:cs="Times New Roman"/>
        </w:rPr>
      </w:pPr>
      <w:r w:rsidRPr="00230A3C">
        <w:rPr>
          <w:rFonts w:cs="Times New Roman"/>
        </w:rPr>
        <w:t>Na maioria das propriedades rurais</w:t>
      </w:r>
      <w:r w:rsidR="00053E32" w:rsidRPr="00230A3C">
        <w:rPr>
          <w:rFonts w:cs="Times New Roman"/>
        </w:rPr>
        <w:t>,</w:t>
      </w:r>
      <w:r w:rsidRPr="00230A3C">
        <w:rPr>
          <w:rFonts w:cs="Times New Roman"/>
        </w:rPr>
        <w:t xml:space="preserve"> a gestão é expressa na relação entre homem e mulher, bem como na divisão de tarefas</w:t>
      </w:r>
      <w:r w:rsidR="00A51334">
        <w:rPr>
          <w:rFonts w:cs="Times New Roman"/>
        </w:rPr>
        <w:t>/</w:t>
      </w:r>
      <w:r w:rsidRPr="00230A3C">
        <w:rPr>
          <w:rFonts w:cs="Times New Roman"/>
        </w:rPr>
        <w:t>atividades que ocorrem dentro da propriedad</w:t>
      </w:r>
      <w:r w:rsidR="005A29BF">
        <w:rPr>
          <w:rFonts w:cs="Times New Roman"/>
        </w:rPr>
        <w:t>e (</w:t>
      </w:r>
      <w:proofErr w:type="spellStart"/>
      <w:r w:rsidR="005A29BF">
        <w:rPr>
          <w:rFonts w:cs="Times New Roman"/>
        </w:rPr>
        <w:t>Grubbström</w:t>
      </w:r>
      <w:proofErr w:type="spellEnd"/>
      <w:r w:rsidR="005A29BF">
        <w:rPr>
          <w:rFonts w:cs="Times New Roman"/>
        </w:rPr>
        <w:t xml:space="preserve"> e </w:t>
      </w:r>
      <w:proofErr w:type="spellStart"/>
      <w:r w:rsidR="005A29BF">
        <w:rPr>
          <w:rFonts w:cs="Times New Roman"/>
        </w:rPr>
        <w:t>Sooväli-Sepping</w:t>
      </w:r>
      <w:proofErr w:type="spellEnd"/>
      <w:r w:rsidRPr="00230A3C">
        <w:rPr>
          <w:rFonts w:cs="Times New Roman"/>
        </w:rPr>
        <w:t xml:space="preserve"> 2012). </w:t>
      </w:r>
      <w:r w:rsidR="00A51334">
        <w:rPr>
          <w:rFonts w:cs="Times New Roman"/>
        </w:rPr>
        <w:t>Ou seja, a</w:t>
      </w:r>
      <w:r w:rsidRPr="00230A3C">
        <w:rPr>
          <w:rFonts w:cs="Times New Roman"/>
        </w:rPr>
        <w:t xml:space="preserve"> divisão do trabalho dentro das famílias é feita</w:t>
      </w:r>
      <w:r w:rsidR="00A51334">
        <w:rPr>
          <w:rFonts w:cs="Times New Roman"/>
        </w:rPr>
        <w:t xml:space="preserve"> </w:t>
      </w:r>
      <w:r w:rsidRPr="00230A3C">
        <w:rPr>
          <w:rFonts w:cs="Times New Roman"/>
        </w:rPr>
        <w:t xml:space="preserve">em função do gênero. Isso torna mais especializado o trabalho, mas </w:t>
      </w:r>
      <w:r w:rsidR="00053E32" w:rsidRPr="00230A3C">
        <w:rPr>
          <w:rFonts w:cs="Times New Roman"/>
        </w:rPr>
        <w:t>c</w:t>
      </w:r>
      <w:r w:rsidRPr="00230A3C">
        <w:rPr>
          <w:rFonts w:cs="Times New Roman"/>
        </w:rPr>
        <w:t xml:space="preserve">ondiciona filhos ou filhas como </w:t>
      </w:r>
      <w:r w:rsidR="005A29BF">
        <w:rPr>
          <w:rFonts w:cs="Times New Roman"/>
        </w:rPr>
        <w:t>potenciais sucessores (</w:t>
      </w:r>
      <w:proofErr w:type="spellStart"/>
      <w:r w:rsidR="005A29BF">
        <w:rPr>
          <w:rFonts w:cs="Times New Roman"/>
        </w:rPr>
        <w:t>Ousterud</w:t>
      </w:r>
      <w:proofErr w:type="spellEnd"/>
      <w:r w:rsidRPr="00230A3C">
        <w:rPr>
          <w:rFonts w:cs="Times New Roman"/>
        </w:rPr>
        <w:t xml:space="preserve"> 201</w:t>
      </w:r>
      <w:r w:rsidR="005A29BF">
        <w:rPr>
          <w:rFonts w:cs="Times New Roman"/>
        </w:rPr>
        <w:t xml:space="preserve">2; </w:t>
      </w:r>
      <w:proofErr w:type="spellStart"/>
      <w:r w:rsidR="005A29BF">
        <w:rPr>
          <w:rFonts w:cs="Times New Roman"/>
        </w:rPr>
        <w:t>Grubbström</w:t>
      </w:r>
      <w:proofErr w:type="spellEnd"/>
      <w:r w:rsidR="005A29BF">
        <w:rPr>
          <w:rFonts w:cs="Times New Roman"/>
        </w:rPr>
        <w:t xml:space="preserve"> e </w:t>
      </w:r>
      <w:proofErr w:type="spellStart"/>
      <w:r w:rsidR="005A29BF">
        <w:rPr>
          <w:rFonts w:cs="Times New Roman"/>
        </w:rPr>
        <w:t>Sooväli-Sepping</w:t>
      </w:r>
      <w:proofErr w:type="spellEnd"/>
      <w:r w:rsidRPr="00230A3C">
        <w:rPr>
          <w:rFonts w:cs="Times New Roman"/>
        </w:rPr>
        <w:t xml:space="preserve"> 2012).</w:t>
      </w:r>
    </w:p>
    <w:p w:rsidR="001344E7" w:rsidRPr="00230A3C" w:rsidRDefault="00053E32" w:rsidP="00455C7A">
      <w:pPr>
        <w:ind w:firstLine="709"/>
        <w:rPr>
          <w:rFonts w:cs="Times New Roman"/>
        </w:rPr>
      </w:pPr>
      <w:r w:rsidRPr="00230A3C">
        <w:rPr>
          <w:rFonts w:cs="Times New Roman"/>
        </w:rPr>
        <w:t xml:space="preserve">Essa </w:t>
      </w:r>
      <w:r w:rsidR="001344E7" w:rsidRPr="00230A3C">
        <w:rPr>
          <w:rFonts w:cs="Times New Roman"/>
        </w:rPr>
        <w:t>divisão sexual do trabalho</w:t>
      </w:r>
      <w:r w:rsidRPr="00230A3C">
        <w:rPr>
          <w:rFonts w:cs="Times New Roman"/>
        </w:rPr>
        <w:t xml:space="preserve"> </w:t>
      </w:r>
      <w:r w:rsidR="001344E7" w:rsidRPr="00230A3C">
        <w:rPr>
          <w:rFonts w:cs="Times New Roman"/>
        </w:rPr>
        <w:t>(</w:t>
      </w:r>
      <w:proofErr w:type="spellStart"/>
      <w:r w:rsidR="005A29BF" w:rsidRPr="00230A3C">
        <w:rPr>
          <w:rFonts w:cs="Times New Roman"/>
        </w:rPr>
        <w:t>Menasche</w:t>
      </w:r>
      <w:proofErr w:type="spellEnd"/>
      <w:r w:rsidR="005A29BF" w:rsidRPr="00230A3C">
        <w:rPr>
          <w:rFonts w:cs="Times New Roman"/>
        </w:rPr>
        <w:t xml:space="preserve"> </w:t>
      </w:r>
      <w:r w:rsidR="0019683A">
        <w:rPr>
          <w:rFonts w:cs="Times New Roman"/>
        </w:rPr>
        <w:t xml:space="preserve">e </w:t>
      </w:r>
      <w:proofErr w:type="spellStart"/>
      <w:r w:rsidR="0019683A" w:rsidRPr="00D42151">
        <w:rPr>
          <w:rFonts w:cs="Times New Roman"/>
        </w:rPr>
        <w:t>Torrens</w:t>
      </w:r>
      <w:proofErr w:type="spellEnd"/>
      <w:r w:rsidR="0019683A" w:rsidRPr="005A29BF">
        <w:rPr>
          <w:rFonts w:cs="Times New Roman"/>
          <w:i/>
        </w:rPr>
        <w:t xml:space="preserve"> </w:t>
      </w:r>
      <w:r w:rsidR="001344E7" w:rsidRPr="00230A3C">
        <w:rPr>
          <w:rFonts w:cs="Times New Roman"/>
        </w:rPr>
        <w:t xml:space="preserve">1996; </w:t>
      </w:r>
      <w:r w:rsidR="005A29BF" w:rsidRPr="00230A3C">
        <w:rPr>
          <w:rFonts w:cs="Times New Roman"/>
        </w:rPr>
        <w:t>Silva</w:t>
      </w:r>
      <w:r w:rsidR="001344E7" w:rsidRPr="00230A3C">
        <w:rPr>
          <w:rFonts w:cs="Times New Roman"/>
        </w:rPr>
        <w:t xml:space="preserve"> 2019)</w:t>
      </w:r>
      <w:r w:rsidRPr="00230A3C">
        <w:rPr>
          <w:rFonts w:cs="Times New Roman"/>
        </w:rPr>
        <w:t>, geralmente coloca o</w:t>
      </w:r>
      <w:r w:rsidR="001344E7" w:rsidRPr="00230A3C">
        <w:rPr>
          <w:rFonts w:cs="Times New Roman"/>
        </w:rPr>
        <w:t xml:space="preserve"> trabalho da mulher </w:t>
      </w:r>
      <w:r w:rsidRPr="00230A3C">
        <w:rPr>
          <w:rFonts w:cs="Times New Roman"/>
        </w:rPr>
        <w:t>com</w:t>
      </w:r>
      <w:r w:rsidR="00A51334">
        <w:rPr>
          <w:rFonts w:cs="Times New Roman"/>
        </w:rPr>
        <w:t>o</w:t>
      </w:r>
      <w:r w:rsidRPr="00230A3C">
        <w:rPr>
          <w:rFonts w:cs="Times New Roman"/>
        </w:rPr>
        <w:t xml:space="preserve"> meno</w:t>
      </w:r>
      <w:r w:rsidR="00A51334">
        <w:rPr>
          <w:rFonts w:cs="Times New Roman"/>
        </w:rPr>
        <w:t>s</w:t>
      </w:r>
      <w:r w:rsidR="001344E7" w:rsidRPr="00230A3C">
        <w:rPr>
          <w:rFonts w:cs="Times New Roman"/>
        </w:rPr>
        <w:t xml:space="preserve"> reconheci</w:t>
      </w:r>
      <w:r w:rsidR="00A51334">
        <w:rPr>
          <w:rFonts w:cs="Times New Roman"/>
        </w:rPr>
        <w:t>d</w:t>
      </w:r>
      <w:r w:rsidR="001344E7" w:rsidRPr="00230A3C">
        <w:rPr>
          <w:rFonts w:cs="Times New Roman"/>
        </w:rPr>
        <w:t>o, sofrendo diferentes preconceitos</w:t>
      </w:r>
      <w:r w:rsidRPr="00230A3C">
        <w:rPr>
          <w:rFonts w:cs="Times New Roman"/>
        </w:rPr>
        <w:t>, os quais</w:t>
      </w:r>
      <w:r w:rsidR="001344E7" w:rsidRPr="00230A3C">
        <w:rPr>
          <w:rFonts w:cs="Times New Roman"/>
        </w:rPr>
        <w:t xml:space="preserve"> se estende</w:t>
      </w:r>
      <w:r w:rsidR="00F4359A">
        <w:rPr>
          <w:rFonts w:cs="Times New Roman"/>
        </w:rPr>
        <w:t>m</w:t>
      </w:r>
      <w:r w:rsidR="001344E7" w:rsidRPr="00230A3C">
        <w:rPr>
          <w:rFonts w:cs="Times New Roman"/>
        </w:rPr>
        <w:t xml:space="preserve"> às atividades de extensão rural no Brasil (</w:t>
      </w:r>
      <w:proofErr w:type="spellStart"/>
      <w:r w:rsidR="005A29BF" w:rsidRPr="00230A3C">
        <w:rPr>
          <w:rFonts w:cs="Times New Roman"/>
        </w:rPr>
        <w:t>Villwock</w:t>
      </w:r>
      <w:proofErr w:type="spellEnd"/>
      <w:r w:rsidR="005A29BF" w:rsidRPr="00230A3C">
        <w:rPr>
          <w:rFonts w:cs="Times New Roman"/>
        </w:rPr>
        <w:t xml:space="preserve">, </w:t>
      </w:r>
      <w:proofErr w:type="spellStart"/>
      <w:r w:rsidR="005A29BF" w:rsidRPr="00230A3C">
        <w:rPr>
          <w:rFonts w:cs="Times New Roman"/>
        </w:rPr>
        <w:t>Germani</w:t>
      </w:r>
      <w:proofErr w:type="spellEnd"/>
      <w:r w:rsidR="005A29BF" w:rsidRPr="00230A3C">
        <w:rPr>
          <w:rFonts w:cs="Times New Roman"/>
        </w:rPr>
        <w:t xml:space="preserve"> </w:t>
      </w:r>
      <w:r w:rsidR="005A29BF">
        <w:rPr>
          <w:rFonts w:cs="Times New Roman"/>
        </w:rPr>
        <w:t>e</w:t>
      </w:r>
      <w:r w:rsidR="005A29BF" w:rsidRPr="00230A3C">
        <w:rPr>
          <w:rFonts w:cs="Times New Roman"/>
        </w:rPr>
        <w:t xml:space="preserve"> </w:t>
      </w:r>
      <w:proofErr w:type="spellStart"/>
      <w:r w:rsidR="005A29BF" w:rsidRPr="00230A3C">
        <w:rPr>
          <w:rFonts w:cs="Times New Roman"/>
        </w:rPr>
        <w:t>Roncato</w:t>
      </w:r>
      <w:proofErr w:type="spellEnd"/>
      <w:r w:rsidR="001344E7" w:rsidRPr="00230A3C">
        <w:rPr>
          <w:rFonts w:cs="Times New Roman"/>
        </w:rPr>
        <w:t xml:space="preserve"> 2016).</w:t>
      </w:r>
      <w:r w:rsidR="00CD66F1" w:rsidRPr="00230A3C">
        <w:rPr>
          <w:rFonts w:cs="Times New Roman"/>
        </w:rPr>
        <w:t xml:space="preserve"> </w:t>
      </w:r>
      <w:r w:rsidRPr="00230A3C">
        <w:rPr>
          <w:rFonts w:cs="Times New Roman"/>
        </w:rPr>
        <w:t>Essa realidade faz com que a</w:t>
      </w:r>
      <w:r w:rsidR="001344E7" w:rsidRPr="00230A3C">
        <w:rPr>
          <w:rFonts w:cs="Times New Roman"/>
        </w:rPr>
        <w:t xml:space="preserve"> internalização desta perspectiva de gênero est</w:t>
      </w:r>
      <w:r w:rsidRPr="00230A3C">
        <w:rPr>
          <w:rFonts w:cs="Times New Roman"/>
        </w:rPr>
        <w:t>eja</w:t>
      </w:r>
      <w:r w:rsidR="001344E7" w:rsidRPr="00230A3C">
        <w:rPr>
          <w:rFonts w:cs="Times New Roman"/>
        </w:rPr>
        <w:t xml:space="preserve"> presente desde a juventude das mulheres. </w:t>
      </w:r>
      <w:r w:rsidR="00CD66F1" w:rsidRPr="00230A3C">
        <w:rPr>
          <w:rFonts w:cs="Times New Roman"/>
        </w:rPr>
        <w:t>Resultado dis</w:t>
      </w:r>
      <w:r w:rsidR="00A51334">
        <w:rPr>
          <w:rFonts w:cs="Times New Roman"/>
        </w:rPr>
        <w:t>t</w:t>
      </w:r>
      <w:r w:rsidR="00CD66F1" w:rsidRPr="00230A3C">
        <w:rPr>
          <w:rFonts w:cs="Times New Roman"/>
        </w:rPr>
        <w:t>o,</w:t>
      </w:r>
      <w:r w:rsidR="001344E7" w:rsidRPr="00230A3C">
        <w:rPr>
          <w:rFonts w:cs="Times New Roman"/>
        </w:rPr>
        <w:t xml:space="preserve"> o tema “gênero” </w:t>
      </w:r>
      <w:r w:rsidR="00CD66F1" w:rsidRPr="00230A3C">
        <w:rPr>
          <w:rFonts w:cs="Times New Roman"/>
        </w:rPr>
        <w:t xml:space="preserve">é </w:t>
      </w:r>
      <w:r w:rsidR="001344E7" w:rsidRPr="00230A3C">
        <w:rPr>
          <w:rFonts w:cs="Times New Roman"/>
        </w:rPr>
        <w:t xml:space="preserve">debatido e incorporado em </w:t>
      </w:r>
      <w:r w:rsidR="00CD66F1" w:rsidRPr="00230A3C">
        <w:rPr>
          <w:rFonts w:cs="Times New Roman"/>
        </w:rPr>
        <w:t>ambientes</w:t>
      </w:r>
      <w:r w:rsidR="001344E7" w:rsidRPr="00230A3C">
        <w:rPr>
          <w:rFonts w:cs="Times New Roman"/>
        </w:rPr>
        <w:t xml:space="preserve"> acadêmicos, políticos, dos movimentos sociais, etc. (</w:t>
      </w:r>
      <w:r w:rsidR="005A29BF" w:rsidRPr="00230A3C">
        <w:rPr>
          <w:rFonts w:cs="Times New Roman"/>
        </w:rPr>
        <w:t>Silva</w:t>
      </w:r>
      <w:r w:rsidR="001344E7" w:rsidRPr="00230A3C">
        <w:rPr>
          <w:rFonts w:cs="Times New Roman"/>
        </w:rPr>
        <w:t xml:space="preserve"> 2019).</w:t>
      </w:r>
    </w:p>
    <w:p w:rsidR="001344E7" w:rsidRPr="00230A3C" w:rsidRDefault="00CD66F1" w:rsidP="00152007">
      <w:pPr>
        <w:pStyle w:val="PargrafodaLista"/>
        <w:ind w:left="0" w:firstLine="709"/>
        <w:rPr>
          <w:rFonts w:cs="Times New Roman"/>
        </w:rPr>
      </w:pPr>
      <w:r w:rsidRPr="00230A3C">
        <w:rPr>
          <w:rFonts w:cs="Times New Roman"/>
        </w:rPr>
        <w:t xml:space="preserve">Quando </w:t>
      </w:r>
      <w:r w:rsidR="00A51334">
        <w:rPr>
          <w:rFonts w:cs="Times New Roman"/>
        </w:rPr>
        <w:t>a discussão se concentra n</w:t>
      </w:r>
      <w:r w:rsidRPr="00230A3C">
        <w:rPr>
          <w:rFonts w:cs="Times New Roman"/>
        </w:rPr>
        <w:t>as jovens mulheres rurais</w:t>
      </w:r>
      <w:r w:rsidR="00A51334">
        <w:rPr>
          <w:rFonts w:cs="Times New Roman"/>
        </w:rPr>
        <w:t xml:space="preserve"> tem </w:t>
      </w:r>
      <w:r w:rsidRPr="00230A3C">
        <w:rPr>
          <w:rFonts w:cs="Times New Roman"/>
        </w:rPr>
        <w:t>mais especificidades.</w:t>
      </w:r>
      <w:r w:rsidR="001344E7" w:rsidRPr="00230A3C">
        <w:rPr>
          <w:rFonts w:cs="Times New Roman"/>
        </w:rPr>
        <w:t xml:space="preserve"> </w:t>
      </w:r>
      <w:r w:rsidR="00A51334">
        <w:rPr>
          <w:rFonts w:cs="Times New Roman"/>
        </w:rPr>
        <w:t>Primeiro porque</w:t>
      </w:r>
      <w:r w:rsidRPr="00230A3C">
        <w:rPr>
          <w:rFonts w:cs="Times New Roman"/>
        </w:rPr>
        <w:t>, por serem jovens,</w:t>
      </w:r>
      <w:r w:rsidR="001344E7" w:rsidRPr="00230A3C">
        <w:rPr>
          <w:rFonts w:cs="Times New Roman"/>
        </w:rPr>
        <w:t xml:space="preserve"> são consideradas como em formação e sob tutela</w:t>
      </w:r>
      <w:r w:rsidRPr="00230A3C">
        <w:rPr>
          <w:rFonts w:cs="Times New Roman"/>
        </w:rPr>
        <w:t xml:space="preserve">. Somado </w:t>
      </w:r>
      <w:r w:rsidR="001344E7" w:rsidRPr="00230A3C">
        <w:rPr>
          <w:rFonts w:cs="Times New Roman"/>
        </w:rPr>
        <w:t xml:space="preserve">a isso, </w:t>
      </w:r>
      <w:r w:rsidR="00A51334">
        <w:rPr>
          <w:rFonts w:cs="Times New Roman"/>
        </w:rPr>
        <w:t>tem a</w:t>
      </w:r>
      <w:r w:rsidR="001344E7" w:rsidRPr="00230A3C">
        <w:rPr>
          <w:rFonts w:cs="Times New Roman"/>
        </w:rPr>
        <w:t xml:space="preserve"> cultura patriarcal que condiciona as relações de gênero</w:t>
      </w:r>
      <w:r w:rsidRPr="00230A3C">
        <w:rPr>
          <w:rFonts w:cs="Times New Roman"/>
        </w:rPr>
        <w:t xml:space="preserve"> e </w:t>
      </w:r>
      <w:r w:rsidR="00A51334">
        <w:rPr>
          <w:rFonts w:cs="Times New Roman"/>
        </w:rPr>
        <w:t>as colocam como</w:t>
      </w:r>
      <w:r w:rsidR="001344E7" w:rsidRPr="00230A3C">
        <w:rPr>
          <w:rFonts w:cs="Times New Roman"/>
        </w:rPr>
        <w:t xml:space="preserve"> responsáveis pelo trabalho doméstico, atividades não transformadas em renda</w:t>
      </w:r>
      <w:r w:rsidR="00A51334">
        <w:rPr>
          <w:rFonts w:cs="Times New Roman"/>
        </w:rPr>
        <w:t xml:space="preserve"> e consideradas </w:t>
      </w:r>
      <w:r w:rsidR="001344E7" w:rsidRPr="00230A3C">
        <w:rPr>
          <w:rFonts w:cs="Times New Roman"/>
        </w:rPr>
        <w:t xml:space="preserve">leves. </w:t>
      </w:r>
      <w:r w:rsidRPr="00230A3C">
        <w:rPr>
          <w:rFonts w:cs="Times New Roman"/>
        </w:rPr>
        <w:t xml:space="preserve">Como consequência, </w:t>
      </w:r>
      <w:r w:rsidR="00A51334">
        <w:rPr>
          <w:rFonts w:cs="Times New Roman"/>
        </w:rPr>
        <w:t>as mulheres rurais têm</w:t>
      </w:r>
      <w:r w:rsidRPr="00230A3C">
        <w:rPr>
          <w:rFonts w:cs="Times New Roman"/>
        </w:rPr>
        <w:t xml:space="preserve"> </w:t>
      </w:r>
      <w:r w:rsidR="001344E7" w:rsidRPr="00230A3C">
        <w:rPr>
          <w:rFonts w:cs="Times New Roman"/>
        </w:rPr>
        <w:t>dupla jornada</w:t>
      </w:r>
      <w:r w:rsidR="00A51334">
        <w:rPr>
          <w:rFonts w:cs="Times New Roman"/>
        </w:rPr>
        <w:t>:</w:t>
      </w:r>
      <w:r w:rsidR="001344E7" w:rsidRPr="00230A3C">
        <w:rPr>
          <w:rFonts w:cs="Times New Roman"/>
        </w:rPr>
        <w:t xml:space="preserve"> o trabalho doméstico e agropecuário. </w:t>
      </w:r>
      <w:r w:rsidRPr="00230A3C">
        <w:rPr>
          <w:rFonts w:cs="Times New Roman"/>
        </w:rPr>
        <w:t>Mesmo assim,</w:t>
      </w:r>
      <w:r w:rsidR="001344E7" w:rsidRPr="00230A3C">
        <w:rPr>
          <w:rFonts w:cs="Times New Roman"/>
        </w:rPr>
        <w:t xml:space="preserve"> existe uma invisibilidade </w:t>
      </w:r>
      <w:r w:rsidRPr="00230A3C">
        <w:rPr>
          <w:rFonts w:cs="Times New Roman"/>
        </w:rPr>
        <w:t>d</w:t>
      </w:r>
      <w:r w:rsidR="001344E7" w:rsidRPr="00230A3C">
        <w:rPr>
          <w:rFonts w:cs="Times New Roman"/>
        </w:rPr>
        <w:t xml:space="preserve">o seu trabalho, sendo vistas como ajudantes dos maridos, pais e irmãos que também controlam a circulação delas em espaços públicos. Essa desigualdade de gênero </w:t>
      </w:r>
      <w:r w:rsidR="00A51334">
        <w:rPr>
          <w:rFonts w:cs="Times New Roman"/>
        </w:rPr>
        <w:t>contribui para</w:t>
      </w:r>
      <w:r w:rsidR="001344E7" w:rsidRPr="00230A3C">
        <w:rPr>
          <w:rFonts w:cs="Times New Roman"/>
        </w:rPr>
        <w:t xml:space="preserve"> a maior migração das mulheres </w:t>
      </w:r>
      <w:r w:rsidRPr="00230A3C">
        <w:rPr>
          <w:rFonts w:cs="Times New Roman"/>
        </w:rPr>
        <w:t xml:space="preserve">rurais para espaços urbanos, na </w:t>
      </w:r>
      <w:r w:rsidR="001344E7" w:rsidRPr="00230A3C">
        <w:rPr>
          <w:rFonts w:cs="Times New Roman"/>
        </w:rPr>
        <w:t>busca</w:t>
      </w:r>
      <w:r w:rsidRPr="00230A3C">
        <w:rPr>
          <w:rFonts w:cs="Times New Roman"/>
        </w:rPr>
        <w:t xml:space="preserve"> de</w:t>
      </w:r>
      <w:r w:rsidR="001344E7" w:rsidRPr="00230A3C">
        <w:rPr>
          <w:rFonts w:cs="Times New Roman"/>
        </w:rPr>
        <w:t xml:space="preserve"> autonomia (</w:t>
      </w:r>
      <w:proofErr w:type="spellStart"/>
      <w:r w:rsidR="005A29BF" w:rsidRPr="00230A3C">
        <w:rPr>
          <w:rFonts w:cs="Times New Roman"/>
        </w:rPr>
        <w:t>Brumer</w:t>
      </w:r>
      <w:proofErr w:type="spellEnd"/>
      <w:r w:rsidR="000811E0">
        <w:rPr>
          <w:rFonts w:cs="Times New Roman"/>
        </w:rPr>
        <w:t xml:space="preserve"> 2004</w:t>
      </w:r>
      <w:r w:rsidR="001344E7" w:rsidRPr="00230A3C">
        <w:rPr>
          <w:rFonts w:cs="Times New Roman"/>
        </w:rPr>
        <w:t xml:space="preserve">; </w:t>
      </w:r>
      <w:proofErr w:type="spellStart"/>
      <w:r w:rsidR="005A29BF" w:rsidRPr="00230A3C">
        <w:rPr>
          <w:rFonts w:cs="Times New Roman"/>
        </w:rPr>
        <w:t>Brumer</w:t>
      </w:r>
      <w:proofErr w:type="spellEnd"/>
      <w:r w:rsidR="001344E7" w:rsidRPr="00230A3C">
        <w:rPr>
          <w:rFonts w:cs="Times New Roman"/>
        </w:rPr>
        <w:t xml:space="preserve"> 2007; </w:t>
      </w:r>
      <w:r w:rsidR="005A29BF" w:rsidRPr="00230A3C">
        <w:rPr>
          <w:rFonts w:cs="Times New Roman"/>
        </w:rPr>
        <w:t>Galindo</w:t>
      </w:r>
      <w:r w:rsidR="001344E7" w:rsidRPr="00230A3C">
        <w:rPr>
          <w:rFonts w:cs="Times New Roman"/>
        </w:rPr>
        <w:t xml:space="preserve"> 2019).</w:t>
      </w:r>
    </w:p>
    <w:p w:rsidR="006F3569" w:rsidRPr="00230A3C" w:rsidRDefault="00CD66F1" w:rsidP="006F3569">
      <w:pPr>
        <w:ind w:firstLine="709"/>
        <w:rPr>
          <w:rFonts w:cs="Times New Roman"/>
        </w:rPr>
      </w:pPr>
      <w:r w:rsidRPr="00230A3C">
        <w:rPr>
          <w:rFonts w:cs="Times New Roman"/>
        </w:rPr>
        <w:t xml:space="preserve">Esta desigualdade </w:t>
      </w:r>
      <w:r w:rsidR="00A51334">
        <w:rPr>
          <w:rFonts w:cs="Times New Roman"/>
        </w:rPr>
        <w:t xml:space="preserve">no campo </w:t>
      </w:r>
      <w:r w:rsidRPr="00230A3C">
        <w:rPr>
          <w:rFonts w:cs="Times New Roman"/>
        </w:rPr>
        <w:t xml:space="preserve">entre </w:t>
      </w:r>
      <w:r w:rsidR="001344E7" w:rsidRPr="00230A3C">
        <w:rPr>
          <w:rFonts w:cs="Times New Roman"/>
        </w:rPr>
        <w:t>homens e mulheres</w:t>
      </w:r>
      <w:r w:rsidRPr="00230A3C">
        <w:rPr>
          <w:rFonts w:cs="Times New Roman"/>
        </w:rPr>
        <w:t xml:space="preserve"> é comumente explicada </w:t>
      </w:r>
      <w:r w:rsidR="001344E7" w:rsidRPr="00230A3C">
        <w:rPr>
          <w:rFonts w:cs="Times New Roman"/>
        </w:rPr>
        <w:t xml:space="preserve">pela cultura e histórico familiar, </w:t>
      </w:r>
      <w:r w:rsidRPr="00230A3C">
        <w:rPr>
          <w:rFonts w:cs="Times New Roman"/>
        </w:rPr>
        <w:t>representados por</w:t>
      </w:r>
      <w:r w:rsidR="001344E7" w:rsidRPr="00230A3C">
        <w:rPr>
          <w:rFonts w:cs="Times New Roman"/>
        </w:rPr>
        <w:t xml:space="preserve"> estruturas sociais de dominação. Para </w:t>
      </w:r>
      <w:r w:rsidRPr="00230A3C">
        <w:rPr>
          <w:rFonts w:cs="Times New Roman"/>
        </w:rPr>
        <w:t>as pessoas inseridas n</w:t>
      </w:r>
      <w:r w:rsidR="001344E7" w:rsidRPr="00230A3C">
        <w:rPr>
          <w:rFonts w:cs="Times New Roman"/>
        </w:rPr>
        <w:t>estes grupos sociais, estas estruturas são aparentemente normais</w:t>
      </w:r>
      <w:r w:rsidR="00E64517">
        <w:rPr>
          <w:rFonts w:cs="Times New Roman"/>
        </w:rPr>
        <w:t xml:space="preserve"> (</w:t>
      </w:r>
      <w:r w:rsidR="001344E7" w:rsidRPr="00230A3C">
        <w:rPr>
          <w:rFonts w:cs="Times New Roman"/>
        </w:rPr>
        <w:t xml:space="preserve">mulheres </w:t>
      </w:r>
      <w:r w:rsidRPr="00230A3C">
        <w:rPr>
          <w:rFonts w:cs="Times New Roman"/>
        </w:rPr>
        <w:lastRenderedPageBreak/>
        <w:t>estão</w:t>
      </w:r>
      <w:r w:rsidR="001344E7" w:rsidRPr="00230A3C">
        <w:rPr>
          <w:rFonts w:cs="Times New Roman"/>
        </w:rPr>
        <w:t xml:space="preserve"> em desvantagem na maioria das famílias e sociedades</w:t>
      </w:r>
      <w:r w:rsidR="00E64517">
        <w:rPr>
          <w:rFonts w:cs="Times New Roman"/>
        </w:rPr>
        <w:t>)</w:t>
      </w:r>
      <w:r w:rsidR="001344E7" w:rsidRPr="00230A3C">
        <w:rPr>
          <w:rFonts w:cs="Times New Roman"/>
        </w:rPr>
        <w:t xml:space="preserve"> (</w:t>
      </w:r>
      <w:r w:rsidR="005A29BF" w:rsidRPr="00230A3C">
        <w:rPr>
          <w:rFonts w:cs="Times New Roman"/>
        </w:rPr>
        <w:t>Bourdieu</w:t>
      </w:r>
      <w:r w:rsidR="001344E7" w:rsidRPr="00230A3C">
        <w:rPr>
          <w:rFonts w:cs="Times New Roman"/>
        </w:rPr>
        <w:t xml:space="preserve"> 2007</w:t>
      </w:r>
      <w:r w:rsidRPr="00230A3C">
        <w:rPr>
          <w:rFonts w:cs="Times New Roman"/>
        </w:rPr>
        <w:t xml:space="preserve">; </w:t>
      </w:r>
      <w:r w:rsidR="005A29BF" w:rsidRPr="00230A3C">
        <w:rPr>
          <w:rFonts w:cs="Times New Roman"/>
        </w:rPr>
        <w:t>Magalhães</w:t>
      </w:r>
      <w:r w:rsidRPr="00230A3C">
        <w:rPr>
          <w:rFonts w:cs="Times New Roman"/>
        </w:rPr>
        <w:t xml:space="preserve"> 2009</w:t>
      </w:r>
      <w:r w:rsidR="001344E7" w:rsidRPr="00230A3C">
        <w:rPr>
          <w:rFonts w:cs="Times New Roman"/>
        </w:rPr>
        <w:t xml:space="preserve">). </w:t>
      </w:r>
      <w:r w:rsidR="00947904" w:rsidRPr="00947904">
        <w:rPr>
          <w:rFonts w:cs="Times New Roman"/>
        </w:rPr>
        <w:t>Este preconceito de gênero</w:t>
      </w:r>
      <w:r w:rsidR="00494B46">
        <w:rPr>
          <w:rFonts w:cs="Times New Roman"/>
        </w:rPr>
        <w:t>,</w:t>
      </w:r>
      <w:r w:rsidR="00947904" w:rsidRPr="00947904">
        <w:rPr>
          <w:rFonts w:cs="Times New Roman"/>
        </w:rPr>
        <w:t xml:space="preserve"> ao longo da infância e juventude</w:t>
      </w:r>
      <w:r w:rsidR="00494B46">
        <w:rPr>
          <w:rFonts w:cs="Times New Roman"/>
        </w:rPr>
        <w:t>,</w:t>
      </w:r>
      <w:r w:rsidR="00947904" w:rsidRPr="00947904">
        <w:rPr>
          <w:rFonts w:cs="Times New Roman"/>
        </w:rPr>
        <w:t xml:space="preserve"> resulta</w:t>
      </w:r>
      <w:r w:rsidR="00A51334">
        <w:rPr>
          <w:rFonts w:cs="Times New Roman"/>
        </w:rPr>
        <w:t xml:space="preserve"> em mai</w:t>
      </w:r>
      <w:r w:rsidR="00E64517">
        <w:rPr>
          <w:rFonts w:cs="Times New Roman"/>
        </w:rPr>
        <w:t>s</w:t>
      </w:r>
      <w:r w:rsidR="00A51334">
        <w:rPr>
          <w:rFonts w:cs="Times New Roman"/>
        </w:rPr>
        <w:t xml:space="preserve"> </w:t>
      </w:r>
      <w:r w:rsidR="00947904" w:rsidRPr="00947904">
        <w:rPr>
          <w:rFonts w:cs="Times New Roman"/>
        </w:rPr>
        <w:t xml:space="preserve">autonomia </w:t>
      </w:r>
      <w:r w:rsidR="00A51334">
        <w:rPr>
          <w:rFonts w:cs="Times New Roman"/>
        </w:rPr>
        <w:t>de</w:t>
      </w:r>
      <w:r w:rsidR="00947904" w:rsidRPr="00947904">
        <w:rPr>
          <w:rFonts w:cs="Times New Roman"/>
        </w:rPr>
        <w:t xml:space="preserve"> participação na propriedade </w:t>
      </w:r>
      <w:r w:rsidR="00A51334">
        <w:rPr>
          <w:rFonts w:cs="Times New Roman"/>
        </w:rPr>
        <w:t>para</w:t>
      </w:r>
      <w:r w:rsidR="00947904" w:rsidRPr="00947904">
        <w:rPr>
          <w:rFonts w:cs="Times New Roman"/>
        </w:rPr>
        <w:t xml:space="preserve"> </w:t>
      </w:r>
      <w:r w:rsidR="00A51334">
        <w:rPr>
          <w:rFonts w:cs="Times New Roman"/>
        </w:rPr>
        <w:t>filhos homens</w:t>
      </w:r>
      <w:r w:rsidR="00947904" w:rsidRPr="00947904">
        <w:rPr>
          <w:rFonts w:cs="Times New Roman"/>
        </w:rPr>
        <w:t xml:space="preserve"> (</w:t>
      </w:r>
      <w:proofErr w:type="spellStart"/>
      <w:r w:rsidR="006B3444">
        <w:rPr>
          <w:rFonts w:cs="Times New Roman"/>
          <w:szCs w:val="24"/>
        </w:rPr>
        <w:t>Suess</w:t>
      </w:r>
      <w:proofErr w:type="spellEnd"/>
      <w:r w:rsidR="006B3444">
        <w:rPr>
          <w:rFonts w:cs="Times New Roman"/>
          <w:szCs w:val="24"/>
        </w:rPr>
        <w:t xml:space="preserve">-Reyes e </w:t>
      </w:r>
      <w:proofErr w:type="spellStart"/>
      <w:r w:rsidR="006B3444">
        <w:rPr>
          <w:rFonts w:cs="Times New Roman"/>
          <w:szCs w:val="24"/>
        </w:rPr>
        <w:t>Fuetsch</w:t>
      </w:r>
      <w:proofErr w:type="spellEnd"/>
      <w:r w:rsidR="00947904" w:rsidRPr="00947904">
        <w:rPr>
          <w:rFonts w:cs="Times New Roman"/>
          <w:szCs w:val="24"/>
        </w:rPr>
        <w:t xml:space="preserve"> 2016</w:t>
      </w:r>
      <w:r w:rsidR="00947904" w:rsidRPr="00947904">
        <w:rPr>
          <w:rFonts w:cs="Times New Roman"/>
        </w:rPr>
        <w:t>).</w:t>
      </w:r>
    </w:p>
    <w:p w:rsidR="00152007" w:rsidRDefault="00152007" w:rsidP="00152007">
      <w:pPr>
        <w:pStyle w:val="PargrafodaLista"/>
        <w:ind w:left="0" w:firstLine="709"/>
        <w:rPr>
          <w:rFonts w:cs="Times New Roman"/>
        </w:rPr>
      </w:pPr>
      <w:r w:rsidRPr="00230A3C">
        <w:rPr>
          <w:rFonts w:cs="Times New Roman"/>
          <w:szCs w:val="24"/>
        </w:rPr>
        <w:t xml:space="preserve">A preferência pelo filho homem ser o sucessor no Brasil, </w:t>
      </w:r>
      <w:r>
        <w:rPr>
          <w:rFonts w:cs="Times New Roman"/>
          <w:szCs w:val="24"/>
        </w:rPr>
        <w:t>faz com que a maioria das jovens</w:t>
      </w:r>
      <w:r w:rsidRPr="00230A3C">
        <w:rPr>
          <w:rFonts w:cs="Times New Roman"/>
          <w:szCs w:val="24"/>
        </w:rPr>
        <w:t xml:space="preserve"> mulheres escolha</w:t>
      </w:r>
      <w:r>
        <w:rPr>
          <w:rFonts w:cs="Times New Roman"/>
          <w:szCs w:val="24"/>
        </w:rPr>
        <w:t>m</w:t>
      </w:r>
      <w:r w:rsidRPr="00230A3C">
        <w:rPr>
          <w:rFonts w:cs="Times New Roman"/>
          <w:szCs w:val="24"/>
        </w:rPr>
        <w:t xml:space="preserve"> pelo caminho da formação educacional ou empr</w:t>
      </w:r>
      <w:r>
        <w:rPr>
          <w:rFonts w:cs="Times New Roman"/>
          <w:szCs w:val="24"/>
        </w:rPr>
        <w:t>ego nos centros urbanos (Castro</w:t>
      </w:r>
      <w:r w:rsidRPr="00230A3C">
        <w:rPr>
          <w:rFonts w:cs="Times New Roman"/>
          <w:szCs w:val="24"/>
        </w:rPr>
        <w:t xml:space="preserve"> 2006). As mulheres se tornam sucessoras </w:t>
      </w:r>
      <w:r>
        <w:rPr>
          <w:rFonts w:cs="Times New Roman"/>
          <w:szCs w:val="24"/>
        </w:rPr>
        <w:t xml:space="preserve">geralmente </w:t>
      </w:r>
      <w:r w:rsidRPr="00230A3C">
        <w:rPr>
          <w:rFonts w:cs="Times New Roman"/>
          <w:szCs w:val="24"/>
        </w:rPr>
        <w:t xml:space="preserve">em </w:t>
      </w:r>
      <w:r>
        <w:rPr>
          <w:rFonts w:cs="Times New Roman"/>
          <w:szCs w:val="24"/>
        </w:rPr>
        <w:t xml:space="preserve">famílias </w:t>
      </w:r>
      <w:r w:rsidRPr="00230A3C">
        <w:rPr>
          <w:rFonts w:cs="Times New Roman"/>
          <w:szCs w:val="24"/>
        </w:rPr>
        <w:t>onde há apenas filhas mulheres, ou a partir do casamento com alguém interessado em permanecer no meio rural</w:t>
      </w:r>
      <w:r>
        <w:rPr>
          <w:rFonts w:cs="Times New Roman"/>
          <w:szCs w:val="24"/>
        </w:rPr>
        <w:t xml:space="preserve"> e </w:t>
      </w:r>
      <w:r w:rsidRPr="00230A3C">
        <w:rPr>
          <w:rFonts w:cs="Times New Roman"/>
          <w:szCs w:val="24"/>
        </w:rPr>
        <w:t>desenvolven</w:t>
      </w:r>
      <w:r>
        <w:rPr>
          <w:rFonts w:cs="Times New Roman"/>
          <w:szCs w:val="24"/>
        </w:rPr>
        <w:t xml:space="preserve">do atividades agrícolas (Castro 2006; Galindo </w:t>
      </w:r>
      <w:r w:rsidRPr="00230A3C">
        <w:rPr>
          <w:rFonts w:cs="Times New Roman"/>
          <w:szCs w:val="24"/>
        </w:rPr>
        <w:t>2019).</w:t>
      </w:r>
      <w:r>
        <w:rPr>
          <w:rFonts w:cs="Times New Roman"/>
        </w:rPr>
        <w:t xml:space="preserve"> A</w:t>
      </w:r>
      <w:r w:rsidRPr="00230A3C">
        <w:rPr>
          <w:rFonts w:cs="Times New Roman"/>
        </w:rPr>
        <w:t xml:space="preserve">s mulheres, por viverem sob a invisibilidade e desvalorização </w:t>
      </w:r>
      <w:r>
        <w:rPr>
          <w:rFonts w:cs="Times New Roman"/>
        </w:rPr>
        <w:t>d</w:t>
      </w:r>
      <w:r w:rsidRPr="00230A3C">
        <w:rPr>
          <w:rFonts w:cs="Times New Roman"/>
        </w:rPr>
        <w:t xml:space="preserve">o </w:t>
      </w:r>
      <w:r>
        <w:rPr>
          <w:rFonts w:cs="Times New Roman"/>
        </w:rPr>
        <w:t xml:space="preserve">seu </w:t>
      </w:r>
      <w:r w:rsidRPr="00230A3C">
        <w:rPr>
          <w:rFonts w:cs="Times New Roman"/>
        </w:rPr>
        <w:t xml:space="preserve">trabalho na </w:t>
      </w:r>
      <w:r>
        <w:rPr>
          <w:rFonts w:cs="Times New Roman"/>
        </w:rPr>
        <w:t>agricultura</w:t>
      </w:r>
      <w:r w:rsidRPr="00230A3C">
        <w:rPr>
          <w:rFonts w:cs="Times New Roman"/>
        </w:rPr>
        <w:t xml:space="preserve">, </w:t>
      </w:r>
      <w:r>
        <w:rPr>
          <w:rFonts w:cs="Times New Roman"/>
        </w:rPr>
        <w:t>estarem</w:t>
      </w:r>
      <w:r w:rsidRPr="00230A3C">
        <w:rPr>
          <w:rFonts w:cs="Times New Roman"/>
        </w:rPr>
        <w:t xml:space="preserve"> sob controle dos pais e irmãos, considera</w:t>
      </w:r>
      <w:r>
        <w:rPr>
          <w:rFonts w:cs="Times New Roman"/>
        </w:rPr>
        <w:t xml:space="preserve">m </w:t>
      </w:r>
      <w:r w:rsidRPr="00230A3C">
        <w:rPr>
          <w:rFonts w:cs="Times New Roman"/>
        </w:rPr>
        <w:t xml:space="preserve">a migração </w:t>
      </w:r>
      <w:r>
        <w:rPr>
          <w:rFonts w:cs="Times New Roman"/>
        </w:rPr>
        <w:t xml:space="preserve">para o meio urbano </w:t>
      </w:r>
      <w:r w:rsidRPr="00230A3C">
        <w:rPr>
          <w:rFonts w:cs="Times New Roman"/>
        </w:rPr>
        <w:t xml:space="preserve">como alternativa </w:t>
      </w:r>
      <w:r>
        <w:rPr>
          <w:rFonts w:cs="Times New Roman"/>
        </w:rPr>
        <w:t>para maior reconhecimento e autonomia (Galindo</w:t>
      </w:r>
      <w:r w:rsidRPr="00230A3C">
        <w:rPr>
          <w:rFonts w:cs="Times New Roman"/>
        </w:rPr>
        <w:t xml:space="preserve"> 2019</w:t>
      </w:r>
      <w:r>
        <w:rPr>
          <w:rFonts w:cs="Times New Roman"/>
        </w:rPr>
        <w:t xml:space="preserve">; </w:t>
      </w:r>
      <w:proofErr w:type="spellStart"/>
      <w:r>
        <w:rPr>
          <w:rFonts w:cs="Times New Roman"/>
        </w:rPr>
        <w:t>Breitenbach</w:t>
      </w:r>
      <w:proofErr w:type="spellEnd"/>
      <w:r>
        <w:rPr>
          <w:rFonts w:cs="Times New Roman"/>
        </w:rPr>
        <w:t xml:space="preserve"> e </w:t>
      </w:r>
      <w:proofErr w:type="spellStart"/>
      <w:r>
        <w:rPr>
          <w:rFonts w:cs="Times New Roman"/>
        </w:rPr>
        <w:t>Corazza</w:t>
      </w:r>
      <w:proofErr w:type="spellEnd"/>
      <w:r>
        <w:rPr>
          <w:rFonts w:cs="Times New Roman"/>
        </w:rPr>
        <w:t xml:space="preserve"> 2019</w:t>
      </w:r>
      <w:r w:rsidRPr="00230A3C">
        <w:rPr>
          <w:rFonts w:cs="Times New Roman"/>
        </w:rPr>
        <w:t>).</w:t>
      </w:r>
    </w:p>
    <w:p w:rsidR="001344E7" w:rsidRPr="00230A3C" w:rsidRDefault="001344E7" w:rsidP="00152007">
      <w:pPr>
        <w:ind w:firstLine="709"/>
        <w:rPr>
          <w:rFonts w:cs="Times New Roman"/>
        </w:rPr>
      </w:pPr>
      <w:r w:rsidRPr="00230A3C">
        <w:rPr>
          <w:rFonts w:cs="Times New Roman"/>
        </w:rPr>
        <w:t xml:space="preserve">Muitas jovens mulheres </w:t>
      </w:r>
      <w:r w:rsidR="003C581D" w:rsidRPr="00230A3C">
        <w:rPr>
          <w:rFonts w:cs="Times New Roman"/>
        </w:rPr>
        <w:t>rurais têm interesse em</w:t>
      </w:r>
      <w:r w:rsidRPr="00230A3C">
        <w:rPr>
          <w:rFonts w:cs="Times New Roman"/>
        </w:rPr>
        <w:t xml:space="preserve"> </w:t>
      </w:r>
      <w:r w:rsidR="003C581D" w:rsidRPr="00230A3C">
        <w:rPr>
          <w:rFonts w:cs="Times New Roman"/>
        </w:rPr>
        <w:t>ser sucessoras</w:t>
      </w:r>
      <w:r w:rsidR="00E64517">
        <w:rPr>
          <w:rFonts w:cs="Times New Roman"/>
        </w:rPr>
        <w:t xml:space="preserve"> e</w:t>
      </w:r>
      <w:r w:rsidR="003C581D" w:rsidRPr="00230A3C">
        <w:rPr>
          <w:rFonts w:cs="Times New Roman"/>
        </w:rPr>
        <w:t xml:space="preserve"> </w:t>
      </w:r>
      <w:r w:rsidRPr="00230A3C">
        <w:rPr>
          <w:rFonts w:cs="Times New Roman"/>
        </w:rPr>
        <w:t xml:space="preserve">permanecer no meio rural. Porém, </w:t>
      </w:r>
      <w:r w:rsidR="003C581D" w:rsidRPr="00230A3C">
        <w:rPr>
          <w:rFonts w:cs="Times New Roman"/>
        </w:rPr>
        <w:t xml:space="preserve">a falta de incentivo dos pais e da sociedade rural </w:t>
      </w:r>
      <w:r w:rsidRPr="00230A3C">
        <w:rPr>
          <w:rFonts w:cs="Times New Roman"/>
        </w:rPr>
        <w:t>em torno da presença feminina como gestoras d</w:t>
      </w:r>
      <w:r w:rsidR="00E64517">
        <w:rPr>
          <w:rFonts w:cs="Times New Roman"/>
        </w:rPr>
        <w:t>a</w:t>
      </w:r>
      <w:r w:rsidRPr="00230A3C">
        <w:rPr>
          <w:rFonts w:cs="Times New Roman"/>
        </w:rPr>
        <w:t xml:space="preserve"> propriedade rural</w:t>
      </w:r>
      <w:r w:rsidR="003C581D" w:rsidRPr="00230A3C">
        <w:rPr>
          <w:rFonts w:cs="Times New Roman"/>
        </w:rPr>
        <w:t>, dificulta a</w:t>
      </w:r>
      <w:r w:rsidRPr="00230A3C">
        <w:rPr>
          <w:rFonts w:cs="Times New Roman"/>
        </w:rPr>
        <w:t xml:space="preserve"> permanência </w:t>
      </w:r>
      <w:r w:rsidR="003C581D" w:rsidRPr="00230A3C">
        <w:rPr>
          <w:rFonts w:cs="Times New Roman"/>
        </w:rPr>
        <w:t xml:space="preserve">no campo </w:t>
      </w:r>
      <w:r w:rsidRPr="00230A3C">
        <w:rPr>
          <w:rFonts w:cs="Times New Roman"/>
        </w:rPr>
        <w:t>e a sucessão familiar para as jovens mulheres (</w:t>
      </w:r>
      <w:proofErr w:type="spellStart"/>
      <w:r w:rsidR="006B3444">
        <w:rPr>
          <w:rFonts w:cs="Times New Roman"/>
        </w:rPr>
        <w:t>Breitenbach</w:t>
      </w:r>
      <w:proofErr w:type="spellEnd"/>
      <w:r w:rsidR="006B3444">
        <w:rPr>
          <w:rFonts w:cs="Times New Roman"/>
        </w:rPr>
        <w:t xml:space="preserve"> e </w:t>
      </w:r>
      <w:proofErr w:type="spellStart"/>
      <w:r w:rsidR="006B3444">
        <w:rPr>
          <w:rFonts w:cs="Times New Roman"/>
        </w:rPr>
        <w:t>Corazza</w:t>
      </w:r>
      <w:proofErr w:type="spellEnd"/>
      <w:r w:rsidR="006B3444">
        <w:rPr>
          <w:rFonts w:cs="Times New Roman"/>
        </w:rPr>
        <w:t xml:space="preserve"> 2017; </w:t>
      </w:r>
      <w:proofErr w:type="spellStart"/>
      <w:r w:rsidR="006B3444">
        <w:rPr>
          <w:rFonts w:cs="Times New Roman"/>
        </w:rPr>
        <w:t>Troian</w:t>
      </w:r>
      <w:proofErr w:type="spellEnd"/>
      <w:r w:rsidR="006B3444">
        <w:rPr>
          <w:rFonts w:cs="Times New Roman"/>
        </w:rPr>
        <w:t xml:space="preserve"> e </w:t>
      </w:r>
      <w:proofErr w:type="spellStart"/>
      <w:r w:rsidR="006B3444">
        <w:rPr>
          <w:rFonts w:cs="Times New Roman"/>
        </w:rPr>
        <w:t>Breitenbach</w:t>
      </w:r>
      <w:proofErr w:type="spellEnd"/>
      <w:r w:rsidR="006B3444" w:rsidRPr="00230A3C">
        <w:rPr>
          <w:rFonts w:cs="Times New Roman"/>
        </w:rPr>
        <w:t xml:space="preserve"> 2018</w:t>
      </w:r>
      <w:r w:rsidRPr="00230A3C">
        <w:rPr>
          <w:rFonts w:cs="Times New Roman"/>
        </w:rPr>
        <w:t xml:space="preserve">). </w:t>
      </w:r>
    </w:p>
    <w:p w:rsidR="001344E7" w:rsidRDefault="003C581D" w:rsidP="001344E7">
      <w:pPr>
        <w:ind w:firstLine="709"/>
        <w:rPr>
          <w:rFonts w:cs="Times New Roman"/>
        </w:rPr>
      </w:pPr>
      <w:r w:rsidRPr="00230A3C">
        <w:rPr>
          <w:rFonts w:cs="Times New Roman"/>
        </w:rPr>
        <w:t>Por consequência, a</w:t>
      </w:r>
      <w:r w:rsidR="001344E7" w:rsidRPr="00230A3C">
        <w:rPr>
          <w:rFonts w:cs="Times New Roman"/>
        </w:rPr>
        <w:t xml:space="preserve"> redução </w:t>
      </w:r>
      <w:r w:rsidR="00E64517">
        <w:rPr>
          <w:rFonts w:cs="Times New Roman"/>
        </w:rPr>
        <w:t>de</w:t>
      </w:r>
      <w:r w:rsidR="001344E7" w:rsidRPr="00230A3C">
        <w:rPr>
          <w:rFonts w:cs="Times New Roman"/>
        </w:rPr>
        <w:t xml:space="preserve"> jovens mulheres no campo dificulta os relacionamentos e geração de novas famílias pelos futuros sucessores. </w:t>
      </w:r>
      <w:r w:rsidRPr="00230A3C">
        <w:rPr>
          <w:rFonts w:cs="Times New Roman"/>
        </w:rPr>
        <w:t xml:space="preserve">Muitas </w:t>
      </w:r>
      <w:r w:rsidR="001344E7" w:rsidRPr="00230A3C">
        <w:rPr>
          <w:rFonts w:cs="Times New Roman"/>
        </w:rPr>
        <w:t xml:space="preserve">jovens </w:t>
      </w:r>
      <w:r w:rsidRPr="00230A3C">
        <w:rPr>
          <w:rFonts w:cs="Times New Roman"/>
        </w:rPr>
        <w:t xml:space="preserve">rurais pensam que </w:t>
      </w:r>
      <w:r w:rsidR="001344E7" w:rsidRPr="00230A3C">
        <w:rPr>
          <w:rFonts w:cs="Times New Roman"/>
        </w:rPr>
        <w:t xml:space="preserve">o casamento com </w:t>
      </w:r>
      <w:r w:rsidRPr="00230A3C">
        <w:rPr>
          <w:rFonts w:cs="Times New Roman"/>
        </w:rPr>
        <w:t>homens do campo</w:t>
      </w:r>
      <w:r w:rsidR="001344E7" w:rsidRPr="00230A3C">
        <w:rPr>
          <w:rFonts w:cs="Times New Roman"/>
        </w:rPr>
        <w:t xml:space="preserve"> poderia levá-las a um modo de vida semelhante ao de suas mães, o que não é desejado por elas. Portanto, o contexto em que estão</w:t>
      </w:r>
      <w:r w:rsidR="00480138" w:rsidRPr="00230A3C">
        <w:rPr>
          <w:rFonts w:cs="Times New Roman"/>
        </w:rPr>
        <w:t>, de baixa autonomia e valorização para mulheres rurais,</w:t>
      </w:r>
      <w:r w:rsidR="001344E7" w:rsidRPr="00230A3C">
        <w:rPr>
          <w:rFonts w:cs="Times New Roman"/>
        </w:rPr>
        <w:t xml:space="preserve"> </w:t>
      </w:r>
      <w:r w:rsidR="00480138" w:rsidRPr="00230A3C">
        <w:rPr>
          <w:rFonts w:cs="Times New Roman"/>
        </w:rPr>
        <w:t>s</w:t>
      </w:r>
      <w:r w:rsidR="001344E7" w:rsidRPr="00230A3C">
        <w:rPr>
          <w:rFonts w:cs="Times New Roman"/>
        </w:rPr>
        <w:t xml:space="preserve">erve de exemplo pra elas </w:t>
      </w:r>
      <w:r w:rsidR="00480138" w:rsidRPr="00230A3C">
        <w:rPr>
          <w:rFonts w:cs="Times New Roman"/>
        </w:rPr>
        <w:t>e</w:t>
      </w:r>
      <w:r w:rsidR="001344E7" w:rsidRPr="00230A3C">
        <w:rPr>
          <w:rFonts w:cs="Times New Roman"/>
        </w:rPr>
        <w:t xml:space="preserve"> condiciona suas escolhas (</w:t>
      </w:r>
      <w:proofErr w:type="spellStart"/>
      <w:r w:rsidR="006B3444">
        <w:rPr>
          <w:rFonts w:cs="Times New Roman"/>
        </w:rPr>
        <w:t>Brumer</w:t>
      </w:r>
      <w:proofErr w:type="spellEnd"/>
      <w:r w:rsidR="006B3444">
        <w:rPr>
          <w:rFonts w:cs="Times New Roman"/>
        </w:rPr>
        <w:t xml:space="preserve"> 2007; </w:t>
      </w:r>
      <w:proofErr w:type="spellStart"/>
      <w:r w:rsidR="006B3444">
        <w:rPr>
          <w:rFonts w:cs="Times New Roman"/>
        </w:rPr>
        <w:t>Breitenbach</w:t>
      </w:r>
      <w:proofErr w:type="spellEnd"/>
      <w:r w:rsidR="006B3444">
        <w:rPr>
          <w:rFonts w:cs="Times New Roman"/>
        </w:rPr>
        <w:t xml:space="preserve"> e </w:t>
      </w:r>
      <w:proofErr w:type="spellStart"/>
      <w:r w:rsidR="006B3444">
        <w:rPr>
          <w:rFonts w:cs="Times New Roman"/>
        </w:rPr>
        <w:t>Corazza</w:t>
      </w:r>
      <w:proofErr w:type="spellEnd"/>
      <w:r w:rsidR="006B3444" w:rsidRPr="00230A3C">
        <w:rPr>
          <w:rFonts w:cs="Times New Roman"/>
        </w:rPr>
        <w:t xml:space="preserve"> 2017; </w:t>
      </w:r>
      <w:proofErr w:type="spellStart"/>
      <w:r w:rsidR="006B3444">
        <w:rPr>
          <w:rFonts w:cs="Times New Roman"/>
        </w:rPr>
        <w:t>Troian</w:t>
      </w:r>
      <w:proofErr w:type="spellEnd"/>
      <w:r w:rsidR="006B3444">
        <w:rPr>
          <w:rFonts w:cs="Times New Roman"/>
        </w:rPr>
        <w:t xml:space="preserve"> e </w:t>
      </w:r>
      <w:proofErr w:type="spellStart"/>
      <w:r w:rsidR="006B3444">
        <w:rPr>
          <w:rFonts w:cs="Times New Roman"/>
        </w:rPr>
        <w:t>Breitenbach</w:t>
      </w:r>
      <w:proofErr w:type="spellEnd"/>
      <w:r w:rsidR="006B3444" w:rsidRPr="00230A3C">
        <w:rPr>
          <w:rFonts w:cs="Times New Roman"/>
        </w:rPr>
        <w:t xml:space="preserve"> 2018; Matte </w:t>
      </w:r>
      <w:r w:rsidR="006B3444" w:rsidRPr="006B3444">
        <w:rPr>
          <w:rFonts w:cs="Times New Roman"/>
          <w:i/>
        </w:rPr>
        <w:t>et al.</w:t>
      </w:r>
      <w:r w:rsidR="001344E7" w:rsidRPr="00230A3C">
        <w:rPr>
          <w:rFonts w:cs="Times New Roman"/>
        </w:rPr>
        <w:t xml:space="preserve"> 2019). </w:t>
      </w:r>
    </w:p>
    <w:p w:rsidR="00480138" w:rsidRDefault="0056623B" w:rsidP="00CA7368">
      <w:pPr>
        <w:ind w:firstLine="709"/>
        <w:rPr>
          <w:rFonts w:cs="Times New Roman"/>
        </w:rPr>
      </w:pPr>
      <w:r>
        <w:rPr>
          <w:rFonts w:cs="Times New Roman"/>
        </w:rPr>
        <w:t>E</w:t>
      </w:r>
      <w:r w:rsidR="00480138" w:rsidRPr="00230A3C">
        <w:rPr>
          <w:rFonts w:cs="Times New Roman"/>
        </w:rPr>
        <w:t>st</w:t>
      </w:r>
      <w:r>
        <w:rPr>
          <w:rFonts w:cs="Times New Roman"/>
        </w:rPr>
        <w:t>a realidade</w:t>
      </w:r>
      <w:r w:rsidR="00480138" w:rsidRPr="00230A3C">
        <w:rPr>
          <w:rFonts w:cs="Times New Roman"/>
        </w:rPr>
        <w:t xml:space="preserve"> p</w:t>
      </w:r>
      <w:r>
        <w:rPr>
          <w:rFonts w:cs="Times New Roman"/>
        </w:rPr>
        <w:t>ô</w:t>
      </w:r>
      <w:r w:rsidR="00480138" w:rsidRPr="00230A3C">
        <w:rPr>
          <w:rFonts w:cs="Times New Roman"/>
        </w:rPr>
        <w:t>de ser observad</w:t>
      </w:r>
      <w:r>
        <w:rPr>
          <w:rFonts w:cs="Times New Roman"/>
        </w:rPr>
        <w:t>a</w:t>
      </w:r>
      <w:r w:rsidR="00480138" w:rsidRPr="00230A3C">
        <w:rPr>
          <w:rFonts w:cs="Times New Roman"/>
        </w:rPr>
        <w:t xml:space="preserve"> também em outras nações</w:t>
      </w:r>
      <w:r>
        <w:rPr>
          <w:rFonts w:cs="Times New Roman"/>
        </w:rPr>
        <w:t>,</w:t>
      </w:r>
      <w:r w:rsidR="00480138" w:rsidRPr="00230A3C">
        <w:rPr>
          <w:rFonts w:cs="Times New Roman"/>
        </w:rPr>
        <w:t xml:space="preserve"> além do Brasil. A presente pesquisa permitiu identificar outros países, regiões ou continentes que, com suas particularidades, apresentam distintas formas de conduzir as relações de gênero na agricultura quan</w:t>
      </w:r>
      <w:r>
        <w:rPr>
          <w:rFonts w:cs="Times New Roman"/>
        </w:rPr>
        <w:t>t</w:t>
      </w:r>
      <w:r w:rsidR="00480138" w:rsidRPr="00230A3C">
        <w:rPr>
          <w:rFonts w:cs="Times New Roman"/>
        </w:rPr>
        <w:t xml:space="preserve">o </w:t>
      </w:r>
      <w:r>
        <w:rPr>
          <w:rFonts w:cs="Times New Roman"/>
        </w:rPr>
        <w:t>a</w:t>
      </w:r>
      <w:r w:rsidR="00480138" w:rsidRPr="00230A3C">
        <w:rPr>
          <w:rFonts w:cs="Times New Roman"/>
        </w:rPr>
        <w:t xml:space="preserve"> divisão do trabalho</w:t>
      </w:r>
      <w:r>
        <w:rPr>
          <w:rFonts w:cs="Times New Roman"/>
        </w:rPr>
        <w:t xml:space="preserve"> e</w:t>
      </w:r>
      <w:r w:rsidR="00480138" w:rsidRPr="00230A3C">
        <w:rPr>
          <w:rFonts w:cs="Times New Roman"/>
        </w:rPr>
        <w:t xml:space="preserve"> valorização e incentivos para a sucessão rural</w:t>
      </w:r>
      <w:r w:rsidR="00CA7368" w:rsidRPr="00230A3C">
        <w:rPr>
          <w:rFonts w:cs="Times New Roman"/>
        </w:rPr>
        <w:t xml:space="preserve">. Na Figura 1 pode ser observada a distribuição geográfica em que foram encontrados dados sobre </w:t>
      </w:r>
      <w:r w:rsidR="00835229" w:rsidRPr="00230A3C">
        <w:rPr>
          <w:rFonts w:cs="Times New Roman"/>
        </w:rPr>
        <w:t>questões de gênero n</w:t>
      </w:r>
      <w:r w:rsidR="00CA7368" w:rsidRPr="00230A3C">
        <w:rPr>
          <w:rFonts w:cs="Times New Roman"/>
        </w:rPr>
        <w:t>o process</w:t>
      </w:r>
      <w:r w:rsidR="00CA7368" w:rsidRPr="00947904">
        <w:rPr>
          <w:rFonts w:cs="Times New Roman"/>
        </w:rPr>
        <w:t>o sucessório</w:t>
      </w:r>
      <w:r w:rsidR="00566D70">
        <w:rPr>
          <w:rFonts w:cs="Times New Roman"/>
        </w:rPr>
        <w:t xml:space="preserve"> e, na sequência, a apresentação dos dados por país e região</w:t>
      </w:r>
      <w:r w:rsidR="00480138" w:rsidRPr="00947904">
        <w:rPr>
          <w:rFonts w:cs="Times New Roman"/>
        </w:rPr>
        <w:t>.</w:t>
      </w:r>
      <w:r w:rsidR="00947904" w:rsidRPr="00947904">
        <w:rPr>
          <w:rFonts w:cs="Times New Roman"/>
        </w:rPr>
        <w:t xml:space="preserve"> </w:t>
      </w:r>
    </w:p>
    <w:p w:rsidR="00FC075E" w:rsidRDefault="00FC075E" w:rsidP="00FC075E">
      <w:pPr>
        <w:rPr>
          <w:rFonts w:cs="Times New Roman"/>
          <w:sz w:val="20"/>
          <w:szCs w:val="20"/>
        </w:rPr>
      </w:pPr>
    </w:p>
    <w:p w:rsidR="00FC075E" w:rsidRDefault="0004497F" w:rsidP="00D1694E">
      <w:pPr>
        <w:keepNext/>
        <w:keepLines/>
        <w:spacing w:line="240" w:lineRule="auto"/>
        <w:rPr>
          <w:rFonts w:cs="Times New Roman"/>
          <w:sz w:val="20"/>
          <w:szCs w:val="20"/>
        </w:rPr>
      </w:pPr>
      <w:r>
        <w:rPr>
          <w:rFonts w:cs="Times New Roman"/>
          <w:sz w:val="20"/>
          <w:szCs w:val="20"/>
        </w:rPr>
        <w:lastRenderedPageBreak/>
        <w:t>Figura1 -</w:t>
      </w:r>
      <w:r w:rsidR="00FC075E" w:rsidRPr="00FC075E">
        <w:rPr>
          <w:rFonts w:cs="Times New Roman"/>
          <w:sz w:val="20"/>
          <w:szCs w:val="20"/>
        </w:rPr>
        <w:t xml:space="preserve"> </w:t>
      </w:r>
      <w:r w:rsidR="00FC075E">
        <w:rPr>
          <w:rFonts w:cs="Times New Roman"/>
          <w:sz w:val="20"/>
          <w:szCs w:val="20"/>
        </w:rPr>
        <w:t xml:space="preserve">Destaque para </w:t>
      </w:r>
      <w:r w:rsidR="00566D70">
        <w:rPr>
          <w:rFonts w:cs="Times New Roman"/>
          <w:sz w:val="20"/>
          <w:szCs w:val="20"/>
        </w:rPr>
        <w:t xml:space="preserve">as regiões mundiais </w:t>
      </w:r>
      <w:r w:rsidR="00FC075E">
        <w:rPr>
          <w:rFonts w:cs="Times New Roman"/>
          <w:sz w:val="20"/>
          <w:szCs w:val="20"/>
        </w:rPr>
        <w:t xml:space="preserve">de abrangência da pesquisa. </w:t>
      </w:r>
    </w:p>
    <w:p w:rsidR="00FC075E" w:rsidRDefault="00FC075E" w:rsidP="00D1694E">
      <w:pPr>
        <w:keepNext/>
        <w:keepLines/>
        <w:spacing w:line="240" w:lineRule="auto"/>
        <w:jc w:val="center"/>
        <w:rPr>
          <w:rFonts w:cs="Times New Roman"/>
        </w:rPr>
      </w:pPr>
      <w:r>
        <w:rPr>
          <w:rFonts w:cs="Times New Roman"/>
          <w:noProof/>
          <w:lang w:eastAsia="pt-BR"/>
        </w:rPr>
        <w:drawing>
          <wp:inline distT="0" distB="0" distL="0" distR="0" wp14:anchorId="10AB6C30" wp14:editId="1B622B42">
            <wp:extent cx="5010150" cy="26574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cessão Gênero Buenos airesmapa com UE.png"/>
                    <pic:cNvPicPr/>
                  </pic:nvPicPr>
                  <pic:blipFill rotWithShape="1">
                    <a:blip r:embed="rId8">
                      <a:extLst>
                        <a:ext uri="{28A0092B-C50C-407E-A947-70E740481C1C}">
                          <a14:useLocalDpi xmlns:a14="http://schemas.microsoft.com/office/drawing/2010/main" val="0"/>
                        </a:ext>
                      </a:extLst>
                    </a:blip>
                    <a:srcRect r="2412" b="7818"/>
                    <a:stretch/>
                  </pic:blipFill>
                  <pic:spPr bwMode="auto">
                    <a:xfrm>
                      <a:off x="0" y="0"/>
                      <a:ext cx="5013349" cy="2659172"/>
                    </a:xfrm>
                    <a:prstGeom prst="rect">
                      <a:avLst/>
                    </a:prstGeom>
                    <a:ln>
                      <a:noFill/>
                    </a:ln>
                    <a:extLst>
                      <a:ext uri="{53640926-AAD7-44D8-BBD7-CCE9431645EC}">
                        <a14:shadowObscured xmlns:a14="http://schemas.microsoft.com/office/drawing/2010/main"/>
                      </a:ext>
                    </a:extLst>
                  </pic:spPr>
                </pic:pic>
              </a:graphicData>
            </a:graphic>
          </wp:inline>
        </w:drawing>
      </w:r>
    </w:p>
    <w:p w:rsidR="0004497F" w:rsidRDefault="0004497F" w:rsidP="00D1694E">
      <w:pPr>
        <w:keepNext/>
        <w:keepLines/>
        <w:spacing w:line="240" w:lineRule="auto"/>
        <w:rPr>
          <w:rFonts w:cs="Times New Roman"/>
          <w:sz w:val="20"/>
          <w:szCs w:val="20"/>
        </w:rPr>
      </w:pPr>
      <w:r>
        <w:rPr>
          <w:rFonts w:cs="Times New Roman"/>
          <w:sz w:val="20"/>
          <w:szCs w:val="20"/>
        </w:rPr>
        <w:t>Fonte: Adaptado pelos autores.</w:t>
      </w:r>
    </w:p>
    <w:p w:rsidR="00FC075E" w:rsidRDefault="00FC075E" w:rsidP="00FC075E">
      <w:pPr>
        <w:jc w:val="center"/>
        <w:rPr>
          <w:rFonts w:cs="Times New Roman"/>
        </w:rPr>
      </w:pPr>
    </w:p>
    <w:p w:rsidR="00EF7536" w:rsidRPr="00AE1A11" w:rsidRDefault="004F47C3" w:rsidP="00AE1A11">
      <w:pPr>
        <w:pStyle w:val="PargrafodaLista"/>
        <w:numPr>
          <w:ilvl w:val="0"/>
          <w:numId w:val="2"/>
        </w:numPr>
        <w:ind w:left="0" w:firstLine="709"/>
        <w:rPr>
          <w:rFonts w:cs="Times New Roman"/>
        </w:rPr>
      </w:pPr>
      <w:r w:rsidRPr="00AE1A11">
        <w:rPr>
          <w:rFonts w:cs="Times New Roman"/>
          <w:b/>
          <w:bCs/>
        </w:rPr>
        <w:t>América Latina</w:t>
      </w:r>
      <w:r w:rsidRPr="00AE1A11">
        <w:rPr>
          <w:rFonts w:cs="Times New Roman"/>
        </w:rPr>
        <w:t xml:space="preserve"> - </w:t>
      </w:r>
      <w:r w:rsidR="00566D70">
        <w:rPr>
          <w:rFonts w:cs="Times New Roman"/>
        </w:rPr>
        <w:t>N</w:t>
      </w:r>
      <w:r w:rsidR="008711A8" w:rsidRPr="00AE1A11">
        <w:rPr>
          <w:rFonts w:cs="Times New Roman"/>
        </w:rPr>
        <w:t>a América Latina a</w:t>
      </w:r>
      <w:r w:rsidRPr="00AE1A11">
        <w:rPr>
          <w:rFonts w:cs="Times New Roman"/>
        </w:rPr>
        <w:t>lguns dos principais problemas entre os jovens rurais e a sucessão da</w:t>
      </w:r>
      <w:r w:rsidR="008711A8" w:rsidRPr="00AE1A11">
        <w:rPr>
          <w:rFonts w:cs="Times New Roman"/>
        </w:rPr>
        <w:t>s</w:t>
      </w:r>
      <w:r w:rsidRPr="00AE1A11">
        <w:rPr>
          <w:rFonts w:cs="Times New Roman"/>
        </w:rPr>
        <w:t xml:space="preserve"> propriedade</w:t>
      </w:r>
      <w:r w:rsidR="008711A8" w:rsidRPr="00AE1A11">
        <w:rPr>
          <w:rFonts w:cs="Times New Roman"/>
        </w:rPr>
        <w:t>s</w:t>
      </w:r>
      <w:r w:rsidRPr="00AE1A11">
        <w:rPr>
          <w:rFonts w:cs="Times New Roman"/>
        </w:rPr>
        <w:t xml:space="preserve"> são</w:t>
      </w:r>
      <w:r w:rsidR="00087236">
        <w:rPr>
          <w:rFonts w:cs="Times New Roman"/>
        </w:rPr>
        <w:t>:</w:t>
      </w:r>
      <w:r w:rsidRPr="00AE1A11">
        <w:rPr>
          <w:rFonts w:cs="Times New Roman"/>
        </w:rPr>
        <w:t xml:space="preserve"> o acesso </w:t>
      </w:r>
      <w:r w:rsidR="00087236">
        <w:rPr>
          <w:rFonts w:cs="Times New Roman"/>
        </w:rPr>
        <w:t>a</w:t>
      </w:r>
      <w:r w:rsidRPr="00AE1A11">
        <w:rPr>
          <w:rFonts w:cs="Times New Roman"/>
        </w:rPr>
        <w:t xml:space="preserve"> terra, </w:t>
      </w:r>
      <w:r w:rsidR="00820B69" w:rsidRPr="00AE1A11">
        <w:rPr>
          <w:rFonts w:cs="Times New Roman"/>
        </w:rPr>
        <w:t>a</w:t>
      </w:r>
      <w:r w:rsidRPr="00AE1A11">
        <w:rPr>
          <w:rFonts w:cs="Times New Roman"/>
        </w:rPr>
        <w:t xml:space="preserve"> pluriatividade como resultado da renda insuficiente gerada p</w:t>
      </w:r>
      <w:r w:rsidR="00087236">
        <w:rPr>
          <w:rFonts w:cs="Times New Roman"/>
        </w:rPr>
        <w:t>elo trabalho agrícola familiar,</w:t>
      </w:r>
      <w:r w:rsidR="00EF7536" w:rsidRPr="00AE1A11">
        <w:rPr>
          <w:rFonts w:cs="Times New Roman"/>
        </w:rPr>
        <w:t xml:space="preserve"> as relações familiares patriarcais e a dominação existente sobre as mulheres</w:t>
      </w:r>
      <w:r w:rsidR="00566D70">
        <w:rPr>
          <w:rFonts w:cs="Times New Roman"/>
        </w:rPr>
        <w:t xml:space="preserve"> (</w:t>
      </w:r>
      <w:proofErr w:type="spellStart"/>
      <w:r w:rsidR="00566D70" w:rsidRPr="00AE1A11">
        <w:rPr>
          <w:rFonts w:cs="Times New Roman"/>
        </w:rPr>
        <w:t>Kessler</w:t>
      </w:r>
      <w:proofErr w:type="spellEnd"/>
      <w:r w:rsidR="00566D70">
        <w:rPr>
          <w:rFonts w:cs="Times New Roman"/>
        </w:rPr>
        <w:t xml:space="preserve"> </w:t>
      </w:r>
      <w:r w:rsidR="00566D70" w:rsidRPr="00AE1A11">
        <w:rPr>
          <w:rFonts w:cs="Times New Roman"/>
        </w:rPr>
        <w:t>2006)</w:t>
      </w:r>
      <w:r w:rsidRPr="00AE1A11">
        <w:rPr>
          <w:rFonts w:cs="Times New Roman"/>
        </w:rPr>
        <w:t xml:space="preserve">. </w:t>
      </w:r>
    </w:p>
    <w:p w:rsidR="00835229" w:rsidRPr="00EF7536" w:rsidRDefault="00566D70" w:rsidP="00EF7536">
      <w:pPr>
        <w:ind w:firstLine="708"/>
        <w:rPr>
          <w:rFonts w:cs="Times New Roman"/>
        </w:rPr>
      </w:pPr>
      <w:r>
        <w:rPr>
          <w:rFonts w:cs="Times New Roman"/>
        </w:rPr>
        <w:t xml:space="preserve">Corrobora pra isso, </w:t>
      </w:r>
      <w:r w:rsidR="008711A8">
        <w:rPr>
          <w:rFonts w:cs="Times New Roman"/>
        </w:rPr>
        <w:t xml:space="preserve">problemas nas relações entre formação educacional e trabalho agrícola. </w:t>
      </w:r>
      <w:r>
        <w:rPr>
          <w:rFonts w:cs="Times New Roman"/>
        </w:rPr>
        <w:t>A</w:t>
      </w:r>
      <w:r w:rsidR="004F47C3" w:rsidRPr="00EF7536">
        <w:rPr>
          <w:rFonts w:cs="Times New Roman"/>
        </w:rPr>
        <w:t xml:space="preserve"> educação deve ser articulada entre conteúdo produtivo ao educacional, sendo que o treinamento para funções agrícolas, </w:t>
      </w:r>
      <w:r>
        <w:rPr>
          <w:rFonts w:cs="Times New Roman"/>
        </w:rPr>
        <w:t>na maioria</w:t>
      </w:r>
      <w:r w:rsidR="004F47C3" w:rsidRPr="00EF7536">
        <w:rPr>
          <w:rFonts w:cs="Times New Roman"/>
        </w:rPr>
        <w:t>, dar-se-á</w:t>
      </w:r>
      <w:r w:rsidR="006B3444">
        <w:rPr>
          <w:rFonts w:cs="Times New Roman"/>
        </w:rPr>
        <w:t xml:space="preserve"> em casa (</w:t>
      </w:r>
      <w:proofErr w:type="spellStart"/>
      <w:r w:rsidR="006B3444">
        <w:rPr>
          <w:rFonts w:cs="Times New Roman"/>
        </w:rPr>
        <w:t>Kessler</w:t>
      </w:r>
      <w:proofErr w:type="spellEnd"/>
      <w:r w:rsidR="004F47C3" w:rsidRPr="00EF7536">
        <w:rPr>
          <w:rFonts w:cs="Times New Roman"/>
        </w:rPr>
        <w:t xml:space="preserve"> 2005).</w:t>
      </w:r>
      <w:r w:rsidR="006E1129">
        <w:rPr>
          <w:rFonts w:cs="Times New Roman"/>
        </w:rPr>
        <w:t xml:space="preserve"> </w:t>
      </w:r>
    </w:p>
    <w:p w:rsidR="00A50F4D" w:rsidRPr="00A50F4D" w:rsidRDefault="008711A8" w:rsidP="00835229">
      <w:pPr>
        <w:pStyle w:val="PargrafodaLista"/>
        <w:ind w:left="0" w:firstLine="709"/>
        <w:rPr>
          <w:rFonts w:cs="Times New Roman"/>
          <w:szCs w:val="24"/>
        </w:rPr>
      </w:pPr>
      <w:r w:rsidRPr="00A50F4D">
        <w:rPr>
          <w:rFonts w:cs="Times New Roman"/>
          <w:szCs w:val="24"/>
        </w:rPr>
        <w:t xml:space="preserve">Apesar das problemáticas e ainda que estejam presentes muitos desafios, </w:t>
      </w:r>
      <w:r w:rsidR="00835229" w:rsidRPr="00A50F4D">
        <w:rPr>
          <w:rFonts w:cs="Times New Roman"/>
          <w:szCs w:val="24"/>
        </w:rPr>
        <w:t>a juventude rural latino-americana</w:t>
      </w:r>
      <w:r w:rsidRPr="00A50F4D">
        <w:rPr>
          <w:rFonts w:cs="Times New Roman"/>
          <w:szCs w:val="24"/>
        </w:rPr>
        <w:t xml:space="preserve"> </w:t>
      </w:r>
      <w:r w:rsidR="00835229" w:rsidRPr="00A50F4D">
        <w:rPr>
          <w:rFonts w:cs="Times New Roman"/>
          <w:szCs w:val="24"/>
        </w:rPr>
        <w:t xml:space="preserve">conseguiu melhorar suas perspectivas de emprego e renda no meio rural (ONUBR 2016). </w:t>
      </w:r>
      <w:r w:rsidR="006E1129">
        <w:rPr>
          <w:rFonts w:cs="Times New Roman"/>
          <w:szCs w:val="24"/>
        </w:rPr>
        <w:t>No entanto, persiste o estímulo e o desejo de jovens meninos serem pre</w:t>
      </w:r>
      <w:r w:rsidR="001B0A14">
        <w:rPr>
          <w:rFonts w:cs="Times New Roman"/>
          <w:szCs w:val="24"/>
        </w:rPr>
        <w:t>f</w:t>
      </w:r>
      <w:r w:rsidR="006E1129">
        <w:rPr>
          <w:rFonts w:cs="Times New Roman"/>
          <w:szCs w:val="24"/>
        </w:rPr>
        <w:t xml:space="preserve">eridos </w:t>
      </w:r>
      <w:r w:rsidR="001B0A14">
        <w:rPr>
          <w:rFonts w:cs="Times New Roman"/>
          <w:szCs w:val="24"/>
        </w:rPr>
        <w:t>para</w:t>
      </w:r>
      <w:r w:rsidR="006E1129">
        <w:rPr>
          <w:rFonts w:cs="Times New Roman"/>
          <w:szCs w:val="24"/>
        </w:rPr>
        <w:t xml:space="preserve"> o papel de sucessor da </w:t>
      </w:r>
      <w:r w:rsidR="006B3444">
        <w:rPr>
          <w:rFonts w:cs="Times New Roman"/>
          <w:szCs w:val="24"/>
        </w:rPr>
        <w:t>propriedade rural (Deere e Léon</w:t>
      </w:r>
      <w:r w:rsidR="006E1129">
        <w:rPr>
          <w:rFonts w:cs="Times New Roman"/>
          <w:szCs w:val="24"/>
        </w:rPr>
        <w:t xml:space="preserve"> </w:t>
      </w:r>
      <w:r w:rsidR="006E1129" w:rsidRPr="006E1129">
        <w:rPr>
          <w:rFonts w:cs="Times New Roman"/>
          <w:szCs w:val="24"/>
        </w:rPr>
        <w:t>2003)</w:t>
      </w:r>
      <w:r w:rsidR="006E1129">
        <w:rPr>
          <w:rFonts w:cs="Times New Roman"/>
          <w:szCs w:val="24"/>
        </w:rPr>
        <w:t xml:space="preserve">. </w:t>
      </w:r>
      <w:r w:rsidR="00835229" w:rsidRPr="00A50F4D">
        <w:rPr>
          <w:rFonts w:cs="Times New Roman"/>
          <w:szCs w:val="24"/>
        </w:rPr>
        <w:t xml:space="preserve">Contudo, </w:t>
      </w:r>
      <w:r w:rsidR="006E1129">
        <w:rPr>
          <w:rFonts w:cs="Times New Roman"/>
          <w:szCs w:val="24"/>
        </w:rPr>
        <w:t>alguns países tê</w:t>
      </w:r>
      <w:r w:rsidRPr="00A50F4D">
        <w:rPr>
          <w:rFonts w:cs="Times New Roman"/>
          <w:szCs w:val="24"/>
        </w:rPr>
        <w:t xml:space="preserve">m distintos problemas relacionados </w:t>
      </w:r>
      <w:r w:rsidR="00A50F4D" w:rsidRPr="00A50F4D">
        <w:rPr>
          <w:rFonts w:cs="Times New Roman"/>
          <w:szCs w:val="24"/>
        </w:rPr>
        <w:t>com a juventude rural, conforme segue.</w:t>
      </w:r>
    </w:p>
    <w:p w:rsidR="00835229" w:rsidRPr="00230A3C" w:rsidRDefault="00A24DB7" w:rsidP="00835229">
      <w:pPr>
        <w:pStyle w:val="PargrafodaLista"/>
        <w:ind w:left="0" w:firstLine="709"/>
        <w:rPr>
          <w:rFonts w:cs="Times New Roman"/>
        </w:rPr>
      </w:pPr>
      <w:r>
        <w:rPr>
          <w:rFonts w:cs="Times New Roman"/>
          <w:b/>
          <w:bCs/>
          <w:szCs w:val="24"/>
        </w:rPr>
        <w:t>1</w:t>
      </w:r>
      <w:r w:rsidR="00AE1A11">
        <w:rPr>
          <w:rFonts w:cs="Times New Roman"/>
          <w:b/>
          <w:bCs/>
          <w:szCs w:val="24"/>
        </w:rPr>
        <w:t xml:space="preserve">.a. </w:t>
      </w:r>
      <w:r w:rsidR="00A50F4D" w:rsidRPr="00A50F4D">
        <w:rPr>
          <w:rFonts w:cs="Times New Roman"/>
          <w:b/>
          <w:bCs/>
          <w:szCs w:val="24"/>
        </w:rPr>
        <w:t>México</w:t>
      </w:r>
      <w:r w:rsidR="00A50F4D" w:rsidRPr="00A50F4D">
        <w:rPr>
          <w:rFonts w:cs="Times New Roman"/>
          <w:szCs w:val="24"/>
        </w:rPr>
        <w:t xml:space="preserve"> - O</w:t>
      </w:r>
      <w:r w:rsidR="00835229" w:rsidRPr="00A50F4D">
        <w:rPr>
          <w:rFonts w:cs="Times New Roman"/>
          <w:szCs w:val="24"/>
        </w:rPr>
        <w:t>s desafios encontrados pelos jovens rurais do México são a precariedade e riscos relacionados ao trabalho, bem como salários m</w:t>
      </w:r>
      <w:r w:rsidR="00D1694E">
        <w:rPr>
          <w:rFonts w:cs="Times New Roman"/>
          <w:szCs w:val="24"/>
        </w:rPr>
        <w:t>enores que dos adultos (</w:t>
      </w:r>
      <w:proofErr w:type="spellStart"/>
      <w:r w:rsidR="00D1694E">
        <w:rPr>
          <w:rFonts w:cs="Times New Roman"/>
          <w:szCs w:val="24"/>
        </w:rPr>
        <w:t>Molotla</w:t>
      </w:r>
      <w:proofErr w:type="spellEnd"/>
      <w:r w:rsidR="00835229" w:rsidRPr="00A50F4D">
        <w:rPr>
          <w:rFonts w:cs="Times New Roman"/>
          <w:szCs w:val="24"/>
        </w:rPr>
        <w:t xml:space="preserve"> 2018).</w:t>
      </w:r>
      <w:r w:rsidR="00835229" w:rsidRPr="00230A3C">
        <w:rPr>
          <w:rFonts w:cs="Times New Roman"/>
          <w:szCs w:val="24"/>
        </w:rPr>
        <w:t xml:space="preserve"> </w:t>
      </w:r>
      <w:r w:rsidR="006E40F0">
        <w:rPr>
          <w:rFonts w:cs="Times New Roman"/>
          <w:szCs w:val="24"/>
        </w:rPr>
        <w:t>Além destes fatores, salienta-se a redução das possibilidades de acesso a terra,</w:t>
      </w:r>
      <w:r w:rsidR="00ED284A">
        <w:rPr>
          <w:rFonts w:cs="Times New Roman"/>
          <w:szCs w:val="24"/>
        </w:rPr>
        <w:t xml:space="preserve"> fator este que acaba acentuando que os jovens optem pela migração nacional-interna e em direção a regiões frontei</w:t>
      </w:r>
      <w:r w:rsidR="006B3444">
        <w:rPr>
          <w:rFonts w:cs="Times New Roman"/>
          <w:szCs w:val="24"/>
        </w:rPr>
        <w:t>riças próximas dos EUA (Ramírez</w:t>
      </w:r>
      <w:r w:rsidR="00ED284A">
        <w:rPr>
          <w:rFonts w:cs="Times New Roman"/>
          <w:szCs w:val="24"/>
        </w:rPr>
        <w:t xml:space="preserve"> 2019</w:t>
      </w:r>
      <w:r w:rsidR="006B3444">
        <w:rPr>
          <w:rFonts w:cs="Times New Roman"/>
          <w:szCs w:val="24"/>
        </w:rPr>
        <w:t>; Aquino</w:t>
      </w:r>
      <w:r w:rsidR="00ED284A">
        <w:rPr>
          <w:rFonts w:cs="Times New Roman"/>
          <w:szCs w:val="24"/>
        </w:rPr>
        <w:t xml:space="preserve"> 2012). Referente ao perfil dos migrantes mexicanos</w:t>
      </w:r>
      <w:r w:rsidR="001B0A14">
        <w:rPr>
          <w:rFonts w:cs="Times New Roman"/>
          <w:szCs w:val="24"/>
        </w:rPr>
        <w:t>,</w:t>
      </w:r>
      <w:r w:rsidR="00ED284A">
        <w:rPr>
          <w:rFonts w:cs="Times New Roman"/>
          <w:szCs w:val="24"/>
        </w:rPr>
        <w:t xml:space="preserve"> que visavam se inserir em ati</w:t>
      </w:r>
      <w:r w:rsidR="006B3444">
        <w:rPr>
          <w:rFonts w:cs="Times New Roman"/>
          <w:szCs w:val="24"/>
        </w:rPr>
        <w:t>vidades produtivas nos EUA, Ramí</w:t>
      </w:r>
      <w:r w:rsidR="00ED284A">
        <w:rPr>
          <w:rFonts w:cs="Times New Roman"/>
          <w:szCs w:val="24"/>
        </w:rPr>
        <w:t xml:space="preserve">rez (2019) descreve como sendo </w:t>
      </w:r>
      <w:r w:rsidR="00F8152A">
        <w:rPr>
          <w:rFonts w:cs="Times New Roman"/>
          <w:szCs w:val="24"/>
        </w:rPr>
        <w:t>campesinos de ascendência “</w:t>
      </w:r>
      <w:proofErr w:type="spellStart"/>
      <w:r w:rsidR="00F8152A">
        <w:rPr>
          <w:rFonts w:cs="Times New Roman"/>
          <w:szCs w:val="24"/>
        </w:rPr>
        <w:t>tojolabal</w:t>
      </w:r>
      <w:proofErr w:type="spellEnd"/>
      <w:r w:rsidR="00F8152A">
        <w:rPr>
          <w:rFonts w:cs="Times New Roman"/>
          <w:szCs w:val="24"/>
        </w:rPr>
        <w:t>”, homens</w:t>
      </w:r>
      <w:r w:rsidR="00ED284A">
        <w:rPr>
          <w:rFonts w:cs="Times New Roman"/>
          <w:szCs w:val="24"/>
        </w:rPr>
        <w:t xml:space="preserve"> jovens solteiros e casados, com idade de 20 a 40 anos</w:t>
      </w:r>
      <w:r w:rsidR="006B3444">
        <w:rPr>
          <w:rFonts w:cs="Times New Roman"/>
          <w:szCs w:val="24"/>
        </w:rPr>
        <w:t>.</w:t>
      </w:r>
    </w:p>
    <w:p w:rsidR="00152007" w:rsidRPr="00820B69" w:rsidRDefault="00A24DB7" w:rsidP="00152007">
      <w:pPr>
        <w:pStyle w:val="PargrafodaLista"/>
        <w:ind w:left="0" w:firstLine="709"/>
        <w:rPr>
          <w:rFonts w:cs="Times New Roman"/>
        </w:rPr>
      </w:pPr>
      <w:r w:rsidRPr="0000230C">
        <w:rPr>
          <w:rFonts w:cs="Times New Roman"/>
          <w:b/>
          <w:bCs/>
          <w:szCs w:val="24"/>
        </w:rPr>
        <w:lastRenderedPageBreak/>
        <w:t>1</w:t>
      </w:r>
      <w:r w:rsidR="00AE1A11" w:rsidRPr="0000230C">
        <w:rPr>
          <w:rFonts w:cs="Times New Roman"/>
          <w:b/>
          <w:bCs/>
          <w:szCs w:val="24"/>
        </w:rPr>
        <w:t xml:space="preserve">.b. </w:t>
      </w:r>
      <w:r w:rsidR="0092448B" w:rsidRPr="0000230C">
        <w:rPr>
          <w:rFonts w:cs="Times New Roman"/>
          <w:b/>
          <w:bCs/>
          <w:szCs w:val="24"/>
        </w:rPr>
        <w:t xml:space="preserve">Brasil </w:t>
      </w:r>
      <w:r w:rsidR="0092448B" w:rsidRPr="0000230C">
        <w:rPr>
          <w:rFonts w:cs="Times New Roman"/>
          <w:szCs w:val="24"/>
        </w:rPr>
        <w:t>-</w:t>
      </w:r>
      <w:r w:rsidR="00152007" w:rsidRPr="0000230C">
        <w:rPr>
          <w:rFonts w:cs="Times New Roman"/>
          <w:szCs w:val="24"/>
        </w:rPr>
        <w:t xml:space="preserve"> Inúmeros trabalhos apresentam o contexto brasileiro, sendo que os principais </w:t>
      </w:r>
      <w:r w:rsidR="0000230C">
        <w:rPr>
          <w:rFonts w:cs="Times New Roman"/>
          <w:szCs w:val="24"/>
        </w:rPr>
        <w:t>aspectos foram</w:t>
      </w:r>
      <w:r w:rsidR="00152007" w:rsidRPr="0000230C">
        <w:rPr>
          <w:rFonts w:cs="Times New Roman"/>
          <w:szCs w:val="24"/>
        </w:rPr>
        <w:t xml:space="preserve"> contemplados no referencial teórico desse artigo.</w:t>
      </w:r>
      <w:r w:rsidR="00152007">
        <w:rPr>
          <w:rFonts w:cs="Times New Roman"/>
          <w:szCs w:val="24"/>
        </w:rPr>
        <w:t xml:space="preserve"> </w:t>
      </w:r>
    </w:p>
    <w:p w:rsidR="0092448B" w:rsidRPr="00230A3C" w:rsidRDefault="0092448B" w:rsidP="00AE1A11">
      <w:pPr>
        <w:pStyle w:val="PargrafodaLista"/>
        <w:numPr>
          <w:ilvl w:val="0"/>
          <w:numId w:val="2"/>
        </w:numPr>
        <w:ind w:left="0" w:firstLine="709"/>
        <w:rPr>
          <w:rFonts w:cs="Times New Roman"/>
          <w:szCs w:val="24"/>
        </w:rPr>
      </w:pPr>
      <w:r w:rsidRPr="00230A3C">
        <w:rPr>
          <w:rFonts w:cs="Times New Roman"/>
          <w:b/>
          <w:bCs/>
          <w:szCs w:val="24"/>
        </w:rPr>
        <w:t>Austrália</w:t>
      </w:r>
      <w:r w:rsidRPr="00230A3C">
        <w:rPr>
          <w:rFonts w:cs="Times New Roman"/>
          <w:szCs w:val="24"/>
        </w:rPr>
        <w:t xml:space="preserve"> </w:t>
      </w:r>
      <w:r w:rsidR="00C26F1F">
        <w:rPr>
          <w:rFonts w:cs="Times New Roman"/>
          <w:szCs w:val="24"/>
        </w:rPr>
        <w:t>–</w:t>
      </w:r>
      <w:r w:rsidRPr="00230A3C">
        <w:rPr>
          <w:rFonts w:cs="Times New Roman"/>
          <w:szCs w:val="24"/>
        </w:rPr>
        <w:t xml:space="preserve"> </w:t>
      </w:r>
      <w:r w:rsidR="00C26F1F">
        <w:rPr>
          <w:rFonts w:cs="Times New Roman"/>
          <w:szCs w:val="24"/>
        </w:rPr>
        <w:t xml:space="preserve">Na Austrália </w:t>
      </w:r>
      <w:r w:rsidR="0050156C" w:rsidRPr="00230A3C">
        <w:rPr>
          <w:rFonts w:cs="Times New Roman"/>
          <w:szCs w:val="24"/>
        </w:rPr>
        <w:t>a religiosidade</w:t>
      </w:r>
      <w:r w:rsidR="00C26F1F">
        <w:rPr>
          <w:rFonts w:cs="Times New Roman"/>
          <w:szCs w:val="24"/>
        </w:rPr>
        <w:t xml:space="preserve"> é fortemente presente nas comunidades rurais e</w:t>
      </w:r>
      <w:r w:rsidR="0050156C" w:rsidRPr="00230A3C">
        <w:rPr>
          <w:rFonts w:cs="Times New Roman"/>
          <w:szCs w:val="24"/>
        </w:rPr>
        <w:t xml:space="preserve">, apesar de ter um </w:t>
      </w:r>
      <w:r w:rsidR="0050156C" w:rsidRPr="001B0A14">
        <w:rPr>
          <w:rFonts w:cs="Times New Roman"/>
          <w:szCs w:val="24"/>
        </w:rPr>
        <w:t xml:space="preserve">papel importante </w:t>
      </w:r>
      <w:r w:rsidR="00087236" w:rsidRPr="001B0A14">
        <w:rPr>
          <w:rFonts w:cs="Times New Roman"/>
          <w:szCs w:val="24"/>
        </w:rPr>
        <w:t xml:space="preserve">no que tange ao pensamento </w:t>
      </w:r>
      <w:r w:rsidR="0050156C" w:rsidRPr="001B0A14">
        <w:rPr>
          <w:rFonts w:cs="Times New Roman"/>
          <w:szCs w:val="24"/>
        </w:rPr>
        <w:t>sobre sucessão na</w:t>
      </w:r>
      <w:r w:rsidR="001B0A14">
        <w:rPr>
          <w:rFonts w:cs="Times New Roman"/>
          <w:szCs w:val="24"/>
        </w:rPr>
        <w:t>s</w:t>
      </w:r>
      <w:r w:rsidR="0050156C" w:rsidRPr="001B0A14">
        <w:rPr>
          <w:rFonts w:cs="Times New Roman"/>
          <w:szCs w:val="24"/>
        </w:rPr>
        <w:t xml:space="preserve"> propriedade</w:t>
      </w:r>
      <w:r w:rsidR="001B0A14">
        <w:rPr>
          <w:rFonts w:cs="Times New Roman"/>
          <w:szCs w:val="24"/>
        </w:rPr>
        <w:t>s rurais</w:t>
      </w:r>
      <w:r w:rsidR="0050156C" w:rsidRPr="001B0A14">
        <w:rPr>
          <w:rFonts w:cs="Times New Roman"/>
          <w:szCs w:val="24"/>
        </w:rPr>
        <w:t>,</w:t>
      </w:r>
      <w:r w:rsidR="0050156C" w:rsidRPr="00230A3C">
        <w:rPr>
          <w:rFonts w:cs="Times New Roman"/>
          <w:szCs w:val="24"/>
        </w:rPr>
        <w:t xml:space="preserve"> </w:t>
      </w:r>
      <w:r w:rsidR="00C26F1F">
        <w:rPr>
          <w:rFonts w:cs="Times New Roman"/>
          <w:szCs w:val="24"/>
        </w:rPr>
        <w:t>reforça</w:t>
      </w:r>
      <w:r w:rsidR="0050156C" w:rsidRPr="00230A3C">
        <w:rPr>
          <w:rFonts w:cs="Times New Roman"/>
          <w:szCs w:val="24"/>
        </w:rPr>
        <w:t xml:space="preserve"> modelos tradicionais</w:t>
      </w:r>
      <w:r w:rsidR="00C26F1F">
        <w:rPr>
          <w:rFonts w:cs="Times New Roman"/>
          <w:szCs w:val="24"/>
        </w:rPr>
        <w:t xml:space="preserve"> e patriarcais. Nestes modelos, </w:t>
      </w:r>
      <w:r w:rsidR="001B0A14">
        <w:rPr>
          <w:rFonts w:cs="Times New Roman"/>
          <w:szCs w:val="24"/>
        </w:rPr>
        <w:t>os</w:t>
      </w:r>
      <w:r w:rsidR="0050156C" w:rsidRPr="00230A3C">
        <w:rPr>
          <w:rFonts w:cs="Times New Roman"/>
          <w:szCs w:val="24"/>
        </w:rPr>
        <w:t xml:space="preserve"> filhos homens são preferidos para assumir o papel de sucessores, independentemente da real qualificação e vontade </w:t>
      </w:r>
      <w:r w:rsidR="00C26F1F">
        <w:rPr>
          <w:rFonts w:cs="Times New Roman"/>
          <w:szCs w:val="24"/>
        </w:rPr>
        <w:t>de o serem</w:t>
      </w:r>
      <w:r w:rsidR="006B3444">
        <w:rPr>
          <w:rFonts w:cs="Times New Roman"/>
          <w:szCs w:val="24"/>
        </w:rPr>
        <w:t xml:space="preserve"> (</w:t>
      </w:r>
      <w:proofErr w:type="spellStart"/>
      <w:r w:rsidR="006B3444">
        <w:rPr>
          <w:rFonts w:cs="Times New Roman"/>
          <w:szCs w:val="24"/>
        </w:rPr>
        <w:t>Suess</w:t>
      </w:r>
      <w:proofErr w:type="spellEnd"/>
      <w:r w:rsidR="006B3444">
        <w:rPr>
          <w:rFonts w:cs="Times New Roman"/>
          <w:szCs w:val="24"/>
        </w:rPr>
        <w:t xml:space="preserve">-Reyes e </w:t>
      </w:r>
      <w:proofErr w:type="spellStart"/>
      <w:r w:rsidR="006B3444">
        <w:rPr>
          <w:rFonts w:cs="Times New Roman"/>
          <w:szCs w:val="24"/>
        </w:rPr>
        <w:t>Fuetsch</w:t>
      </w:r>
      <w:proofErr w:type="spellEnd"/>
      <w:r w:rsidR="0050156C" w:rsidRPr="00230A3C">
        <w:rPr>
          <w:rFonts w:cs="Times New Roman"/>
          <w:szCs w:val="24"/>
        </w:rPr>
        <w:t xml:space="preserve"> 2016</w:t>
      </w:r>
      <w:r w:rsidR="006B3444">
        <w:rPr>
          <w:rFonts w:cs="Times New Roman"/>
          <w:szCs w:val="24"/>
        </w:rPr>
        <w:t xml:space="preserve">; </w:t>
      </w:r>
      <w:proofErr w:type="spellStart"/>
      <w:r w:rsidR="006B3444">
        <w:rPr>
          <w:rFonts w:cs="Times New Roman"/>
          <w:szCs w:val="24"/>
        </w:rPr>
        <w:t>Crockett</w:t>
      </w:r>
      <w:proofErr w:type="spellEnd"/>
      <w:r w:rsidR="007C0DE1" w:rsidRPr="00230A3C">
        <w:rPr>
          <w:rFonts w:cs="Times New Roman"/>
          <w:szCs w:val="24"/>
        </w:rPr>
        <w:t xml:space="preserve"> 2004</w:t>
      </w:r>
      <w:r w:rsidR="0050156C" w:rsidRPr="00230A3C">
        <w:rPr>
          <w:rFonts w:cs="Times New Roman"/>
          <w:szCs w:val="24"/>
        </w:rPr>
        <w:t>).</w:t>
      </w:r>
      <w:r w:rsidR="00322E25" w:rsidRPr="00230A3C">
        <w:rPr>
          <w:rFonts w:cs="Times New Roman"/>
          <w:szCs w:val="24"/>
        </w:rPr>
        <w:t xml:space="preserve"> </w:t>
      </w:r>
    </w:p>
    <w:p w:rsidR="007D5330" w:rsidRDefault="000F22CD" w:rsidP="00455C7A">
      <w:pPr>
        <w:ind w:firstLine="709"/>
        <w:rPr>
          <w:rFonts w:cs="Times New Roman"/>
        </w:rPr>
      </w:pPr>
      <w:r>
        <w:rPr>
          <w:rFonts w:cs="Times New Roman"/>
        </w:rPr>
        <w:t xml:space="preserve">Portanto, </w:t>
      </w:r>
      <w:r w:rsidR="007D5330" w:rsidRPr="00230A3C">
        <w:rPr>
          <w:rFonts w:cs="Times New Roman"/>
        </w:rPr>
        <w:t>os pressupostos patriarcais e a organização social de gênero na agricultura, direcionam e tornam evidente a expectativa de que o sucessor deva ser do gênero masculino</w:t>
      </w:r>
      <w:r>
        <w:rPr>
          <w:rFonts w:cs="Times New Roman"/>
        </w:rPr>
        <w:t xml:space="preserve">. Existe ainda, </w:t>
      </w:r>
      <w:r w:rsidR="007D5330" w:rsidRPr="00230A3C">
        <w:rPr>
          <w:rFonts w:cs="Times New Roman"/>
        </w:rPr>
        <w:t xml:space="preserve">a preferência </w:t>
      </w:r>
      <w:r>
        <w:rPr>
          <w:rFonts w:cs="Times New Roman"/>
        </w:rPr>
        <w:t xml:space="preserve">de que a propriedade tenha </w:t>
      </w:r>
      <w:r w:rsidR="007D5330" w:rsidRPr="00230A3C">
        <w:rPr>
          <w:rFonts w:cs="Times New Roman"/>
        </w:rPr>
        <w:t xml:space="preserve">um único sucessor, que receba a transferência intacta dos ativos agrícolas, </w:t>
      </w:r>
      <w:r>
        <w:rPr>
          <w:rFonts w:cs="Times New Roman"/>
        </w:rPr>
        <w:t xml:space="preserve">pois os patriarcas acreditam que </w:t>
      </w:r>
      <w:r w:rsidR="007D5330" w:rsidRPr="00230A3C">
        <w:rPr>
          <w:rFonts w:cs="Times New Roman"/>
        </w:rPr>
        <w:t>é a estratégia mais provável de conseguir a continuação das atividades agrícolas</w:t>
      </w:r>
      <w:r>
        <w:rPr>
          <w:rFonts w:cs="Times New Roman"/>
        </w:rPr>
        <w:t xml:space="preserve"> na propriedade</w:t>
      </w:r>
      <w:r w:rsidR="006B3444">
        <w:rPr>
          <w:rFonts w:cs="Times New Roman"/>
        </w:rPr>
        <w:t xml:space="preserve"> (</w:t>
      </w:r>
      <w:proofErr w:type="spellStart"/>
      <w:r w:rsidR="006B3444">
        <w:rPr>
          <w:rFonts w:cs="Times New Roman"/>
        </w:rPr>
        <w:t>Alston</w:t>
      </w:r>
      <w:proofErr w:type="spellEnd"/>
      <w:r w:rsidR="007D5330" w:rsidRPr="00230A3C">
        <w:rPr>
          <w:rFonts w:cs="Times New Roman"/>
        </w:rPr>
        <w:t xml:space="preserve"> 2004; </w:t>
      </w:r>
      <w:proofErr w:type="spellStart"/>
      <w:r w:rsidR="007D5330" w:rsidRPr="00230A3C">
        <w:rPr>
          <w:rFonts w:cs="Times New Roman"/>
        </w:rPr>
        <w:t>San</w:t>
      </w:r>
      <w:r w:rsidR="00A2708B">
        <w:rPr>
          <w:rFonts w:cs="Times New Roman"/>
        </w:rPr>
        <w:t>thanam</w:t>
      </w:r>
      <w:proofErr w:type="spellEnd"/>
      <w:r w:rsidR="00A2708B">
        <w:rPr>
          <w:rFonts w:cs="Times New Roman"/>
        </w:rPr>
        <w:t>-Martin, Bridge e Stevens</w:t>
      </w:r>
      <w:r w:rsidR="007D5330" w:rsidRPr="00230A3C">
        <w:rPr>
          <w:rFonts w:cs="Times New Roman"/>
        </w:rPr>
        <w:t xml:space="preserve"> 2018).</w:t>
      </w:r>
    </w:p>
    <w:p w:rsidR="00D13E8F" w:rsidRDefault="00D13E8F" w:rsidP="00D13E8F">
      <w:pPr>
        <w:ind w:firstLine="709"/>
        <w:rPr>
          <w:rFonts w:cs="Times New Roman"/>
        </w:rPr>
      </w:pPr>
      <w:r>
        <w:rPr>
          <w:rFonts w:cs="Times New Roman"/>
        </w:rPr>
        <w:t>A sucessão rural na Austrália, quando ocorre no final da vida dos pais, é motivada pelo medo que a geração mais velha tem em entregar o controle da propriedade para o sucessor. Este medo tem origem devido às instabilidades que podem ocorrer na família caso ocorra o casamento do sucessor e formação de uma nova família</w:t>
      </w:r>
      <w:r w:rsidR="00D34BB4">
        <w:rPr>
          <w:rFonts w:cs="Times New Roman"/>
        </w:rPr>
        <w:t xml:space="preserve">. Isto, </w:t>
      </w:r>
      <w:r>
        <w:rPr>
          <w:rFonts w:cs="Times New Roman"/>
        </w:rPr>
        <w:t xml:space="preserve">apesar de ser fundamental para a base da formação da próxima geração, pode </w:t>
      </w:r>
      <w:r w:rsidRPr="00A00D3F">
        <w:rPr>
          <w:rFonts w:cs="Times New Roman"/>
        </w:rPr>
        <w:t>trazer mudanças no núcl</w:t>
      </w:r>
      <w:r w:rsidR="00A2708B">
        <w:rPr>
          <w:rFonts w:cs="Times New Roman"/>
        </w:rPr>
        <w:t>eo familiar agrícola (Wilkinson</w:t>
      </w:r>
      <w:r w:rsidRPr="00A00D3F">
        <w:rPr>
          <w:rFonts w:cs="Times New Roman"/>
        </w:rPr>
        <w:t xml:space="preserve"> 2009).</w:t>
      </w:r>
      <w:r>
        <w:rPr>
          <w:rFonts w:cs="Times New Roman"/>
        </w:rPr>
        <w:t xml:space="preserve"> </w:t>
      </w:r>
    </w:p>
    <w:p w:rsidR="00480138" w:rsidRPr="00230A3C" w:rsidRDefault="007D5330" w:rsidP="00AE1A11">
      <w:pPr>
        <w:pStyle w:val="PargrafodaLista"/>
        <w:numPr>
          <w:ilvl w:val="0"/>
          <w:numId w:val="2"/>
        </w:numPr>
        <w:ind w:left="0" w:firstLine="709"/>
        <w:rPr>
          <w:rFonts w:cs="Times New Roman"/>
        </w:rPr>
      </w:pPr>
      <w:r w:rsidRPr="00230A3C">
        <w:rPr>
          <w:rFonts w:cs="Times New Roman"/>
          <w:b/>
          <w:bCs/>
        </w:rPr>
        <w:t>Canadá</w:t>
      </w:r>
      <w:r w:rsidRPr="00230A3C">
        <w:rPr>
          <w:rFonts w:cs="Times New Roman"/>
        </w:rPr>
        <w:t xml:space="preserve"> - </w:t>
      </w:r>
      <w:r w:rsidR="0050156C" w:rsidRPr="00230A3C">
        <w:rPr>
          <w:rFonts w:cs="Times New Roman"/>
        </w:rPr>
        <w:t>No Canadá</w:t>
      </w:r>
      <w:r w:rsidR="0041726D">
        <w:rPr>
          <w:rFonts w:cs="Times New Roman"/>
        </w:rPr>
        <w:t>, nas</w:t>
      </w:r>
      <w:r w:rsidR="0050156C" w:rsidRPr="00230A3C">
        <w:rPr>
          <w:rFonts w:cs="Times New Roman"/>
        </w:rPr>
        <w:t xml:space="preserve"> propriedades </w:t>
      </w:r>
      <w:r w:rsidR="0041726D">
        <w:rPr>
          <w:rFonts w:cs="Times New Roman"/>
        </w:rPr>
        <w:t xml:space="preserve">com maior nível </w:t>
      </w:r>
      <w:r w:rsidR="0050156C" w:rsidRPr="00230A3C">
        <w:rPr>
          <w:rFonts w:cs="Times New Roman"/>
        </w:rPr>
        <w:t xml:space="preserve">de mecanização, agricultura convencional e produção de capital intensivo, </w:t>
      </w:r>
      <w:r w:rsidR="0041726D">
        <w:rPr>
          <w:rFonts w:cs="Times New Roman"/>
        </w:rPr>
        <w:t>maior também, a exclusão d</w:t>
      </w:r>
      <w:r w:rsidR="0050156C" w:rsidRPr="00230A3C">
        <w:rPr>
          <w:rFonts w:cs="Times New Roman"/>
        </w:rPr>
        <w:t>as mulheres de atividades de produção e gestão</w:t>
      </w:r>
      <w:r w:rsidR="0041726D">
        <w:rPr>
          <w:rFonts w:cs="Times New Roman"/>
        </w:rPr>
        <w:t xml:space="preserve"> rural</w:t>
      </w:r>
      <w:r w:rsidR="0050156C" w:rsidRPr="00230A3C">
        <w:rPr>
          <w:rFonts w:cs="Times New Roman"/>
        </w:rPr>
        <w:t xml:space="preserve">. Por outro lado, propriedades cujo foco </w:t>
      </w:r>
      <w:r w:rsidR="00AE1A11">
        <w:rPr>
          <w:rFonts w:cs="Times New Roman"/>
        </w:rPr>
        <w:t>são</w:t>
      </w:r>
      <w:r w:rsidR="0050156C" w:rsidRPr="00230A3C">
        <w:rPr>
          <w:rFonts w:cs="Times New Roman"/>
        </w:rPr>
        <w:t xml:space="preserve"> atividades diversificadas</w:t>
      </w:r>
      <w:r w:rsidR="00AE1A11">
        <w:rPr>
          <w:rFonts w:cs="Times New Roman"/>
        </w:rPr>
        <w:t>,</w:t>
      </w:r>
      <w:r w:rsidR="0050156C" w:rsidRPr="00230A3C">
        <w:rPr>
          <w:rFonts w:cs="Times New Roman"/>
        </w:rPr>
        <w:t xml:space="preserve"> relacionadas à produção de vegetais, pecuária mista e </w:t>
      </w:r>
      <w:proofErr w:type="spellStart"/>
      <w:r w:rsidR="0050156C" w:rsidRPr="00230A3C">
        <w:rPr>
          <w:rFonts w:cs="Times New Roman"/>
        </w:rPr>
        <w:t>agroturismo</w:t>
      </w:r>
      <w:proofErr w:type="spellEnd"/>
      <w:r w:rsidR="0050156C" w:rsidRPr="00230A3C">
        <w:rPr>
          <w:rFonts w:cs="Times New Roman"/>
        </w:rPr>
        <w:t xml:space="preserve">, por exemplo, estas tendem a proporcionar maior valorização e inclusão do trabalho das mulheres, tanto nas atividades de produção </w:t>
      </w:r>
      <w:r w:rsidR="00A2708B">
        <w:rPr>
          <w:rFonts w:cs="Times New Roman"/>
        </w:rPr>
        <w:t xml:space="preserve">quanto gestão (Hall e </w:t>
      </w:r>
      <w:proofErr w:type="spellStart"/>
      <w:r w:rsidR="00A2708B">
        <w:rPr>
          <w:rFonts w:cs="Times New Roman"/>
        </w:rPr>
        <w:t>Mogyorody</w:t>
      </w:r>
      <w:proofErr w:type="spellEnd"/>
      <w:r w:rsidR="0050156C" w:rsidRPr="00230A3C">
        <w:rPr>
          <w:rFonts w:cs="Times New Roman"/>
        </w:rPr>
        <w:t xml:space="preserve"> 2007). </w:t>
      </w:r>
    </w:p>
    <w:p w:rsidR="001B6565" w:rsidRDefault="007D5330" w:rsidP="00AE1A11">
      <w:pPr>
        <w:pStyle w:val="PargrafodaLista"/>
        <w:numPr>
          <w:ilvl w:val="0"/>
          <w:numId w:val="2"/>
        </w:numPr>
        <w:ind w:left="0" w:firstLine="709"/>
        <w:rPr>
          <w:rFonts w:cs="Times New Roman"/>
        </w:rPr>
      </w:pPr>
      <w:r w:rsidRPr="00230A3C">
        <w:rPr>
          <w:rFonts w:cs="Times New Roman"/>
          <w:b/>
          <w:bCs/>
        </w:rPr>
        <w:t>Europa</w:t>
      </w:r>
      <w:r w:rsidR="00A24DB7">
        <w:rPr>
          <w:rFonts w:cs="Times New Roman"/>
          <w:b/>
          <w:bCs/>
        </w:rPr>
        <w:t>/União Europeia</w:t>
      </w:r>
      <w:r w:rsidRPr="00230A3C">
        <w:rPr>
          <w:rFonts w:cs="Times New Roman"/>
        </w:rPr>
        <w:t xml:space="preserve"> - </w:t>
      </w:r>
      <w:r w:rsidR="0050156C" w:rsidRPr="00230A3C">
        <w:rPr>
          <w:rFonts w:cs="Times New Roman"/>
        </w:rPr>
        <w:t>Na Europa</w:t>
      </w:r>
      <w:r w:rsidR="00D34BB4">
        <w:rPr>
          <w:rFonts w:cs="Times New Roman"/>
        </w:rPr>
        <w:t xml:space="preserve"> </w:t>
      </w:r>
      <w:r w:rsidR="0050156C" w:rsidRPr="00230A3C">
        <w:rPr>
          <w:rFonts w:cs="Times New Roman"/>
        </w:rPr>
        <w:t xml:space="preserve">a modernização da agricultura </w:t>
      </w:r>
      <w:r w:rsidR="00D34BB4">
        <w:rPr>
          <w:rFonts w:cs="Times New Roman"/>
        </w:rPr>
        <w:t>é</w:t>
      </w:r>
      <w:r w:rsidR="0050156C" w:rsidRPr="00230A3C">
        <w:rPr>
          <w:rFonts w:cs="Times New Roman"/>
        </w:rPr>
        <w:t xml:space="preserve"> um </w:t>
      </w:r>
      <w:r w:rsidR="00D34BB4">
        <w:rPr>
          <w:rFonts w:cs="Times New Roman"/>
        </w:rPr>
        <w:t xml:space="preserve">dos </w:t>
      </w:r>
      <w:r w:rsidR="0050156C" w:rsidRPr="00230A3C">
        <w:rPr>
          <w:rFonts w:cs="Times New Roman"/>
        </w:rPr>
        <w:t>fator</w:t>
      </w:r>
      <w:r w:rsidR="00D34BB4">
        <w:rPr>
          <w:rFonts w:cs="Times New Roman"/>
        </w:rPr>
        <w:t>es</w:t>
      </w:r>
      <w:r w:rsidR="0050156C" w:rsidRPr="00230A3C">
        <w:rPr>
          <w:rFonts w:cs="Times New Roman"/>
        </w:rPr>
        <w:t xml:space="preserve"> </w:t>
      </w:r>
      <w:r w:rsidR="00D34BB4">
        <w:rPr>
          <w:rFonts w:cs="Times New Roman"/>
        </w:rPr>
        <w:t>de</w:t>
      </w:r>
      <w:r w:rsidR="0050156C" w:rsidRPr="00230A3C">
        <w:rPr>
          <w:rFonts w:cs="Times New Roman"/>
        </w:rPr>
        <w:t xml:space="preserve"> mudanças na hierarquia do trabalho, uma vez que as mulheres </w:t>
      </w:r>
      <w:r w:rsidR="001B6565" w:rsidRPr="00230A3C">
        <w:rPr>
          <w:rFonts w:cs="Times New Roman"/>
        </w:rPr>
        <w:t>se tornaram</w:t>
      </w:r>
      <w:r w:rsidR="0050156C" w:rsidRPr="00230A3C">
        <w:rPr>
          <w:rFonts w:cs="Times New Roman"/>
        </w:rPr>
        <w:t xml:space="preserve"> mais assistentes dos homens no trabalho</w:t>
      </w:r>
      <w:r w:rsidR="00D34BB4">
        <w:rPr>
          <w:rFonts w:cs="Times New Roman"/>
        </w:rPr>
        <w:t>,</w:t>
      </w:r>
      <w:r w:rsidR="001B6565">
        <w:rPr>
          <w:rFonts w:cs="Times New Roman"/>
        </w:rPr>
        <w:t xml:space="preserve"> do que proativas</w:t>
      </w:r>
      <w:r w:rsidR="00D34BB4">
        <w:rPr>
          <w:rFonts w:cs="Times New Roman"/>
        </w:rPr>
        <w:t xml:space="preserve"> (</w:t>
      </w:r>
      <w:proofErr w:type="spellStart"/>
      <w:r w:rsidR="00D34BB4" w:rsidRPr="00230A3C">
        <w:rPr>
          <w:rFonts w:cs="Times New Roman"/>
        </w:rPr>
        <w:t>Grubbström</w:t>
      </w:r>
      <w:proofErr w:type="spellEnd"/>
      <w:r w:rsidR="00D34BB4" w:rsidRPr="00230A3C">
        <w:rPr>
          <w:rFonts w:cs="Times New Roman"/>
        </w:rPr>
        <w:t xml:space="preserve"> e </w:t>
      </w:r>
      <w:proofErr w:type="spellStart"/>
      <w:r w:rsidR="00D34BB4" w:rsidRPr="00230A3C">
        <w:rPr>
          <w:rFonts w:cs="Times New Roman"/>
        </w:rPr>
        <w:t>Sooväli-Sepping</w:t>
      </w:r>
      <w:proofErr w:type="spellEnd"/>
      <w:r w:rsidR="00D34BB4" w:rsidRPr="00230A3C">
        <w:rPr>
          <w:rFonts w:cs="Times New Roman"/>
        </w:rPr>
        <w:t xml:space="preserve"> 2012)</w:t>
      </w:r>
      <w:r w:rsidR="00BD1775">
        <w:rPr>
          <w:rFonts w:cs="Times New Roman"/>
        </w:rPr>
        <w:t>.</w:t>
      </w:r>
    </w:p>
    <w:p w:rsidR="00835229" w:rsidRPr="001B6565" w:rsidRDefault="009B6A2D" w:rsidP="001B6565">
      <w:pPr>
        <w:ind w:firstLine="708"/>
        <w:rPr>
          <w:rFonts w:cs="Times New Roman"/>
        </w:rPr>
      </w:pPr>
      <w:r>
        <w:rPr>
          <w:rFonts w:cs="Times New Roman"/>
        </w:rPr>
        <w:t>A</w:t>
      </w:r>
      <w:r w:rsidR="0050156C" w:rsidRPr="001B6565">
        <w:rPr>
          <w:rFonts w:cs="Times New Roman"/>
        </w:rPr>
        <w:t xml:space="preserve"> divisão sexual do trabalho na</w:t>
      </w:r>
      <w:r>
        <w:rPr>
          <w:rFonts w:cs="Times New Roman"/>
        </w:rPr>
        <w:t>s</w:t>
      </w:r>
      <w:r w:rsidR="0050156C" w:rsidRPr="001B6565">
        <w:rPr>
          <w:rFonts w:cs="Times New Roman"/>
        </w:rPr>
        <w:t xml:space="preserve"> propriedade</w:t>
      </w:r>
      <w:r>
        <w:rPr>
          <w:rFonts w:cs="Times New Roman"/>
        </w:rPr>
        <w:t>s</w:t>
      </w:r>
      <w:r w:rsidR="0050156C" w:rsidRPr="001B6565">
        <w:rPr>
          <w:rFonts w:cs="Times New Roman"/>
        </w:rPr>
        <w:t xml:space="preserve"> agrícola</w:t>
      </w:r>
      <w:r>
        <w:rPr>
          <w:rFonts w:cs="Times New Roman"/>
        </w:rPr>
        <w:t>s da Europa</w:t>
      </w:r>
      <w:r w:rsidR="0050156C" w:rsidRPr="001B6565">
        <w:rPr>
          <w:rFonts w:cs="Times New Roman"/>
        </w:rPr>
        <w:t xml:space="preserve"> foi</w:t>
      </w:r>
      <w:r w:rsidR="00AE1A11">
        <w:rPr>
          <w:rFonts w:cs="Times New Roman"/>
        </w:rPr>
        <w:t>,</w:t>
      </w:r>
      <w:r w:rsidR="0050156C" w:rsidRPr="001B6565">
        <w:rPr>
          <w:rFonts w:cs="Times New Roman"/>
        </w:rPr>
        <w:t xml:space="preserve"> e ainda é</w:t>
      </w:r>
      <w:r w:rsidR="00AE1A11">
        <w:rPr>
          <w:rFonts w:cs="Times New Roman"/>
        </w:rPr>
        <w:t>,</w:t>
      </w:r>
      <w:r w:rsidR="0050156C" w:rsidRPr="001B6565">
        <w:rPr>
          <w:rFonts w:cs="Times New Roman"/>
        </w:rPr>
        <w:t xml:space="preserve"> uma base importante para a socialização diferencial de filhos </w:t>
      </w:r>
      <w:r>
        <w:rPr>
          <w:rFonts w:cs="Times New Roman"/>
        </w:rPr>
        <w:t>meninas e meninos</w:t>
      </w:r>
      <w:r w:rsidR="0050156C" w:rsidRPr="001B6565">
        <w:rPr>
          <w:rFonts w:cs="Times New Roman"/>
        </w:rPr>
        <w:t xml:space="preserve">. Durante a infância, a socialização </w:t>
      </w:r>
      <w:r>
        <w:rPr>
          <w:rFonts w:cs="Times New Roman"/>
        </w:rPr>
        <w:t>de</w:t>
      </w:r>
      <w:r w:rsidR="0050156C" w:rsidRPr="001B6565">
        <w:rPr>
          <w:rFonts w:cs="Times New Roman"/>
        </w:rPr>
        <w:t xml:space="preserve"> uma identidade de gênero envolve diferentes deveres, normas e funções. As filhas acompanham suas mães e os filhos,</w:t>
      </w:r>
      <w:r w:rsidR="00604947" w:rsidRPr="001B6565">
        <w:rPr>
          <w:rFonts w:cs="Times New Roman"/>
        </w:rPr>
        <w:t xml:space="preserve"> a partir dos seis ou sete anos, acompanham </w:t>
      </w:r>
      <w:r w:rsidR="00D34BB4">
        <w:rPr>
          <w:rFonts w:cs="Times New Roman"/>
        </w:rPr>
        <w:t>o</w:t>
      </w:r>
      <w:r>
        <w:rPr>
          <w:rFonts w:cs="Times New Roman"/>
        </w:rPr>
        <w:t>s</w:t>
      </w:r>
      <w:r w:rsidR="0050156C" w:rsidRPr="001B6565">
        <w:rPr>
          <w:rFonts w:cs="Times New Roman"/>
        </w:rPr>
        <w:t xml:space="preserve"> pai</w:t>
      </w:r>
      <w:r>
        <w:rPr>
          <w:rFonts w:cs="Times New Roman"/>
        </w:rPr>
        <w:t>s</w:t>
      </w:r>
      <w:r w:rsidR="00604947" w:rsidRPr="001B6565">
        <w:rPr>
          <w:rFonts w:cs="Times New Roman"/>
        </w:rPr>
        <w:t xml:space="preserve"> no </w:t>
      </w:r>
      <w:r w:rsidR="0050156C" w:rsidRPr="001B6565">
        <w:rPr>
          <w:rFonts w:cs="Times New Roman"/>
        </w:rPr>
        <w:t>trabalho</w:t>
      </w:r>
      <w:r w:rsidR="00AE1A11">
        <w:rPr>
          <w:rFonts w:cs="Times New Roman"/>
        </w:rPr>
        <w:t xml:space="preserve"> a</w:t>
      </w:r>
      <w:r w:rsidR="00D240BA">
        <w:rPr>
          <w:rFonts w:cs="Times New Roman"/>
        </w:rPr>
        <w:t>g</w:t>
      </w:r>
      <w:r w:rsidR="00AE1A11">
        <w:rPr>
          <w:rFonts w:cs="Times New Roman"/>
        </w:rPr>
        <w:t>rícola</w:t>
      </w:r>
      <w:r w:rsidR="0050156C" w:rsidRPr="001B6565">
        <w:rPr>
          <w:rFonts w:cs="Times New Roman"/>
        </w:rPr>
        <w:t xml:space="preserve"> (</w:t>
      </w:r>
      <w:proofErr w:type="spellStart"/>
      <w:r w:rsidR="0050156C" w:rsidRPr="001B6565">
        <w:rPr>
          <w:rFonts w:cs="Times New Roman"/>
        </w:rPr>
        <w:t>Grubbström</w:t>
      </w:r>
      <w:proofErr w:type="spellEnd"/>
      <w:r w:rsidR="0050156C" w:rsidRPr="001B6565">
        <w:rPr>
          <w:rFonts w:cs="Times New Roman"/>
        </w:rPr>
        <w:t xml:space="preserve"> e </w:t>
      </w:r>
      <w:proofErr w:type="spellStart"/>
      <w:r w:rsidR="0050156C" w:rsidRPr="001B6565">
        <w:rPr>
          <w:rFonts w:cs="Times New Roman"/>
        </w:rPr>
        <w:t>Sooväli-Seppi</w:t>
      </w:r>
      <w:r w:rsidR="00A2708B">
        <w:rPr>
          <w:rFonts w:cs="Times New Roman"/>
        </w:rPr>
        <w:t>ng</w:t>
      </w:r>
      <w:proofErr w:type="spellEnd"/>
      <w:r w:rsidR="0050156C" w:rsidRPr="001B6565">
        <w:rPr>
          <w:rFonts w:cs="Times New Roman"/>
        </w:rPr>
        <w:t xml:space="preserve"> 2012). </w:t>
      </w:r>
      <w:r w:rsidR="00604947" w:rsidRPr="001B6565">
        <w:rPr>
          <w:rFonts w:cs="Times New Roman"/>
        </w:rPr>
        <w:t xml:space="preserve">Desta forma, em propriedades onde a fonte de renda é a agricultura, geralmente cabe </w:t>
      </w:r>
      <w:r w:rsidR="00AE1A11">
        <w:rPr>
          <w:rFonts w:cs="Times New Roman"/>
        </w:rPr>
        <w:t>para a</w:t>
      </w:r>
      <w:r w:rsidR="00AE1A11" w:rsidRPr="001B6565">
        <w:rPr>
          <w:rFonts w:cs="Times New Roman"/>
        </w:rPr>
        <w:t xml:space="preserve">s </w:t>
      </w:r>
      <w:r w:rsidR="00AE1A11" w:rsidRPr="001B6565">
        <w:rPr>
          <w:rFonts w:cs="Times New Roman"/>
        </w:rPr>
        <w:lastRenderedPageBreak/>
        <w:t xml:space="preserve">mulheres </w:t>
      </w:r>
      <w:r w:rsidR="00604947" w:rsidRPr="001B6565">
        <w:rPr>
          <w:rFonts w:cs="Times New Roman"/>
        </w:rPr>
        <w:t xml:space="preserve">o trabalho doméstico e deveres reprodutivos, enquanto os homens passam mais tempo nos campos e florestas. Quando </w:t>
      </w:r>
      <w:r w:rsidR="00AE1A11">
        <w:rPr>
          <w:rFonts w:cs="Times New Roman"/>
        </w:rPr>
        <w:t>é necessário que trabalhem</w:t>
      </w:r>
      <w:r w:rsidR="00604947" w:rsidRPr="001B6565">
        <w:rPr>
          <w:rFonts w:cs="Times New Roman"/>
        </w:rPr>
        <w:t xml:space="preserve"> juntos, têm tarefas específicas para cada gênero</w:t>
      </w:r>
      <w:r w:rsidR="00AE1A11">
        <w:rPr>
          <w:rFonts w:cs="Times New Roman"/>
        </w:rPr>
        <w:t>, bem como</w:t>
      </w:r>
      <w:r w:rsidR="00604947" w:rsidRPr="001B6565">
        <w:rPr>
          <w:rFonts w:cs="Times New Roman"/>
        </w:rPr>
        <w:t xml:space="preserve"> as mulheres são acompanhadas pelas crianças e recebem ajuda das meninas mais velha</w:t>
      </w:r>
      <w:r w:rsidR="00A2708B">
        <w:rPr>
          <w:rFonts w:cs="Times New Roman"/>
        </w:rPr>
        <w:t>s (</w:t>
      </w:r>
      <w:proofErr w:type="spellStart"/>
      <w:r w:rsidR="00A2708B">
        <w:rPr>
          <w:rFonts w:cs="Times New Roman"/>
        </w:rPr>
        <w:t>Grubbström</w:t>
      </w:r>
      <w:proofErr w:type="spellEnd"/>
      <w:r w:rsidR="00A2708B">
        <w:rPr>
          <w:rFonts w:cs="Times New Roman"/>
        </w:rPr>
        <w:t xml:space="preserve"> e </w:t>
      </w:r>
      <w:proofErr w:type="spellStart"/>
      <w:r w:rsidR="00A2708B">
        <w:rPr>
          <w:rFonts w:cs="Times New Roman"/>
        </w:rPr>
        <w:t>Sooväli-Sepping</w:t>
      </w:r>
      <w:proofErr w:type="spellEnd"/>
      <w:r w:rsidR="00604947" w:rsidRPr="001B6565">
        <w:rPr>
          <w:rFonts w:cs="Times New Roman"/>
        </w:rPr>
        <w:t xml:space="preserve"> 2012).</w:t>
      </w:r>
      <w:r w:rsidR="00BD1775">
        <w:rPr>
          <w:rFonts w:cs="Times New Roman"/>
        </w:rPr>
        <w:t xml:space="preserve"> </w:t>
      </w:r>
      <w:r w:rsidR="001B0A14">
        <w:rPr>
          <w:rFonts w:cs="Times New Roman"/>
        </w:rPr>
        <w:t>Complementar a isso, destaca-se que</w:t>
      </w:r>
      <w:r w:rsidR="00BD1775">
        <w:rPr>
          <w:rFonts w:cs="Times New Roman"/>
        </w:rPr>
        <w:t xml:space="preserve"> o processo de </w:t>
      </w:r>
      <w:proofErr w:type="spellStart"/>
      <w:r w:rsidR="00BD1775">
        <w:rPr>
          <w:rFonts w:cs="Times New Roman"/>
        </w:rPr>
        <w:t>masculinização</w:t>
      </w:r>
      <w:proofErr w:type="spellEnd"/>
      <w:r w:rsidR="00BD1775">
        <w:rPr>
          <w:rFonts w:cs="Times New Roman"/>
        </w:rPr>
        <w:t xml:space="preserve"> da população rural europeia vem preocupando pesquisadores desde a década de 1960 (</w:t>
      </w:r>
      <w:proofErr w:type="spellStart"/>
      <w:r w:rsidR="00BD1775" w:rsidRPr="00BD1775">
        <w:rPr>
          <w:rFonts w:cs="Times New Roman"/>
        </w:rPr>
        <w:t>Froehlich</w:t>
      </w:r>
      <w:proofErr w:type="spellEnd"/>
      <w:r w:rsidR="00BD1775">
        <w:rPr>
          <w:rFonts w:cs="Times New Roman"/>
        </w:rPr>
        <w:t xml:space="preserve"> </w:t>
      </w:r>
      <w:r w:rsidR="00BD1775" w:rsidRPr="00A2708B">
        <w:rPr>
          <w:rFonts w:cs="Times New Roman"/>
          <w:i/>
        </w:rPr>
        <w:t>et al.</w:t>
      </w:r>
      <w:r w:rsidR="00BD1775">
        <w:rPr>
          <w:rFonts w:cs="Times New Roman"/>
        </w:rPr>
        <w:t xml:space="preserve"> 2011).</w:t>
      </w:r>
    </w:p>
    <w:p w:rsidR="00835229" w:rsidRDefault="00D34BB4" w:rsidP="00835229">
      <w:pPr>
        <w:pStyle w:val="PargrafodaLista"/>
        <w:ind w:left="0" w:firstLine="709"/>
        <w:rPr>
          <w:rFonts w:cs="Times New Roman"/>
        </w:rPr>
      </w:pPr>
      <w:r>
        <w:rPr>
          <w:rFonts w:cs="Times New Roman"/>
        </w:rPr>
        <w:t>A</w:t>
      </w:r>
      <w:r w:rsidR="00835229" w:rsidRPr="00820B69">
        <w:rPr>
          <w:rFonts w:cs="Times New Roman"/>
        </w:rPr>
        <w:t xml:space="preserve"> migração dos jovens do rural para o urbano ocorre quando a expectativa de renda e oportunidades esperada no setor não-agrícola excede a expectativa esperada na agricultura. Além disso, afetam a migração as condições econômicas e estruturais do setor agrícola, a estrutura da propriedade familiar e os atributos pessoais (idade, escolaridade, gênero) encontrados na propriedade (</w:t>
      </w:r>
      <w:proofErr w:type="spellStart"/>
      <w:r w:rsidR="00835229" w:rsidRPr="00820B69">
        <w:rPr>
          <w:rFonts w:cs="Times New Roman"/>
        </w:rPr>
        <w:t>Olper</w:t>
      </w:r>
      <w:proofErr w:type="spellEnd"/>
      <w:r w:rsidR="00835229" w:rsidRPr="00820B69">
        <w:rPr>
          <w:rFonts w:cs="Times New Roman"/>
        </w:rPr>
        <w:t xml:space="preserve"> </w:t>
      </w:r>
      <w:r w:rsidR="00835229" w:rsidRPr="00A2708B">
        <w:rPr>
          <w:rFonts w:cs="Times New Roman"/>
          <w:i/>
        </w:rPr>
        <w:t>et al</w:t>
      </w:r>
      <w:r w:rsidR="00A2708B" w:rsidRPr="00A2708B">
        <w:rPr>
          <w:rFonts w:cs="Times New Roman"/>
          <w:i/>
        </w:rPr>
        <w:t>.</w:t>
      </w:r>
      <w:r w:rsidR="00835229" w:rsidRPr="00820B69">
        <w:rPr>
          <w:rFonts w:cs="Times New Roman"/>
        </w:rPr>
        <w:t xml:space="preserve"> 2014).</w:t>
      </w:r>
    </w:p>
    <w:p w:rsidR="00AE1A11" w:rsidRPr="00820B69" w:rsidRDefault="00AE1A11" w:rsidP="00835229">
      <w:pPr>
        <w:pStyle w:val="PargrafodaLista"/>
        <w:ind w:left="0" w:firstLine="709"/>
        <w:rPr>
          <w:rFonts w:cs="Times New Roman"/>
        </w:rPr>
      </w:pPr>
      <w:r>
        <w:rPr>
          <w:rFonts w:cs="Times New Roman"/>
        </w:rPr>
        <w:t xml:space="preserve">Ainda acerca de migração, sucessão e diferenças de gênero, a presente pesquisa encontrou trabalhos que descrevem </w:t>
      </w:r>
      <w:r w:rsidR="003C15CB">
        <w:rPr>
          <w:rFonts w:cs="Times New Roman"/>
        </w:rPr>
        <w:t xml:space="preserve">especificidades </w:t>
      </w:r>
      <w:r>
        <w:rPr>
          <w:rFonts w:cs="Times New Roman"/>
        </w:rPr>
        <w:t>de alguns países da Europa, como pode ser observado a seguir:</w:t>
      </w:r>
    </w:p>
    <w:p w:rsidR="00835229" w:rsidRPr="00230A3C" w:rsidRDefault="00693E2B" w:rsidP="002C6FCA">
      <w:pPr>
        <w:ind w:firstLine="709"/>
        <w:rPr>
          <w:rFonts w:cs="Times New Roman"/>
        </w:rPr>
      </w:pPr>
      <w:r>
        <w:rPr>
          <w:rFonts w:cs="Times New Roman"/>
          <w:b/>
          <w:bCs/>
        </w:rPr>
        <w:t>4</w:t>
      </w:r>
      <w:r w:rsidR="00AE1A11">
        <w:rPr>
          <w:rFonts w:cs="Times New Roman"/>
          <w:b/>
          <w:bCs/>
        </w:rPr>
        <w:t xml:space="preserve">.a. </w:t>
      </w:r>
      <w:r w:rsidR="00835229" w:rsidRPr="00820B69">
        <w:rPr>
          <w:rFonts w:cs="Times New Roman"/>
          <w:b/>
          <w:bCs/>
        </w:rPr>
        <w:t>França</w:t>
      </w:r>
      <w:r w:rsidR="00AE1A11">
        <w:rPr>
          <w:rFonts w:cs="Times New Roman"/>
        </w:rPr>
        <w:t xml:space="preserve"> </w:t>
      </w:r>
      <w:r w:rsidR="003C15CB">
        <w:rPr>
          <w:rFonts w:cs="Times New Roman"/>
        </w:rPr>
        <w:t>–</w:t>
      </w:r>
      <w:r w:rsidR="00AE1A11">
        <w:rPr>
          <w:rFonts w:cs="Times New Roman"/>
        </w:rPr>
        <w:t xml:space="preserve"> </w:t>
      </w:r>
      <w:r w:rsidR="003C15CB">
        <w:rPr>
          <w:rFonts w:cs="Times New Roman"/>
        </w:rPr>
        <w:t xml:space="preserve">Na França a realidade é comum ao que </w:t>
      </w:r>
      <w:r w:rsidR="002C6FCA">
        <w:rPr>
          <w:rFonts w:cs="Times New Roman"/>
        </w:rPr>
        <w:t xml:space="preserve">já foi descrito sobre </w:t>
      </w:r>
      <w:r w:rsidR="001B0A14">
        <w:rPr>
          <w:rFonts w:cs="Times New Roman"/>
        </w:rPr>
        <w:t>outras regiões d</w:t>
      </w:r>
      <w:r w:rsidR="002C6FCA">
        <w:rPr>
          <w:rFonts w:cs="Times New Roman"/>
        </w:rPr>
        <w:t xml:space="preserve">a Europa. </w:t>
      </w:r>
      <w:proofErr w:type="spellStart"/>
      <w:r w:rsidR="002C6FCA">
        <w:rPr>
          <w:rFonts w:cs="Times New Roman"/>
        </w:rPr>
        <w:t>Lobley</w:t>
      </w:r>
      <w:proofErr w:type="spellEnd"/>
      <w:r w:rsidR="002C6FCA">
        <w:rPr>
          <w:rFonts w:cs="Times New Roman"/>
        </w:rPr>
        <w:t xml:space="preserve"> (2010</w:t>
      </w:r>
      <w:r w:rsidR="001B0A14">
        <w:rPr>
          <w:rFonts w:cs="Times New Roman"/>
        </w:rPr>
        <w:t>)</w:t>
      </w:r>
      <w:r w:rsidR="002C6FCA">
        <w:t xml:space="preserve"> </w:t>
      </w:r>
      <w:r w:rsidR="002C6FCA">
        <w:rPr>
          <w:rFonts w:cs="Times New Roman"/>
        </w:rPr>
        <w:t>constat</w:t>
      </w:r>
      <w:r w:rsidR="001B0A14">
        <w:rPr>
          <w:rFonts w:cs="Times New Roman"/>
        </w:rPr>
        <w:t>ou</w:t>
      </w:r>
      <w:r w:rsidR="002C6FCA">
        <w:rPr>
          <w:rFonts w:cs="Times New Roman"/>
        </w:rPr>
        <w:t xml:space="preserve"> que</w:t>
      </w:r>
      <w:r w:rsidR="001B0A14">
        <w:rPr>
          <w:rFonts w:cs="Times New Roman"/>
        </w:rPr>
        <w:t xml:space="preserve"> já</w:t>
      </w:r>
      <w:r w:rsidR="001421E4">
        <w:rPr>
          <w:rFonts w:cs="Times New Roman"/>
        </w:rPr>
        <w:t xml:space="preserve"> no ano de 1993,</w:t>
      </w:r>
      <w:r w:rsidR="002C6FCA">
        <w:rPr>
          <w:rFonts w:cs="Times New Roman"/>
        </w:rPr>
        <w:t xml:space="preserve"> pouco menos de 30% dos agricultores franceses identificavam um sucessor para a propriedade</w:t>
      </w:r>
      <w:r w:rsidR="001B0A14">
        <w:rPr>
          <w:rFonts w:cs="Times New Roman"/>
        </w:rPr>
        <w:t xml:space="preserve">. </w:t>
      </w:r>
      <w:r w:rsidR="00D34BB4">
        <w:rPr>
          <w:rFonts w:cs="Times New Roman"/>
        </w:rPr>
        <w:t>D</w:t>
      </w:r>
      <w:r w:rsidR="001B0A14">
        <w:rPr>
          <w:rFonts w:cs="Times New Roman"/>
        </w:rPr>
        <w:t>entre os sucessores identificados</w:t>
      </w:r>
      <w:r w:rsidR="00DD3B9E">
        <w:rPr>
          <w:rFonts w:cs="Times New Roman"/>
        </w:rPr>
        <w:t>, em nenhum caso</w:t>
      </w:r>
      <w:r w:rsidR="002C6FCA">
        <w:rPr>
          <w:rFonts w:cs="Times New Roman"/>
        </w:rPr>
        <w:t xml:space="preserve"> </w:t>
      </w:r>
      <w:r w:rsidR="001B0A14">
        <w:rPr>
          <w:rFonts w:cs="Times New Roman"/>
        </w:rPr>
        <w:t>eram</w:t>
      </w:r>
      <w:r w:rsidR="002C6FCA">
        <w:rPr>
          <w:rFonts w:cs="Times New Roman"/>
        </w:rPr>
        <w:t xml:space="preserve"> mulher</w:t>
      </w:r>
      <w:r w:rsidR="001B0A14">
        <w:rPr>
          <w:rFonts w:cs="Times New Roman"/>
        </w:rPr>
        <w:t>es</w:t>
      </w:r>
      <w:r w:rsidR="002C6FCA">
        <w:rPr>
          <w:rFonts w:cs="Times New Roman"/>
        </w:rPr>
        <w:t xml:space="preserve">. </w:t>
      </w:r>
      <w:r w:rsidR="001C4191">
        <w:rPr>
          <w:rFonts w:cs="Times New Roman"/>
        </w:rPr>
        <w:t>O</w:t>
      </w:r>
      <w:r w:rsidR="00835229" w:rsidRPr="00820B69">
        <w:rPr>
          <w:rFonts w:cs="Times New Roman"/>
        </w:rPr>
        <w:t>utro desafio</w:t>
      </w:r>
      <w:r w:rsidR="003C15CB">
        <w:rPr>
          <w:rFonts w:cs="Times New Roman"/>
        </w:rPr>
        <w:t xml:space="preserve"> encontrado pel</w:t>
      </w:r>
      <w:r w:rsidR="00835229" w:rsidRPr="00820B69">
        <w:rPr>
          <w:rFonts w:cs="Times New Roman"/>
        </w:rPr>
        <w:t>os jovens rurais</w:t>
      </w:r>
      <w:r w:rsidR="001C4191">
        <w:rPr>
          <w:rFonts w:cs="Times New Roman"/>
        </w:rPr>
        <w:t xml:space="preserve"> europeus</w:t>
      </w:r>
      <w:r w:rsidR="00835229" w:rsidRPr="00820B69">
        <w:rPr>
          <w:rFonts w:cs="Times New Roman"/>
        </w:rPr>
        <w:t>, não comumente discutido</w:t>
      </w:r>
      <w:r w:rsidR="003C15CB">
        <w:rPr>
          <w:rFonts w:cs="Times New Roman"/>
        </w:rPr>
        <w:t>, é</w:t>
      </w:r>
      <w:r w:rsidR="00835229" w:rsidRPr="00820B69">
        <w:rPr>
          <w:rFonts w:cs="Times New Roman"/>
        </w:rPr>
        <w:t xml:space="preserve"> a homossexualidade e a dificuldade de inserção de jovens que se enquadram como homossexuais, no espaço rural. Estes, buscam na internet e nos centros urbanos construir sua identidade, uma vez que o rural ainda é rodeado por questões de masculinidade e </w:t>
      </w:r>
      <w:proofErr w:type="spellStart"/>
      <w:r w:rsidR="00835229" w:rsidRPr="00820B69">
        <w:rPr>
          <w:rFonts w:cs="Times New Roman"/>
        </w:rPr>
        <w:t>hetossexualidade</w:t>
      </w:r>
      <w:proofErr w:type="spellEnd"/>
      <w:r w:rsidR="00835229" w:rsidRPr="00820B69">
        <w:rPr>
          <w:rFonts w:cs="Times New Roman"/>
        </w:rPr>
        <w:t xml:space="preserve">, sendo a homossexualidade uma questão ignorada </w:t>
      </w:r>
      <w:r w:rsidR="00A2708B">
        <w:rPr>
          <w:rFonts w:cs="Times New Roman"/>
        </w:rPr>
        <w:t xml:space="preserve">por este espaço (Annes e </w:t>
      </w:r>
      <w:proofErr w:type="spellStart"/>
      <w:r w:rsidR="00A2708B">
        <w:rPr>
          <w:rFonts w:cs="Times New Roman"/>
        </w:rPr>
        <w:t>Redlin</w:t>
      </w:r>
      <w:proofErr w:type="spellEnd"/>
      <w:r w:rsidR="00835229" w:rsidRPr="00820B69">
        <w:rPr>
          <w:rFonts w:cs="Times New Roman"/>
        </w:rPr>
        <w:t xml:space="preserve"> 2012). </w:t>
      </w:r>
    </w:p>
    <w:p w:rsidR="00E11D38" w:rsidRPr="00230A3C" w:rsidRDefault="00693E2B" w:rsidP="00E11D38">
      <w:pPr>
        <w:pStyle w:val="PargrafodaLista"/>
        <w:ind w:left="0" w:firstLine="709"/>
        <w:rPr>
          <w:rFonts w:cs="Times New Roman"/>
        </w:rPr>
      </w:pPr>
      <w:r>
        <w:rPr>
          <w:rFonts w:cs="Times New Roman"/>
          <w:b/>
          <w:bCs/>
        </w:rPr>
        <w:t>4</w:t>
      </w:r>
      <w:r w:rsidR="003C15CB">
        <w:rPr>
          <w:rFonts w:cs="Times New Roman"/>
          <w:b/>
          <w:bCs/>
        </w:rPr>
        <w:t xml:space="preserve">.b. </w:t>
      </w:r>
      <w:r w:rsidR="00E11D38" w:rsidRPr="00230A3C">
        <w:rPr>
          <w:rFonts w:cs="Times New Roman"/>
          <w:b/>
          <w:bCs/>
        </w:rPr>
        <w:t>Irlanda</w:t>
      </w:r>
      <w:r w:rsidR="00E11D38" w:rsidRPr="00230A3C">
        <w:rPr>
          <w:rFonts w:cs="Times New Roman"/>
        </w:rPr>
        <w:t xml:space="preserve"> - Na Irlanda, os agricultores com sucessores</w:t>
      </w:r>
      <w:r w:rsidR="003C15CB">
        <w:rPr>
          <w:rFonts w:cs="Times New Roman"/>
        </w:rPr>
        <w:t xml:space="preserve">, </w:t>
      </w:r>
      <w:r w:rsidR="003C15CB" w:rsidRPr="00230A3C">
        <w:rPr>
          <w:rFonts w:cs="Times New Roman"/>
        </w:rPr>
        <w:t>se comparado a agricultores que não tem um sucessor,</w:t>
      </w:r>
      <w:r w:rsidR="00E11D38" w:rsidRPr="00230A3C">
        <w:rPr>
          <w:rFonts w:cs="Times New Roman"/>
        </w:rPr>
        <w:t xml:space="preserve"> são mais propensos a investir ou expandir </w:t>
      </w:r>
      <w:r w:rsidR="00A2708B">
        <w:rPr>
          <w:rFonts w:cs="Times New Roman"/>
        </w:rPr>
        <w:t xml:space="preserve">sua propriedade (Leonard </w:t>
      </w:r>
      <w:r w:rsidR="00A2708B" w:rsidRPr="00A2708B">
        <w:rPr>
          <w:rFonts w:cs="Times New Roman"/>
          <w:i/>
        </w:rPr>
        <w:t>et al.</w:t>
      </w:r>
      <w:r w:rsidR="00E11D38" w:rsidRPr="00230A3C">
        <w:rPr>
          <w:rFonts w:cs="Times New Roman"/>
        </w:rPr>
        <w:t xml:space="preserve"> 2017).</w:t>
      </w:r>
      <w:r w:rsidR="00354626">
        <w:rPr>
          <w:rFonts w:cs="Times New Roman"/>
        </w:rPr>
        <w:t xml:space="preserve"> Comparando dados </w:t>
      </w:r>
      <w:r w:rsidR="001C4191">
        <w:t xml:space="preserve">dos anos de 1990 e 1997 </w:t>
      </w:r>
      <w:r w:rsidR="00354626">
        <w:rPr>
          <w:rFonts w:cs="Times New Roman"/>
        </w:rPr>
        <w:t>do projeto internacional “</w:t>
      </w:r>
      <w:r w:rsidR="00354626">
        <w:t>FARMTRANSFERS”, o percentual de agricultores que identificavam um sucessor na Irlanda passou de 50% para quase 53%</w:t>
      </w:r>
      <w:r w:rsidR="001B0A14">
        <w:t xml:space="preserve">. </w:t>
      </w:r>
      <w:r w:rsidR="001C4191">
        <w:t>E</w:t>
      </w:r>
      <w:r w:rsidR="00EB7A57">
        <w:t>m 1990 era zero o percentual de agricultores que identificava</w:t>
      </w:r>
      <w:r w:rsidR="00354626">
        <w:t xml:space="preserve"> uma mulher</w:t>
      </w:r>
      <w:r w:rsidR="00EB7A57">
        <w:t xml:space="preserve"> como sucessora e em 1997 </w:t>
      </w:r>
      <w:r w:rsidR="00354626">
        <w:t>passou para quase 5% (</w:t>
      </w:r>
      <w:proofErr w:type="spellStart"/>
      <w:r w:rsidR="00354626">
        <w:t>Lobley</w:t>
      </w:r>
      <w:proofErr w:type="spellEnd"/>
      <w:r w:rsidR="00354626">
        <w:t xml:space="preserve"> 2010).</w:t>
      </w:r>
      <w:r w:rsidR="00E11D38" w:rsidRPr="00230A3C">
        <w:rPr>
          <w:rFonts w:cs="Times New Roman"/>
        </w:rPr>
        <w:t xml:space="preserve"> </w:t>
      </w:r>
    </w:p>
    <w:p w:rsidR="004F47C3" w:rsidRPr="00230A3C" w:rsidRDefault="00693E2B" w:rsidP="003C15CB">
      <w:pPr>
        <w:pStyle w:val="PargrafodaLista"/>
        <w:ind w:left="0" w:firstLine="709"/>
        <w:rPr>
          <w:rFonts w:cs="Times New Roman"/>
        </w:rPr>
      </w:pPr>
      <w:r>
        <w:rPr>
          <w:rFonts w:cs="Times New Roman"/>
          <w:b/>
          <w:bCs/>
        </w:rPr>
        <w:t>4</w:t>
      </w:r>
      <w:r w:rsidR="003C15CB">
        <w:rPr>
          <w:rFonts w:cs="Times New Roman"/>
          <w:b/>
          <w:bCs/>
        </w:rPr>
        <w:t xml:space="preserve">.c. </w:t>
      </w:r>
      <w:r w:rsidR="004F47C3" w:rsidRPr="00230A3C">
        <w:rPr>
          <w:rFonts w:cs="Times New Roman"/>
          <w:b/>
          <w:bCs/>
        </w:rPr>
        <w:t xml:space="preserve">Itália </w:t>
      </w:r>
      <w:r w:rsidR="003C15CB">
        <w:rPr>
          <w:rFonts w:cs="Times New Roman"/>
          <w:b/>
          <w:bCs/>
        </w:rPr>
        <w:t>–</w:t>
      </w:r>
      <w:r w:rsidR="004F47C3" w:rsidRPr="00230A3C">
        <w:rPr>
          <w:rFonts w:cs="Times New Roman"/>
        </w:rPr>
        <w:t xml:space="preserve"> </w:t>
      </w:r>
      <w:r w:rsidR="003C15CB">
        <w:rPr>
          <w:rFonts w:cs="Times New Roman"/>
        </w:rPr>
        <w:t xml:space="preserve">Já </w:t>
      </w:r>
      <w:r w:rsidR="004F47C3" w:rsidRPr="00230A3C">
        <w:rPr>
          <w:rFonts w:cs="Times New Roman"/>
        </w:rPr>
        <w:t xml:space="preserve">na Itália, </w:t>
      </w:r>
      <w:r w:rsidR="003C15CB">
        <w:rPr>
          <w:rFonts w:cs="Times New Roman"/>
        </w:rPr>
        <w:t xml:space="preserve">compreende-se que </w:t>
      </w:r>
      <w:r w:rsidR="004F47C3" w:rsidRPr="00230A3C">
        <w:rPr>
          <w:rFonts w:cs="Times New Roman"/>
        </w:rPr>
        <w:t>entender os fatores que estão por trás da vontade dos potenciais sucessores em assumir ou não os negócios da família, é crucial para a continuidade da propriedade (</w:t>
      </w:r>
      <w:proofErr w:type="spellStart"/>
      <w:r w:rsidR="004F47C3" w:rsidRPr="00230A3C">
        <w:rPr>
          <w:rFonts w:cs="Times New Roman"/>
        </w:rPr>
        <w:t>C</w:t>
      </w:r>
      <w:r w:rsidR="00A2708B">
        <w:rPr>
          <w:rFonts w:cs="Times New Roman"/>
        </w:rPr>
        <w:t>avicchioli</w:t>
      </w:r>
      <w:proofErr w:type="spellEnd"/>
      <w:r w:rsidR="00A2708B">
        <w:rPr>
          <w:rFonts w:cs="Times New Roman"/>
        </w:rPr>
        <w:t xml:space="preserve">, Bertoni e </w:t>
      </w:r>
      <w:proofErr w:type="spellStart"/>
      <w:r w:rsidR="00A2708B">
        <w:rPr>
          <w:rFonts w:cs="Times New Roman"/>
        </w:rPr>
        <w:t>Pretolani</w:t>
      </w:r>
      <w:proofErr w:type="spellEnd"/>
      <w:r w:rsidR="00B00F74">
        <w:rPr>
          <w:rFonts w:cs="Times New Roman"/>
        </w:rPr>
        <w:t xml:space="preserve"> 2018). Para Simeone (2007</w:t>
      </w:r>
      <w:r w:rsidR="004F47C3" w:rsidRPr="00230A3C">
        <w:rPr>
          <w:rFonts w:cs="Times New Roman"/>
        </w:rPr>
        <w:t xml:space="preserve">), a escolha de permanecer no setor agrícola </w:t>
      </w:r>
      <w:r w:rsidR="001C4191">
        <w:rPr>
          <w:rFonts w:cs="Times New Roman"/>
        </w:rPr>
        <w:t xml:space="preserve">italiano </w:t>
      </w:r>
      <w:r w:rsidR="004F47C3" w:rsidRPr="00230A3C">
        <w:rPr>
          <w:rFonts w:cs="Times New Roman"/>
        </w:rPr>
        <w:t xml:space="preserve">se origina quando o jovem começa a planejar seu próprio futuro. Desta forma, </w:t>
      </w:r>
      <w:r w:rsidR="001C4191">
        <w:rPr>
          <w:rFonts w:cs="Times New Roman"/>
        </w:rPr>
        <w:t>dentre os</w:t>
      </w:r>
      <w:r w:rsidR="003C15CB">
        <w:rPr>
          <w:rFonts w:cs="Times New Roman"/>
        </w:rPr>
        <w:t xml:space="preserve"> fatores </w:t>
      </w:r>
      <w:r w:rsidR="001C4191">
        <w:rPr>
          <w:rFonts w:cs="Times New Roman"/>
        </w:rPr>
        <w:t xml:space="preserve">que </w:t>
      </w:r>
      <w:r w:rsidR="004F47C3" w:rsidRPr="00230A3C">
        <w:rPr>
          <w:rFonts w:cs="Times New Roman"/>
        </w:rPr>
        <w:t>afeta</w:t>
      </w:r>
      <w:r w:rsidR="003C15CB">
        <w:rPr>
          <w:rFonts w:cs="Times New Roman"/>
        </w:rPr>
        <w:t>m</w:t>
      </w:r>
      <w:r w:rsidR="004F47C3" w:rsidRPr="00230A3C">
        <w:rPr>
          <w:rFonts w:cs="Times New Roman"/>
        </w:rPr>
        <w:t xml:space="preserve"> na escolha de permanecer na </w:t>
      </w:r>
      <w:r w:rsidR="004F47C3" w:rsidRPr="00230A3C">
        <w:rPr>
          <w:rFonts w:cs="Times New Roman"/>
        </w:rPr>
        <w:lastRenderedPageBreak/>
        <w:t>agricultura e conferir rotatividade geracional à propriedade</w:t>
      </w:r>
      <w:r w:rsidR="00370D97">
        <w:rPr>
          <w:rFonts w:cs="Times New Roman"/>
        </w:rPr>
        <w:t xml:space="preserve"> destaca-se</w:t>
      </w:r>
      <w:r w:rsidR="001C4191">
        <w:rPr>
          <w:rFonts w:cs="Times New Roman"/>
        </w:rPr>
        <w:t xml:space="preserve"> o </w:t>
      </w:r>
      <w:r w:rsidR="004F47C3" w:rsidRPr="00230A3C">
        <w:rPr>
          <w:rFonts w:cs="Times New Roman"/>
        </w:rPr>
        <w:t>envolvimento na atividade agrícola, considera</w:t>
      </w:r>
      <w:r w:rsidR="001C4191">
        <w:rPr>
          <w:rFonts w:cs="Times New Roman"/>
        </w:rPr>
        <w:t>ndo</w:t>
      </w:r>
      <w:r w:rsidR="004F47C3" w:rsidRPr="00230A3C">
        <w:rPr>
          <w:rFonts w:cs="Times New Roman"/>
        </w:rPr>
        <w:t xml:space="preserve"> o tempo da escola e a residência na propriedade familiar. </w:t>
      </w:r>
    </w:p>
    <w:p w:rsidR="004F47C3" w:rsidRPr="00230A3C" w:rsidRDefault="00370D97" w:rsidP="00370D97">
      <w:pPr>
        <w:ind w:firstLine="708"/>
        <w:rPr>
          <w:rFonts w:cs="Times New Roman"/>
        </w:rPr>
      </w:pPr>
      <w:r>
        <w:rPr>
          <w:rFonts w:cs="Times New Roman"/>
        </w:rPr>
        <w:t>Na</w:t>
      </w:r>
      <w:r w:rsidR="004F47C3" w:rsidRPr="00230A3C">
        <w:rPr>
          <w:rFonts w:cs="Times New Roman"/>
        </w:rPr>
        <w:t xml:space="preserve"> Itália </w:t>
      </w:r>
      <w:r w:rsidR="001C4191">
        <w:rPr>
          <w:rFonts w:cs="Times New Roman"/>
        </w:rPr>
        <w:t xml:space="preserve">também </w:t>
      </w:r>
      <w:r>
        <w:rPr>
          <w:rFonts w:cs="Times New Roman"/>
        </w:rPr>
        <w:t>existe menor propensão por parte das</w:t>
      </w:r>
      <w:r w:rsidR="004F47C3" w:rsidRPr="00230A3C">
        <w:rPr>
          <w:rFonts w:cs="Times New Roman"/>
        </w:rPr>
        <w:t xml:space="preserve"> meninas</w:t>
      </w:r>
      <w:r>
        <w:rPr>
          <w:rFonts w:cs="Times New Roman"/>
        </w:rPr>
        <w:t xml:space="preserve"> em</w:t>
      </w:r>
      <w:r w:rsidR="004F47C3" w:rsidRPr="00230A3C">
        <w:rPr>
          <w:rFonts w:cs="Times New Roman"/>
        </w:rPr>
        <w:t xml:space="preserve"> assumirem a </w:t>
      </w:r>
      <w:r w:rsidR="00AC2E4F">
        <w:rPr>
          <w:rFonts w:cs="Times New Roman"/>
        </w:rPr>
        <w:t>propriedade da família (Simeone</w:t>
      </w:r>
      <w:r w:rsidR="004F47C3" w:rsidRPr="00230A3C">
        <w:rPr>
          <w:rFonts w:cs="Times New Roman"/>
        </w:rPr>
        <w:t xml:space="preserve"> 200</w:t>
      </w:r>
      <w:r w:rsidR="00B00F74">
        <w:rPr>
          <w:rFonts w:cs="Times New Roman"/>
        </w:rPr>
        <w:t>7</w:t>
      </w:r>
      <w:r w:rsidR="004F47C3" w:rsidRPr="00230A3C">
        <w:rPr>
          <w:rFonts w:cs="Times New Roman"/>
        </w:rPr>
        <w:t>), sendo 42,8% menor a probabilidade de sucessão de uma mulher em relação ao homem (</w:t>
      </w:r>
      <w:proofErr w:type="spellStart"/>
      <w:r w:rsidR="004F47C3" w:rsidRPr="00230A3C">
        <w:rPr>
          <w:rFonts w:cs="Times New Roman"/>
        </w:rPr>
        <w:t>C</w:t>
      </w:r>
      <w:r w:rsidR="00AC2E4F">
        <w:rPr>
          <w:rFonts w:cs="Times New Roman"/>
        </w:rPr>
        <w:t>avicchioli</w:t>
      </w:r>
      <w:proofErr w:type="spellEnd"/>
      <w:r w:rsidR="00AC2E4F">
        <w:rPr>
          <w:rFonts w:cs="Times New Roman"/>
        </w:rPr>
        <w:t xml:space="preserve">, Bertoni e </w:t>
      </w:r>
      <w:proofErr w:type="spellStart"/>
      <w:r w:rsidR="00AC2E4F">
        <w:rPr>
          <w:rFonts w:cs="Times New Roman"/>
        </w:rPr>
        <w:t>Pretolani</w:t>
      </w:r>
      <w:proofErr w:type="spellEnd"/>
      <w:r w:rsidR="004F47C3" w:rsidRPr="00230A3C">
        <w:rPr>
          <w:rFonts w:cs="Times New Roman"/>
        </w:rPr>
        <w:t xml:space="preserve"> 2018). </w:t>
      </w:r>
      <w:r>
        <w:rPr>
          <w:rFonts w:cs="Times New Roman"/>
        </w:rPr>
        <w:t>E</w:t>
      </w:r>
      <w:r w:rsidR="004F47C3" w:rsidRPr="00230A3C">
        <w:rPr>
          <w:rFonts w:cs="Times New Roman"/>
        </w:rPr>
        <w:t xml:space="preserve">m propriedades especializadas na produção de vegetais frescos, </w:t>
      </w:r>
      <w:r w:rsidR="001C4191">
        <w:rPr>
          <w:rFonts w:cs="Times New Roman"/>
        </w:rPr>
        <w:t>por exemplo, têm</w:t>
      </w:r>
      <w:r w:rsidR="004F47C3" w:rsidRPr="00230A3C">
        <w:rPr>
          <w:rFonts w:cs="Times New Roman"/>
        </w:rPr>
        <w:t xml:space="preserve"> predominância de homens no processo de sucessão, uma vez que a taxa de sucessão de </w:t>
      </w:r>
      <w:r>
        <w:rPr>
          <w:rFonts w:cs="Times New Roman"/>
        </w:rPr>
        <w:t>jovens</w:t>
      </w:r>
      <w:r w:rsidR="004F47C3" w:rsidRPr="00230A3C">
        <w:rPr>
          <w:rFonts w:cs="Times New Roman"/>
        </w:rPr>
        <w:t xml:space="preserve"> do gênero masculino é de 76%, enquanto às mulheres é de 34% (</w:t>
      </w:r>
      <w:proofErr w:type="spellStart"/>
      <w:r w:rsidR="004F47C3" w:rsidRPr="00230A3C">
        <w:rPr>
          <w:rFonts w:cs="Times New Roman"/>
        </w:rPr>
        <w:t>Cavicchioli</w:t>
      </w:r>
      <w:proofErr w:type="spellEnd"/>
      <w:r w:rsidR="004F47C3" w:rsidRPr="00230A3C">
        <w:rPr>
          <w:rFonts w:cs="Times New Roman"/>
        </w:rPr>
        <w:t xml:space="preserve">, Bertoni e </w:t>
      </w:r>
      <w:proofErr w:type="spellStart"/>
      <w:r w:rsidR="004F47C3" w:rsidRPr="00230A3C">
        <w:rPr>
          <w:rFonts w:cs="Times New Roman"/>
        </w:rPr>
        <w:t>Pretolani</w:t>
      </w:r>
      <w:proofErr w:type="spellEnd"/>
      <w:r w:rsidR="004F47C3" w:rsidRPr="00230A3C">
        <w:rPr>
          <w:rFonts w:cs="Times New Roman"/>
        </w:rPr>
        <w:t xml:space="preserve"> 2018).</w:t>
      </w:r>
    </w:p>
    <w:p w:rsidR="004F47C3" w:rsidRPr="00230A3C" w:rsidRDefault="004F47C3" w:rsidP="004F47C3">
      <w:pPr>
        <w:rPr>
          <w:rFonts w:cs="Times New Roman"/>
        </w:rPr>
      </w:pPr>
      <w:r w:rsidRPr="00230A3C">
        <w:rPr>
          <w:rFonts w:cs="Times New Roman"/>
        </w:rPr>
        <w:tab/>
        <w:t xml:space="preserve">Contudo, para </w:t>
      </w:r>
      <w:proofErr w:type="spellStart"/>
      <w:r w:rsidRPr="00230A3C">
        <w:rPr>
          <w:rFonts w:cs="Times New Roman"/>
        </w:rPr>
        <w:t>Cavicchioli</w:t>
      </w:r>
      <w:proofErr w:type="spellEnd"/>
      <w:r w:rsidRPr="00230A3C">
        <w:rPr>
          <w:rFonts w:cs="Times New Roman"/>
        </w:rPr>
        <w:t xml:space="preserve"> </w:t>
      </w:r>
      <w:r w:rsidRPr="00AC2E4F">
        <w:rPr>
          <w:rFonts w:cs="Times New Roman"/>
          <w:i/>
        </w:rPr>
        <w:t>et al.</w:t>
      </w:r>
      <w:r w:rsidRPr="00230A3C">
        <w:rPr>
          <w:rFonts w:cs="Times New Roman"/>
        </w:rPr>
        <w:t xml:space="preserve"> (2015)</w:t>
      </w:r>
      <w:r w:rsidR="001C4191">
        <w:rPr>
          <w:rFonts w:cs="Times New Roman"/>
        </w:rPr>
        <w:t>,</w:t>
      </w:r>
      <w:r w:rsidRPr="00230A3C">
        <w:rPr>
          <w:rFonts w:cs="Times New Roman"/>
        </w:rPr>
        <w:t xml:space="preserve"> a influência do gênero na sucessão parece contraditóri</w:t>
      </w:r>
      <w:r w:rsidR="00370D97">
        <w:rPr>
          <w:rFonts w:cs="Times New Roman"/>
        </w:rPr>
        <w:t>a</w:t>
      </w:r>
      <w:r w:rsidRPr="00230A3C">
        <w:rPr>
          <w:rFonts w:cs="Times New Roman"/>
        </w:rPr>
        <w:t xml:space="preserve">. Na região montanhosa da Itália, os autores relatam que ser uma mulher reduz em 19,6% a probabilidade de </w:t>
      </w:r>
      <w:r w:rsidR="001C4191">
        <w:rPr>
          <w:rFonts w:cs="Times New Roman"/>
        </w:rPr>
        <w:t>ser</w:t>
      </w:r>
      <w:r w:rsidRPr="00230A3C">
        <w:rPr>
          <w:rFonts w:cs="Times New Roman"/>
        </w:rPr>
        <w:t xml:space="preserve"> sucessora da propriedade, no entanto, quando se tem uma mulher como </w:t>
      </w:r>
      <w:r w:rsidRPr="00230A3C">
        <w:rPr>
          <w:rFonts w:cs="Times New Roman"/>
        </w:rPr>
        <w:t xml:space="preserve">proprietária </w:t>
      </w:r>
      <w:r w:rsidR="00F14001">
        <w:rPr>
          <w:rFonts w:cs="Times New Roman"/>
        </w:rPr>
        <w:t>da</w:t>
      </w:r>
      <w:r w:rsidRPr="00230A3C">
        <w:rPr>
          <w:rFonts w:cs="Times New Roman"/>
        </w:rPr>
        <w:t xml:space="preserve"> propriedade, esta probabilidade aumenta </w:t>
      </w:r>
      <w:r w:rsidR="00A04715">
        <w:rPr>
          <w:rFonts w:cs="Times New Roman"/>
        </w:rPr>
        <w:t xml:space="preserve">para </w:t>
      </w:r>
      <w:r w:rsidRPr="00230A3C">
        <w:rPr>
          <w:rFonts w:cs="Times New Roman"/>
        </w:rPr>
        <w:t xml:space="preserve">20,5%. </w:t>
      </w:r>
      <w:r w:rsidRPr="00230A3C">
        <w:rPr>
          <w:rFonts w:cs="Times New Roman"/>
        </w:rPr>
        <w:t>Não obstante, devido ao papel chave que a mulher desempenha em manter a agricultura nas zonas de montanha, é fundamental o desenvolvimento de políticas a fim de reconhece-las e recompensá-las.</w:t>
      </w:r>
    </w:p>
    <w:p w:rsidR="00370D97" w:rsidRDefault="00370D97" w:rsidP="00370D97">
      <w:pPr>
        <w:ind w:firstLine="708"/>
        <w:rPr>
          <w:rFonts w:cs="Times New Roman"/>
        </w:rPr>
      </w:pPr>
      <w:r>
        <w:rPr>
          <w:rFonts w:cs="Times New Roman"/>
        </w:rPr>
        <w:t>A</w:t>
      </w:r>
      <w:r w:rsidR="004F47C3" w:rsidRPr="00230A3C">
        <w:rPr>
          <w:rFonts w:cs="Times New Roman"/>
        </w:rPr>
        <w:t xml:space="preserve"> escolaridade em nível de graduação do titular</w:t>
      </w:r>
      <w:r>
        <w:rPr>
          <w:rFonts w:cs="Times New Roman"/>
        </w:rPr>
        <w:t xml:space="preserve"> da propriedade</w:t>
      </w:r>
      <w:r w:rsidR="004F47C3" w:rsidRPr="00230A3C">
        <w:rPr>
          <w:rFonts w:cs="Times New Roman"/>
        </w:rPr>
        <w:t xml:space="preserve">, a intensidade do trabalho e o aluguel de terras, são fatores que aumentam a probabilidade </w:t>
      </w:r>
      <w:r w:rsidR="00AC2E4F">
        <w:rPr>
          <w:rFonts w:cs="Times New Roman"/>
        </w:rPr>
        <w:t xml:space="preserve">de sucessão </w:t>
      </w:r>
      <w:r w:rsidR="001C4191">
        <w:rPr>
          <w:rFonts w:cs="Times New Roman"/>
        </w:rPr>
        <w:t xml:space="preserve">na Itália </w:t>
      </w:r>
      <w:r w:rsidR="00AC2E4F">
        <w:rPr>
          <w:rFonts w:cs="Times New Roman"/>
        </w:rPr>
        <w:t>(</w:t>
      </w:r>
      <w:proofErr w:type="spellStart"/>
      <w:r w:rsidR="00AC2E4F">
        <w:rPr>
          <w:rFonts w:cs="Times New Roman"/>
        </w:rPr>
        <w:t>Cavicchioli</w:t>
      </w:r>
      <w:proofErr w:type="spellEnd"/>
      <w:r w:rsidR="00AC2E4F">
        <w:rPr>
          <w:rFonts w:cs="Times New Roman"/>
        </w:rPr>
        <w:t xml:space="preserve"> </w:t>
      </w:r>
      <w:r w:rsidR="00AC2E4F" w:rsidRPr="00AC2E4F">
        <w:rPr>
          <w:rFonts w:cs="Times New Roman"/>
          <w:i/>
        </w:rPr>
        <w:t>et al.</w:t>
      </w:r>
      <w:r w:rsidR="00AC2E4F">
        <w:rPr>
          <w:rFonts w:cs="Times New Roman"/>
        </w:rPr>
        <w:t xml:space="preserve"> 2015; Simeone</w:t>
      </w:r>
      <w:r w:rsidR="004F47C3" w:rsidRPr="00230A3C">
        <w:rPr>
          <w:rFonts w:cs="Times New Roman"/>
        </w:rPr>
        <w:t xml:space="preserve"> 200</w:t>
      </w:r>
      <w:r w:rsidR="00B00F74">
        <w:rPr>
          <w:rFonts w:cs="Times New Roman"/>
        </w:rPr>
        <w:t>7</w:t>
      </w:r>
      <w:r w:rsidR="004F47C3" w:rsidRPr="00230A3C">
        <w:rPr>
          <w:rFonts w:cs="Times New Roman"/>
        </w:rPr>
        <w:t>). Porém, em propriedades com cultivo de hortaliças</w:t>
      </w:r>
      <w:r w:rsidR="004B5049">
        <w:rPr>
          <w:rFonts w:cs="Times New Roman"/>
        </w:rPr>
        <w:t>, têm</w:t>
      </w:r>
      <w:r>
        <w:rPr>
          <w:rFonts w:cs="Times New Roman"/>
        </w:rPr>
        <w:t xml:space="preserve"> menores chances de</w:t>
      </w:r>
      <w:r w:rsidR="004F47C3" w:rsidRPr="00230A3C">
        <w:rPr>
          <w:rFonts w:cs="Times New Roman"/>
        </w:rPr>
        <w:t xml:space="preserve"> sucessão </w:t>
      </w:r>
      <w:r w:rsidR="004B5049">
        <w:rPr>
          <w:rFonts w:cs="Times New Roman"/>
        </w:rPr>
        <w:t xml:space="preserve">se </w:t>
      </w:r>
      <w:r w:rsidR="004F47C3" w:rsidRPr="00230A3C">
        <w:rPr>
          <w:rFonts w:cs="Times New Roman"/>
        </w:rPr>
        <w:t xml:space="preserve">o agricultor tem um diploma universitário. </w:t>
      </w:r>
      <w:r w:rsidR="004B5049">
        <w:rPr>
          <w:rFonts w:cs="Times New Roman"/>
        </w:rPr>
        <w:t>Já o</w:t>
      </w:r>
      <w:r w:rsidR="004F47C3" w:rsidRPr="00230A3C">
        <w:rPr>
          <w:rFonts w:cs="Times New Roman"/>
        </w:rPr>
        <w:t xml:space="preserve"> fator que aumenta a probabilidade de sucessão em propriedades Italianas é o aumento do número de </w:t>
      </w:r>
      <w:r w:rsidR="001C4191">
        <w:rPr>
          <w:rFonts w:cs="Times New Roman"/>
        </w:rPr>
        <w:t>filhos</w:t>
      </w:r>
      <w:r w:rsidR="004F47C3" w:rsidRPr="00230A3C">
        <w:rPr>
          <w:rFonts w:cs="Times New Roman"/>
        </w:rPr>
        <w:t xml:space="preserve"> na pro</w:t>
      </w:r>
      <w:r w:rsidR="00AC2E4F">
        <w:rPr>
          <w:rFonts w:cs="Times New Roman"/>
        </w:rPr>
        <w:t xml:space="preserve">priedade (Bertoni e </w:t>
      </w:r>
      <w:proofErr w:type="spellStart"/>
      <w:r w:rsidR="00AC2E4F">
        <w:rPr>
          <w:rFonts w:cs="Times New Roman"/>
        </w:rPr>
        <w:t>Cavicchioli</w:t>
      </w:r>
      <w:proofErr w:type="spellEnd"/>
      <w:r w:rsidR="004F47C3" w:rsidRPr="00230A3C">
        <w:rPr>
          <w:rFonts w:cs="Times New Roman"/>
        </w:rPr>
        <w:t xml:space="preserve"> 2016). </w:t>
      </w:r>
    </w:p>
    <w:p w:rsidR="000C4062" w:rsidRPr="00230A3C" w:rsidRDefault="00693E2B" w:rsidP="00370D97">
      <w:pPr>
        <w:ind w:firstLine="708"/>
        <w:rPr>
          <w:rFonts w:cs="Times New Roman"/>
        </w:rPr>
      </w:pPr>
      <w:r>
        <w:rPr>
          <w:rFonts w:cs="Times New Roman"/>
          <w:b/>
          <w:bCs/>
        </w:rPr>
        <w:t>4</w:t>
      </w:r>
      <w:r w:rsidR="00370D97" w:rsidRPr="00370D97">
        <w:rPr>
          <w:rFonts w:cs="Times New Roman"/>
          <w:b/>
          <w:bCs/>
        </w:rPr>
        <w:t>.d.</w:t>
      </w:r>
      <w:r w:rsidR="00370D97">
        <w:rPr>
          <w:rFonts w:cs="Times New Roman"/>
        </w:rPr>
        <w:t xml:space="preserve"> </w:t>
      </w:r>
      <w:r w:rsidR="000C4062" w:rsidRPr="00230A3C">
        <w:rPr>
          <w:rFonts w:cs="Times New Roman"/>
          <w:b/>
          <w:bCs/>
        </w:rPr>
        <w:t>Reino Unido</w:t>
      </w:r>
      <w:r w:rsidR="000C4062" w:rsidRPr="00230A3C">
        <w:rPr>
          <w:rFonts w:cs="Times New Roman"/>
        </w:rPr>
        <w:t xml:space="preserve"> - No Reino Unido os jovens</w:t>
      </w:r>
      <w:r w:rsidR="00370D97">
        <w:rPr>
          <w:rFonts w:cs="Times New Roman"/>
        </w:rPr>
        <w:t xml:space="preserve"> rurais que saem de casa para</w:t>
      </w:r>
      <w:r w:rsidR="000C4062" w:rsidRPr="00230A3C">
        <w:rPr>
          <w:rFonts w:cs="Times New Roman"/>
        </w:rPr>
        <w:t xml:space="preserve"> t</w:t>
      </w:r>
      <w:r w:rsidR="00370D97">
        <w:rPr>
          <w:rFonts w:cs="Times New Roman"/>
        </w:rPr>
        <w:t>er</w:t>
      </w:r>
      <w:r w:rsidR="000C4062" w:rsidRPr="00230A3C">
        <w:rPr>
          <w:rFonts w:cs="Times New Roman"/>
        </w:rPr>
        <w:t xml:space="preserve"> contato com a educação agrícola e</w:t>
      </w:r>
      <w:r w:rsidR="00370D97">
        <w:rPr>
          <w:rFonts w:cs="Times New Roman"/>
        </w:rPr>
        <w:t>,</w:t>
      </w:r>
      <w:r w:rsidR="000C4062" w:rsidRPr="00230A3C">
        <w:rPr>
          <w:rFonts w:cs="Times New Roman"/>
        </w:rPr>
        <w:t xml:space="preserve"> posteriormente</w:t>
      </w:r>
      <w:r w:rsidR="00370D97">
        <w:rPr>
          <w:rFonts w:cs="Times New Roman"/>
        </w:rPr>
        <w:t>,</w:t>
      </w:r>
      <w:r w:rsidR="000C4062" w:rsidRPr="00230A3C">
        <w:rPr>
          <w:rFonts w:cs="Times New Roman"/>
        </w:rPr>
        <w:t xml:space="preserve"> retornam </w:t>
      </w:r>
      <w:r w:rsidR="00370D97">
        <w:rPr>
          <w:rFonts w:cs="Times New Roman"/>
        </w:rPr>
        <w:t xml:space="preserve">para </w:t>
      </w:r>
      <w:r w:rsidR="000C4062" w:rsidRPr="00230A3C">
        <w:rPr>
          <w:rFonts w:cs="Times New Roman"/>
        </w:rPr>
        <w:t>a propriedade, estão mais conscientes de novas tecnologias, bem como desejam implantar a mudança em suas próprias propriedades (</w:t>
      </w:r>
      <w:r w:rsidR="00CC3ABA" w:rsidRPr="00230A3C">
        <w:rPr>
          <w:rFonts w:cs="Times New Roman"/>
        </w:rPr>
        <w:t xml:space="preserve">Potter </w:t>
      </w:r>
      <w:r w:rsidR="000C4062" w:rsidRPr="00230A3C">
        <w:rPr>
          <w:rFonts w:cs="Times New Roman"/>
        </w:rPr>
        <w:t xml:space="preserve">e </w:t>
      </w:r>
      <w:proofErr w:type="spellStart"/>
      <w:r w:rsidR="00CC3ABA" w:rsidRPr="00230A3C">
        <w:rPr>
          <w:rFonts w:cs="Times New Roman"/>
        </w:rPr>
        <w:t>Lobley</w:t>
      </w:r>
      <w:proofErr w:type="spellEnd"/>
      <w:r w:rsidR="000C4062" w:rsidRPr="00230A3C">
        <w:rPr>
          <w:rFonts w:cs="Times New Roman"/>
        </w:rPr>
        <w:t xml:space="preserve"> 1996).  </w:t>
      </w:r>
    </w:p>
    <w:p w:rsidR="004F47C3" w:rsidRPr="00230A3C" w:rsidRDefault="00693E2B" w:rsidP="004F47C3">
      <w:pPr>
        <w:tabs>
          <w:tab w:val="left" w:pos="142"/>
        </w:tabs>
        <w:ind w:firstLine="709"/>
        <w:rPr>
          <w:rFonts w:cs="Times New Roman"/>
        </w:rPr>
      </w:pPr>
      <w:r>
        <w:rPr>
          <w:rFonts w:cs="Times New Roman"/>
          <w:b/>
          <w:bCs/>
        </w:rPr>
        <w:t>4</w:t>
      </w:r>
      <w:r w:rsidR="00370D97">
        <w:rPr>
          <w:rFonts w:cs="Times New Roman"/>
          <w:b/>
          <w:bCs/>
        </w:rPr>
        <w:t xml:space="preserve">.e. </w:t>
      </w:r>
      <w:r w:rsidR="004F47C3" w:rsidRPr="00230A3C">
        <w:rPr>
          <w:rFonts w:cs="Times New Roman"/>
          <w:b/>
          <w:bCs/>
        </w:rPr>
        <w:t xml:space="preserve">Espanha </w:t>
      </w:r>
      <w:r w:rsidR="004F47C3" w:rsidRPr="00230A3C">
        <w:rPr>
          <w:rFonts w:cs="Times New Roman"/>
        </w:rPr>
        <w:t xml:space="preserve">- Ochoa, Oliva e </w:t>
      </w:r>
      <w:proofErr w:type="spellStart"/>
      <w:r w:rsidR="004F47C3" w:rsidRPr="00230A3C">
        <w:rPr>
          <w:rFonts w:cs="Times New Roman"/>
        </w:rPr>
        <w:t>Sáez</w:t>
      </w:r>
      <w:proofErr w:type="spellEnd"/>
      <w:r w:rsidR="004F47C3" w:rsidRPr="00230A3C">
        <w:rPr>
          <w:rFonts w:cs="Times New Roman"/>
        </w:rPr>
        <w:t xml:space="preserve"> (2007) constataram que</w:t>
      </w:r>
      <w:r w:rsidR="004B5049">
        <w:rPr>
          <w:rFonts w:cs="Times New Roman"/>
        </w:rPr>
        <w:t>,</w:t>
      </w:r>
      <w:r w:rsidR="004F47C3" w:rsidRPr="00230A3C">
        <w:rPr>
          <w:rFonts w:cs="Times New Roman"/>
        </w:rPr>
        <w:t xml:space="preserve"> na Espanha, quanto maior o nível de educação formal que tem o filho ou a filha dos agricultores, menor é a probabilidade de ocorrer a sucessão intergeracional. Os autores afirmam que esta característica é também resultado de outros estudos referentes a jovens rurais na Espanha. </w:t>
      </w:r>
      <w:r w:rsidR="00ED5BC1">
        <w:rPr>
          <w:rFonts w:cs="Times New Roman"/>
        </w:rPr>
        <w:t>Não obstante, o celibato masculino é pronunciado, em que homens rurais continuam morando com seus pa</w:t>
      </w:r>
      <w:r w:rsidR="00CC3ABA">
        <w:rPr>
          <w:rFonts w:cs="Times New Roman"/>
        </w:rPr>
        <w:t>is ou residindo sozinhos (Costa</w:t>
      </w:r>
      <w:r w:rsidR="00ED5BC1">
        <w:rPr>
          <w:rFonts w:cs="Times New Roman"/>
        </w:rPr>
        <w:t xml:space="preserve"> 2013; </w:t>
      </w:r>
      <w:proofErr w:type="spellStart"/>
      <w:r w:rsidR="00ED5BC1">
        <w:rPr>
          <w:rFonts w:cs="Times New Roman"/>
        </w:rPr>
        <w:t>Camarero</w:t>
      </w:r>
      <w:proofErr w:type="spellEnd"/>
      <w:r w:rsidR="00ED5BC1">
        <w:rPr>
          <w:rFonts w:cs="Times New Roman"/>
        </w:rPr>
        <w:t xml:space="preserve"> </w:t>
      </w:r>
      <w:r w:rsidR="00ED5BC1" w:rsidRPr="00CC3ABA">
        <w:rPr>
          <w:rFonts w:cs="Times New Roman"/>
          <w:i/>
        </w:rPr>
        <w:t>et al.</w:t>
      </w:r>
      <w:r w:rsidR="00ED5BC1">
        <w:rPr>
          <w:rFonts w:cs="Times New Roman"/>
        </w:rPr>
        <w:t xml:space="preserve"> 2009)</w:t>
      </w:r>
      <w:r w:rsidR="00CC3ABA">
        <w:rPr>
          <w:rFonts w:cs="Times New Roman"/>
        </w:rPr>
        <w:t>.</w:t>
      </w:r>
    </w:p>
    <w:p w:rsidR="00BB08B9" w:rsidRPr="00BB08B9" w:rsidRDefault="00693E2B" w:rsidP="00BB08B9">
      <w:pPr>
        <w:ind w:firstLine="708"/>
        <w:rPr>
          <w:rFonts w:cs="Times New Roman"/>
        </w:rPr>
      </w:pPr>
      <w:r>
        <w:rPr>
          <w:rFonts w:cs="Times New Roman"/>
          <w:b/>
          <w:bCs/>
        </w:rPr>
        <w:t>4</w:t>
      </w:r>
      <w:r w:rsidR="00BB08B9">
        <w:rPr>
          <w:rFonts w:cs="Times New Roman"/>
          <w:b/>
          <w:bCs/>
        </w:rPr>
        <w:t>.</w:t>
      </w:r>
      <w:r w:rsidR="00370D97">
        <w:rPr>
          <w:rFonts w:cs="Times New Roman"/>
          <w:b/>
          <w:bCs/>
        </w:rPr>
        <w:t xml:space="preserve">f. </w:t>
      </w:r>
      <w:r w:rsidR="00E11D38" w:rsidRPr="00230A3C">
        <w:rPr>
          <w:rFonts w:cs="Times New Roman"/>
          <w:b/>
          <w:bCs/>
        </w:rPr>
        <w:t>Estônia</w:t>
      </w:r>
      <w:r w:rsidR="00E11D38" w:rsidRPr="00230A3C">
        <w:rPr>
          <w:rFonts w:cs="Times New Roman"/>
        </w:rPr>
        <w:t xml:space="preserve"> - </w:t>
      </w:r>
      <w:r w:rsidR="00BB08B9">
        <w:rPr>
          <w:rFonts w:cs="Times New Roman"/>
        </w:rPr>
        <w:t>N</w:t>
      </w:r>
      <w:r w:rsidR="00BB08B9" w:rsidRPr="00230A3C">
        <w:rPr>
          <w:rFonts w:cs="Times New Roman"/>
        </w:rPr>
        <w:t>a Estônia, em propriedades onde o homem tem outras fontes de renda além da agricultura, a mulher assume maior protagonismo e maiores responsabilidades pelo trabalho que tradicionalmente era de domínio do home</w:t>
      </w:r>
      <w:r w:rsidR="00CC3ABA">
        <w:rPr>
          <w:rFonts w:cs="Times New Roman"/>
        </w:rPr>
        <w:t>m (</w:t>
      </w:r>
      <w:proofErr w:type="spellStart"/>
      <w:r w:rsidR="00CC3ABA">
        <w:rPr>
          <w:rFonts w:cs="Times New Roman"/>
        </w:rPr>
        <w:t>Grubbström</w:t>
      </w:r>
      <w:proofErr w:type="spellEnd"/>
      <w:r w:rsidR="00CC3ABA">
        <w:rPr>
          <w:rFonts w:cs="Times New Roman"/>
        </w:rPr>
        <w:t xml:space="preserve"> e </w:t>
      </w:r>
      <w:proofErr w:type="spellStart"/>
      <w:r w:rsidR="00CC3ABA">
        <w:rPr>
          <w:rFonts w:cs="Times New Roman"/>
        </w:rPr>
        <w:t>Sooväli-Sepping</w:t>
      </w:r>
      <w:proofErr w:type="spellEnd"/>
      <w:r w:rsidR="00BB08B9" w:rsidRPr="00230A3C">
        <w:rPr>
          <w:rFonts w:cs="Times New Roman"/>
        </w:rPr>
        <w:t xml:space="preserve"> </w:t>
      </w:r>
      <w:r w:rsidR="00BB08B9" w:rsidRPr="00230A3C">
        <w:rPr>
          <w:rFonts w:cs="Times New Roman"/>
        </w:rPr>
        <w:lastRenderedPageBreak/>
        <w:t>2012).</w:t>
      </w:r>
      <w:r w:rsidR="00BB08B9">
        <w:rPr>
          <w:rFonts w:cs="Times New Roman"/>
        </w:rPr>
        <w:t xml:space="preserve"> </w:t>
      </w:r>
      <w:r w:rsidR="00BB08B9">
        <w:rPr>
          <w:rFonts w:cs="Times New Roman"/>
          <w:szCs w:val="24"/>
        </w:rPr>
        <w:t>Por outro lado,</w:t>
      </w:r>
      <w:r w:rsidR="00BB08B9" w:rsidRPr="00BB08B9">
        <w:rPr>
          <w:rFonts w:cs="Times New Roman"/>
          <w:szCs w:val="24"/>
        </w:rPr>
        <w:t xml:space="preserve"> as famílias rurais, ao buscar estabelecer um filho sucessor que será responsável pela terra e negócio familiar, têm suas decisões permeadas pelo tradicionalismo e tendem para o maior reconhecimento dos homens como possíveis sucessore</w:t>
      </w:r>
      <w:r w:rsidR="00CC3ABA">
        <w:rPr>
          <w:rFonts w:cs="Times New Roman"/>
          <w:szCs w:val="24"/>
        </w:rPr>
        <w:t>s (</w:t>
      </w:r>
      <w:proofErr w:type="spellStart"/>
      <w:r w:rsidR="00CC3ABA">
        <w:rPr>
          <w:rFonts w:cs="Times New Roman"/>
          <w:szCs w:val="24"/>
        </w:rPr>
        <w:t>Grubbström</w:t>
      </w:r>
      <w:proofErr w:type="spellEnd"/>
      <w:r w:rsidR="00CC3ABA">
        <w:rPr>
          <w:rFonts w:cs="Times New Roman"/>
          <w:szCs w:val="24"/>
        </w:rPr>
        <w:t xml:space="preserve"> e </w:t>
      </w:r>
      <w:proofErr w:type="spellStart"/>
      <w:r w:rsidR="00CC3ABA">
        <w:rPr>
          <w:rFonts w:cs="Times New Roman"/>
          <w:szCs w:val="24"/>
        </w:rPr>
        <w:t>Sooväli-Sepping</w:t>
      </w:r>
      <w:proofErr w:type="spellEnd"/>
      <w:r w:rsidR="00BB08B9" w:rsidRPr="00BB08B9">
        <w:rPr>
          <w:rFonts w:cs="Times New Roman"/>
          <w:szCs w:val="24"/>
        </w:rPr>
        <w:t xml:space="preserve"> 2012). Isto é observado visto que durante a infância, filhos e filhas passam por um processo de socialização que envolve diferentes funções e, com elas, diferentes normas. Filhas meninas frequentemente acompanham suas mães, enquanto filhos meninos acompanha</w:t>
      </w:r>
      <w:r w:rsidR="004B5049">
        <w:rPr>
          <w:rFonts w:cs="Times New Roman"/>
          <w:szCs w:val="24"/>
        </w:rPr>
        <w:t>m</w:t>
      </w:r>
      <w:r w:rsidR="00BB08B9" w:rsidRPr="00BB08B9">
        <w:rPr>
          <w:rFonts w:cs="Times New Roman"/>
          <w:szCs w:val="24"/>
        </w:rPr>
        <w:t xml:space="preserve"> o trabalho de seus pais. Portanto, o caminho tradicional para as mulheres foi o trabalho doméstico e para homens trabalho de agricultor. Como consequência, as filhas não são preparadas para o papel de sucessora</w:t>
      </w:r>
      <w:r w:rsidR="00CC3ABA">
        <w:rPr>
          <w:rFonts w:cs="Times New Roman"/>
          <w:szCs w:val="24"/>
        </w:rPr>
        <w:t>s (</w:t>
      </w:r>
      <w:proofErr w:type="spellStart"/>
      <w:r w:rsidR="00CC3ABA">
        <w:rPr>
          <w:rFonts w:cs="Times New Roman"/>
          <w:szCs w:val="24"/>
        </w:rPr>
        <w:t>Grubbström</w:t>
      </w:r>
      <w:proofErr w:type="spellEnd"/>
      <w:r w:rsidR="00CC3ABA">
        <w:rPr>
          <w:rFonts w:cs="Times New Roman"/>
          <w:szCs w:val="24"/>
        </w:rPr>
        <w:t xml:space="preserve"> e </w:t>
      </w:r>
      <w:proofErr w:type="spellStart"/>
      <w:r w:rsidR="00CC3ABA">
        <w:rPr>
          <w:rFonts w:cs="Times New Roman"/>
          <w:szCs w:val="24"/>
        </w:rPr>
        <w:t>Sooväli-Sepping</w:t>
      </w:r>
      <w:proofErr w:type="spellEnd"/>
      <w:r w:rsidR="00BB08B9" w:rsidRPr="00BB08B9">
        <w:rPr>
          <w:rFonts w:cs="Times New Roman"/>
          <w:szCs w:val="24"/>
        </w:rPr>
        <w:t xml:space="preserve"> 2012).</w:t>
      </w:r>
    </w:p>
    <w:p w:rsidR="00BB08B9" w:rsidRDefault="00BB08B9" w:rsidP="00BB08B9">
      <w:pPr>
        <w:ind w:firstLine="709"/>
        <w:rPr>
          <w:rFonts w:cs="Times New Roman"/>
        </w:rPr>
      </w:pPr>
      <w:r>
        <w:rPr>
          <w:rFonts w:cs="Times New Roman"/>
        </w:rPr>
        <w:t>Os</w:t>
      </w:r>
      <w:r w:rsidRPr="00230A3C">
        <w:rPr>
          <w:rFonts w:cs="Times New Roman"/>
        </w:rPr>
        <w:t xml:space="preserve"> proprietários de terra valorizam</w:t>
      </w:r>
      <w:r>
        <w:rPr>
          <w:rFonts w:cs="Times New Roman"/>
        </w:rPr>
        <w:t>,</w:t>
      </w:r>
      <w:r w:rsidRPr="00230A3C">
        <w:rPr>
          <w:rFonts w:cs="Times New Roman"/>
        </w:rPr>
        <w:t xml:space="preserve"> além de motivos econômicos, motivos emocionais para continuar na agricultura e escolher um sucessor, uma vez que os laços emocionais com a terra são geralmente fortes. Assim, é importante reconhecer que faz parte do processo de transferência da propriedade a transferência de ativos intangíveis – valores e sentimentos</w:t>
      </w:r>
      <w:r>
        <w:rPr>
          <w:rFonts w:cs="Times New Roman"/>
        </w:rPr>
        <w:t>. De</w:t>
      </w:r>
      <w:r w:rsidRPr="00230A3C">
        <w:rPr>
          <w:rFonts w:cs="Times New Roman"/>
        </w:rPr>
        <w:t>ntre eles</w:t>
      </w:r>
      <w:r>
        <w:rPr>
          <w:rFonts w:cs="Times New Roman"/>
        </w:rPr>
        <w:t>,</w:t>
      </w:r>
      <w:r w:rsidRPr="00230A3C">
        <w:rPr>
          <w:rFonts w:cs="Times New Roman"/>
        </w:rPr>
        <w:t xml:space="preserve"> o conhecimento sobre a propriedade, bem como o valor e importância da propriedade para o desenvolvimento familia</w:t>
      </w:r>
      <w:r w:rsidR="00CC3ABA">
        <w:rPr>
          <w:rFonts w:cs="Times New Roman"/>
        </w:rPr>
        <w:t>r (</w:t>
      </w:r>
      <w:proofErr w:type="spellStart"/>
      <w:r w:rsidR="00CC3ABA">
        <w:rPr>
          <w:rFonts w:cs="Times New Roman"/>
        </w:rPr>
        <w:t>Grubbström</w:t>
      </w:r>
      <w:proofErr w:type="spellEnd"/>
      <w:r w:rsidR="00CC3ABA">
        <w:rPr>
          <w:rFonts w:cs="Times New Roman"/>
        </w:rPr>
        <w:t xml:space="preserve"> e </w:t>
      </w:r>
      <w:proofErr w:type="spellStart"/>
      <w:r w:rsidR="00CC3ABA">
        <w:rPr>
          <w:rFonts w:cs="Times New Roman"/>
        </w:rPr>
        <w:t>Sooväli-Sepping</w:t>
      </w:r>
      <w:proofErr w:type="spellEnd"/>
      <w:r w:rsidRPr="00230A3C">
        <w:rPr>
          <w:rFonts w:cs="Times New Roman"/>
        </w:rPr>
        <w:t xml:space="preserve"> 2012). </w:t>
      </w:r>
    </w:p>
    <w:p w:rsidR="00BB08B9" w:rsidRDefault="00BB08B9" w:rsidP="00BB08B9">
      <w:pPr>
        <w:ind w:firstLine="708"/>
        <w:rPr>
          <w:rFonts w:cs="Times New Roman"/>
        </w:rPr>
      </w:pPr>
      <w:r>
        <w:rPr>
          <w:rFonts w:cs="Times New Roman"/>
        </w:rPr>
        <w:t xml:space="preserve">Consequentemente, </w:t>
      </w:r>
      <w:r w:rsidRPr="00230A3C">
        <w:rPr>
          <w:rFonts w:cs="Times New Roman"/>
        </w:rPr>
        <w:t xml:space="preserve">permanecem as tradições mais antigas relacionadas à agricultura e às decisões de quem deve ser o sucessor, </w:t>
      </w:r>
      <w:r>
        <w:rPr>
          <w:rFonts w:cs="Times New Roman"/>
        </w:rPr>
        <w:t>exist</w:t>
      </w:r>
      <w:r w:rsidR="004B5049">
        <w:rPr>
          <w:rFonts w:cs="Times New Roman"/>
        </w:rPr>
        <w:t>indo</w:t>
      </w:r>
      <w:r>
        <w:rPr>
          <w:rFonts w:cs="Times New Roman"/>
        </w:rPr>
        <w:t xml:space="preserve"> a </w:t>
      </w:r>
      <w:r w:rsidRPr="00230A3C">
        <w:rPr>
          <w:rFonts w:cs="Times New Roman"/>
        </w:rPr>
        <w:t xml:space="preserve">ideia predominante de </w:t>
      </w:r>
      <w:r>
        <w:rPr>
          <w:rFonts w:cs="Times New Roman"/>
        </w:rPr>
        <w:t xml:space="preserve">que deve </w:t>
      </w:r>
      <w:r w:rsidRPr="00230A3C">
        <w:rPr>
          <w:rFonts w:cs="Times New Roman"/>
        </w:rPr>
        <w:t>ser o filho homem. Por outro lado, há uma parcela de proprietários que diz não se importar se a propriedade for herdada por um filho homem ou uma filha mulher, desde que o sucessor esteja interessado e possa cuidar da propriedade/empresa agrícola, dos parentes idosos e dos irmãos mais novo</w:t>
      </w:r>
      <w:r w:rsidR="00CC3ABA">
        <w:rPr>
          <w:rFonts w:cs="Times New Roman"/>
        </w:rPr>
        <w:t>s (</w:t>
      </w:r>
      <w:proofErr w:type="spellStart"/>
      <w:r w:rsidR="00CC3ABA">
        <w:rPr>
          <w:rFonts w:cs="Times New Roman"/>
        </w:rPr>
        <w:t>Grubbström</w:t>
      </w:r>
      <w:proofErr w:type="spellEnd"/>
      <w:r w:rsidR="00CC3ABA">
        <w:rPr>
          <w:rFonts w:cs="Times New Roman"/>
        </w:rPr>
        <w:t xml:space="preserve"> e </w:t>
      </w:r>
      <w:proofErr w:type="spellStart"/>
      <w:r w:rsidR="00CC3ABA">
        <w:rPr>
          <w:rFonts w:cs="Times New Roman"/>
        </w:rPr>
        <w:t>Sooväli-Sepping</w:t>
      </w:r>
      <w:proofErr w:type="spellEnd"/>
      <w:r w:rsidRPr="00230A3C">
        <w:rPr>
          <w:rFonts w:cs="Times New Roman"/>
        </w:rPr>
        <w:t xml:space="preserve"> 2012). Porém, </w:t>
      </w:r>
      <w:r>
        <w:rPr>
          <w:rFonts w:cs="Times New Roman"/>
        </w:rPr>
        <w:t>a</w:t>
      </w:r>
      <w:r w:rsidRPr="00230A3C">
        <w:rPr>
          <w:rFonts w:cs="Times New Roman"/>
        </w:rPr>
        <w:t xml:space="preserve"> prática habitual </w:t>
      </w:r>
      <w:r>
        <w:rPr>
          <w:rFonts w:cs="Times New Roman"/>
        </w:rPr>
        <w:t xml:space="preserve">é </w:t>
      </w:r>
      <w:r w:rsidRPr="00230A3C">
        <w:rPr>
          <w:rFonts w:cs="Times New Roman"/>
        </w:rPr>
        <w:t>deixar a terra para um filho</w:t>
      </w:r>
      <w:r>
        <w:rPr>
          <w:rFonts w:cs="Times New Roman"/>
        </w:rPr>
        <w:t xml:space="preserve"> homem e não </w:t>
      </w:r>
      <w:r w:rsidRPr="00230A3C">
        <w:rPr>
          <w:rFonts w:cs="Times New Roman"/>
        </w:rPr>
        <w:t>uma filha</w:t>
      </w:r>
      <w:r>
        <w:rPr>
          <w:rFonts w:cs="Times New Roman"/>
        </w:rPr>
        <w:t xml:space="preserve"> mulher</w:t>
      </w:r>
      <w:r w:rsidR="00CC3ABA">
        <w:rPr>
          <w:rFonts w:cs="Times New Roman"/>
        </w:rPr>
        <w:t xml:space="preserve"> (</w:t>
      </w:r>
      <w:proofErr w:type="spellStart"/>
      <w:r w:rsidR="00CC3ABA">
        <w:rPr>
          <w:rFonts w:cs="Times New Roman"/>
        </w:rPr>
        <w:t>Grubbström</w:t>
      </w:r>
      <w:proofErr w:type="spellEnd"/>
      <w:r w:rsidR="00CC3ABA">
        <w:rPr>
          <w:rFonts w:cs="Times New Roman"/>
        </w:rPr>
        <w:t xml:space="preserve"> e </w:t>
      </w:r>
      <w:proofErr w:type="spellStart"/>
      <w:r w:rsidR="00CC3ABA">
        <w:rPr>
          <w:rFonts w:cs="Times New Roman"/>
        </w:rPr>
        <w:t>Sooväli-Sepping</w:t>
      </w:r>
      <w:proofErr w:type="spellEnd"/>
      <w:r w:rsidRPr="00230A3C">
        <w:rPr>
          <w:rFonts w:cs="Times New Roman"/>
        </w:rPr>
        <w:t xml:space="preserve"> 2012).</w:t>
      </w:r>
    </w:p>
    <w:p w:rsidR="00E11D38" w:rsidRPr="00230A3C" w:rsidRDefault="00693E2B" w:rsidP="00E11D38">
      <w:pPr>
        <w:ind w:firstLine="709"/>
        <w:rPr>
          <w:rFonts w:cs="Times New Roman"/>
        </w:rPr>
      </w:pPr>
      <w:r>
        <w:rPr>
          <w:rFonts w:cs="Times New Roman"/>
          <w:b/>
          <w:bCs/>
        </w:rPr>
        <w:t>4</w:t>
      </w:r>
      <w:r w:rsidR="00370D97">
        <w:rPr>
          <w:rFonts w:cs="Times New Roman"/>
          <w:b/>
          <w:bCs/>
        </w:rPr>
        <w:t xml:space="preserve">.g. </w:t>
      </w:r>
      <w:r w:rsidR="00E11D38" w:rsidRPr="00230A3C">
        <w:rPr>
          <w:rFonts w:cs="Times New Roman"/>
          <w:b/>
          <w:bCs/>
        </w:rPr>
        <w:t xml:space="preserve">Suécia </w:t>
      </w:r>
      <w:r w:rsidR="00E11D38" w:rsidRPr="00230A3C">
        <w:rPr>
          <w:rFonts w:cs="Times New Roman"/>
        </w:rPr>
        <w:t xml:space="preserve">- Na Suécia, </w:t>
      </w:r>
      <w:proofErr w:type="spellStart"/>
      <w:r w:rsidR="00E11D38" w:rsidRPr="00230A3C">
        <w:rPr>
          <w:rFonts w:cs="Times New Roman"/>
        </w:rPr>
        <w:t>Grubbström</w:t>
      </w:r>
      <w:proofErr w:type="spellEnd"/>
      <w:r w:rsidR="00E11D38" w:rsidRPr="00230A3C">
        <w:rPr>
          <w:rFonts w:cs="Times New Roman"/>
        </w:rPr>
        <w:t xml:space="preserve"> e </w:t>
      </w:r>
      <w:proofErr w:type="spellStart"/>
      <w:r w:rsidR="00E11D38" w:rsidRPr="00230A3C">
        <w:rPr>
          <w:rFonts w:cs="Times New Roman"/>
        </w:rPr>
        <w:t>Eriksson</w:t>
      </w:r>
      <w:proofErr w:type="spellEnd"/>
      <w:r w:rsidR="00E11D38" w:rsidRPr="00230A3C">
        <w:rPr>
          <w:rFonts w:cs="Times New Roman"/>
        </w:rPr>
        <w:t xml:space="preserve"> (2018) encontraram dificuldades para entrevistar proprietários de terra do gênero feminino. Isto é reflexo da minoridade da participação das mulheres como proprietárias de fazenda, uma vez que 84% das propriedades </w:t>
      </w:r>
      <w:r w:rsidR="00CC3ABA">
        <w:rPr>
          <w:rFonts w:cs="Times New Roman"/>
        </w:rPr>
        <w:t>são gerenciadas por homens (SCB</w:t>
      </w:r>
      <w:r w:rsidR="00E11D38" w:rsidRPr="00230A3C">
        <w:rPr>
          <w:rFonts w:cs="Times New Roman"/>
        </w:rPr>
        <w:t xml:space="preserve"> 2017). </w:t>
      </w:r>
    </w:p>
    <w:p w:rsidR="00E11D38" w:rsidRDefault="00693E2B" w:rsidP="00E11D38">
      <w:pPr>
        <w:pStyle w:val="PargrafodaLista"/>
        <w:ind w:left="0" w:firstLine="709"/>
        <w:rPr>
          <w:rFonts w:cs="Times New Roman"/>
        </w:rPr>
      </w:pPr>
      <w:r>
        <w:rPr>
          <w:rFonts w:cs="Times New Roman"/>
          <w:b/>
          <w:bCs/>
        </w:rPr>
        <w:t>4</w:t>
      </w:r>
      <w:r w:rsidR="00370D97">
        <w:rPr>
          <w:rFonts w:cs="Times New Roman"/>
          <w:b/>
          <w:bCs/>
        </w:rPr>
        <w:t xml:space="preserve">.h. </w:t>
      </w:r>
      <w:r w:rsidR="00E11D38" w:rsidRPr="00230A3C">
        <w:rPr>
          <w:rFonts w:cs="Times New Roman"/>
          <w:b/>
          <w:bCs/>
        </w:rPr>
        <w:t>Países Baixos</w:t>
      </w:r>
      <w:r w:rsidR="00C05BED">
        <w:rPr>
          <w:rFonts w:cs="Times New Roman"/>
          <w:b/>
          <w:bCs/>
        </w:rPr>
        <w:t>/</w:t>
      </w:r>
      <w:r w:rsidR="00B819B4">
        <w:rPr>
          <w:rFonts w:cs="Times New Roman"/>
          <w:b/>
          <w:bCs/>
        </w:rPr>
        <w:t>Holanda</w:t>
      </w:r>
      <w:r w:rsidR="00E11D38" w:rsidRPr="00230A3C">
        <w:rPr>
          <w:rFonts w:cs="Times New Roman"/>
          <w:b/>
          <w:bCs/>
        </w:rPr>
        <w:t xml:space="preserve"> -</w:t>
      </w:r>
      <w:r w:rsidR="00E11D38" w:rsidRPr="00230A3C">
        <w:rPr>
          <w:rFonts w:cs="Times New Roman"/>
        </w:rPr>
        <w:t xml:space="preserve"> </w:t>
      </w:r>
      <w:r w:rsidR="00370D97">
        <w:rPr>
          <w:rFonts w:cs="Times New Roman"/>
        </w:rPr>
        <w:t>A</w:t>
      </w:r>
      <w:r w:rsidR="00E11D38" w:rsidRPr="00230A3C">
        <w:rPr>
          <w:rFonts w:cs="Times New Roman"/>
        </w:rPr>
        <w:t xml:space="preserve">o norte dos Países Baixos, </w:t>
      </w:r>
      <w:proofErr w:type="spellStart"/>
      <w:r w:rsidR="00E11D38" w:rsidRPr="00230A3C">
        <w:rPr>
          <w:rFonts w:cs="Times New Roman"/>
        </w:rPr>
        <w:t>Paping</w:t>
      </w:r>
      <w:proofErr w:type="spellEnd"/>
      <w:r w:rsidR="00E11D38" w:rsidRPr="00230A3C">
        <w:rPr>
          <w:rFonts w:cs="Times New Roman"/>
        </w:rPr>
        <w:t xml:space="preserve"> e </w:t>
      </w:r>
      <w:proofErr w:type="spellStart"/>
      <w:r w:rsidR="00E11D38" w:rsidRPr="00230A3C">
        <w:rPr>
          <w:rFonts w:cs="Times New Roman"/>
        </w:rPr>
        <w:t>Karel</w:t>
      </w:r>
      <w:proofErr w:type="spellEnd"/>
      <w:r w:rsidR="00E11D38" w:rsidRPr="00230A3C">
        <w:rPr>
          <w:rFonts w:cs="Times New Roman"/>
        </w:rPr>
        <w:t xml:space="preserve"> (2011) confirmam que</w:t>
      </w:r>
      <w:r w:rsidR="00370D97">
        <w:rPr>
          <w:rFonts w:cs="Times New Roman"/>
        </w:rPr>
        <w:t>,</w:t>
      </w:r>
      <w:r w:rsidR="00E11D38" w:rsidRPr="00230A3C">
        <w:rPr>
          <w:rFonts w:cs="Times New Roman"/>
        </w:rPr>
        <w:t xml:space="preserve"> </w:t>
      </w:r>
      <w:r w:rsidR="00370D97" w:rsidRPr="00230A3C">
        <w:rPr>
          <w:rFonts w:cs="Times New Roman"/>
        </w:rPr>
        <w:t>quando a propriedade é transferida ou vendida para pessoas de fora da família</w:t>
      </w:r>
      <w:r w:rsidR="00370D97">
        <w:rPr>
          <w:rFonts w:cs="Times New Roman"/>
        </w:rPr>
        <w:t>, l</w:t>
      </w:r>
      <w:r w:rsidR="00E11D38" w:rsidRPr="00230A3C">
        <w:rPr>
          <w:rFonts w:cs="Times New Roman"/>
        </w:rPr>
        <w:t>imita</w:t>
      </w:r>
      <w:r w:rsidR="00370D97">
        <w:rPr>
          <w:rFonts w:cs="Times New Roman"/>
        </w:rPr>
        <w:t xml:space="preserve"> </w:t>
      </w:r>
      <w:r w:rsidR="00E11D38" w:rsidRPr="00230A3C">
        <w:rPr>
          <w:rFonts w:cs="Times New Roman"/>
        </w:rPr>
        <w:t>as chances de sucesso dos filhos na agricultura</w:t>
      </w:r>
      <w:r w:rsidR="00370D97">
        <w:rPr>
          <w:rFonts w:cs="Times New Roman"/>
        </w:rPr>
        <w:t>. C</w:t>
      </w:r>
      <w:r w:rsidR="00E11D38" w:rsidRPr="00230A3C">
        <w:rPr>
          <w:rFonts w:cs="Times New Roman"/>
        </w:rPr>
        <w:t>aso isto ocorra, menos de um quarto dos filhos consegue retornar ao ramo agrícola novamente. Por outro lado, caso a família t</w:t>
      </w:r>
      <w:r w:rsidR="00370D97">
        <w:rPr>
          <w:rFonts w:cs="Times New Roman"/>
        </w:rPr>
        <w:t>enha</w:t>
      </w:r>
      <w:r w:rsidR="00E11D38" w:rsidRPr="00230A3C">
        <w:rPr>
          <w:rFonts w:cs="Times New Roman"/>
        </w:rPr>
        <w:t xml:space="preserve"> um sucessor, as chances dos demais irmãos se estabelecerem confortavelmente, aumentam co</w:t>
      </w:r>
      <w:r w:rsidR="00CC3ABA">
        <w:rPr>
          <w:rFonts w:cs="Times New Roman"/>
        </w:rPr>
        <w:t>nsideravelmente (</w:t>
      </w:r>
      <w:proofErr w:type="spellStart"/>
      <w:r w:rsidR="00CC3ABA">
        <w:rPr>
          <w:rFonts w:cs="Times New Roman"/>
        </w:rPr>
        <w:t>Paping</w:t>
      </w:r>
      <w:proofErr w:type="spellEnd"/>
      <w:r w:rsidR="00CC3ABA">
        <w:rPr>
          <w:rFonts w:cs="Times New Roman"/>
        </w:rPr>
        <w:t xml:space="preserve"> e </w:t>
      </w:r>
      <w:proofErr w:type="spellStart"/>
      <w:r w:rsidR="00CC3ABA">
        <w:rPr>
          <w:rFonts w:cs="Times New Roman"/>
        </w:rPr>
        <w:t>Karel</w:t>
      </w:r>
      <w:proofErr w:type="spellEnd"/>
      <w:r w:rsidR="00E11D38" w:rsidRPr="00230A3C">
        <w:rPr>
          <w:rFonts w:cs="Times New Roman"/>
        </w:rPr>
        <w:t xml:space="preserve"> 2011). </w:t>
      </w:r>
    </w:p>
    <w:p w:rsidR="00F7361A" w:rsidRPr="00230A3C" w:rsidRDefault="00693E2B" w:rsidP="00CC3ABA">
      <w:pPr>
        <w:ind w:firstLine="708"/>
        <w:rPr>
          <w:rFonts w:cs="Times New Roman"/>
        </w:rPr>
      </w:pPr>
      <w:r>
        <w:rPr>
          <w:rFonts w:cs="Times New Roman"/>
          <w:b/>
          <w:bCs/>
        </w:rPr>
        <w:t>4</w:t>
      </w:r>
      <w:r w:rsidR="00F7361A" w:rsidRPr="00CE5775">
        <w:rPr>
          <w:rFonts w:cs="Times New Roman"/>
          <w:b/>
          <w:bCs/>
        </w:rPr>
        <w:t xml:space="preserve">.i. Inglaterra </w:t>
      </w:r>
      <w:r w:rsidR="00CE5775" w:rsidRPr="00CE5775">
        <w:rPr>
          <w:rFonts w:cs="Times New Roman"/>
        </w:rPr>
        <w:t>–</w:t>
      </w:r>
      <w:r w:rsidR="00F7361A" w:rsidRPr="00CE5775">
        <w:rPr>
          <w:rFonts w:cs="Times New Roman"/>
        </w:rPr>
        <w:t xml:space="preserve"> </w:t>
      </w:r>
      <w:r w:rsidR="00CE5775">
        <w:rPr>
          <w:rFonts w:cs="Times New Roman"/>
        </w:rPr>
        <w:t>A Inglaterra, apesar de ter maior taxa de sucessão se comparado a Austrália e EUA (</w:t>
      </w:r>
      <w:proofErr w:type="spellStart"/>
      <w:r w:rsidR="00F46071">
        <w:rPr>
          <w:rFonts w:cs="Times New Roman"/>
        </w:rPr>
        <w:t>Lobley</w:t>
      </w:r>
      <w:proofErr w:type="spellEnd"/>
      <w:r w:rsidR="00F46071">
        <w:rPr>
          <w:rFonts w:cs="Times New Roman"/>
        </w:rPr>
        <w:t xml:space="preserve">, Baker e </w:t>
      </w:r>
      <w:proofErr w:type="spellStart"/>
      <w:r w:rsidR="00F46071">
        <w:rPr>
          <w:rFonts w:cs="Times New Roman"/>
        </w:rPr>
        <w:t>White</w:t>
      </w:r>
      <w:r w:rsidR="00CC3ABA">
        <w:rPr>
          <w:rFonts w:cs="Times New Roman"/>
        </w:rPr>
        <w:t>head</w:t>
      </w:r>
      <w:proofErr w:type="spellEnd"/>
      <w:r w:rsidR="00CE5775" w:rsidRPr="00CE5775">
        <w:rPr>
          <w:rFonts w:cs="Times New Roman"/>
        </w:rPr>
        <w:t xml:space="preserve"> 2010</w:t>
      </w:r>
      <w:r w:rsidR="00CE5775">
        <w:rPr>
          <w:rFonts w:cs="Times New Roman"/>
        </w:rPr>
        <w:t>), enfrenta</w:t>
      </w:r>
      <w:r w:rsidR="00CE5775" w:rsidRPr="00CE5775">
        <w:rPr>
          <w:rFonts w:cs="Times New Roman"/>
        </w:rPr>
        <w:t xml:space="preserve"> as questões de distinção de </w:t>
      </w:r>
      <w:r w:rsidR="00CE5775" w:rsidRPr="00CE5775">
        <w:rPr>
          <w:rFonts w:cs="Times New Roman"/>
        </w:rPr>
        <w:lastRenderedPageBreak/>
        <w:t>gênero</w:t>
      </w:r>
      <w:r w:rsidR="00CE5775">
        <w:rPr>
          <w:rFonts w:cs="Times New Roman"/>
        </w:rPr>
        <w:t>, as quais</w:t>
      </w:r>
      <w:r w:rsidR="00CE5775" w:rsidRPr="00CE5775">
        <w:rPr>
          <w:rFonts w:cs="Times New Roman"/>
        </w:rPr>
        <w:t xml:space="preserve"> podem dificultar a transferência de conhecimento para as filhas, bem como criar preconceitos que afetam negativamente o desem</w:t>
      </w:r>
      <w:r w:rsidR="00CC3ABA">
        <w:rPr>
          <w:rFonts w:cs="Times New Roman"/>
        </w:rPr>
        <w:t>penho geral da sucessão (Glover</w:t>
      </w:r>
      <w:r w:rsidR="00CE5775" w:rsidRPr="00CE5775">
        <w:rPr>
          <w:rFonts w:cs="Times New Roman"/>
        </w:rPr>
        <w:t xml:space="preserve"> 2014).</w:t>
      </w:r>
    </w:p>
    <w:p w:rsidR="0050156C" w:rsidRPr="00230A3C" w:rsidRDefault="007D5330" w:rsidP="00AE1A11">
      <w:pPr>
        <w:pStyle w:val="PargrafodaLista"/>
        <w:numPr>
          <w:ilvl w:val="0"/>
          <w:numId w:val="2"/>
        </w:numPr>
        <w:ind w:left="0" w:firstLine="709"/>
        <w:rPr>
          <w:rFonts w:cs="Times New Roman"/>
        </w:rPr>
      </w:pPr>
      <w:r w:rsidRPr="00230A3C">
        <w:rPr>
          <w:rFonts w:cs="Times New Roman"/>
          <w:b/>
          <w:bCs/>
        </w:rPr>
        <w:t>Estados Unidos</w:t>
      </w:r>
      <w:r w:rsidRPr="00230A3C">
        <w:rPr>
          <w:rFonts w:cs="Times New Roman"/>
        </w:rPr>
        <w:t xml:space="preserve"> </w:t>
      </w:r>
      <w:r w:rsidR="00F7361A">
        <w:rPr>
          <w:rFonts w:cs="Times New Roman"/>
        </w:rPr>
        <w:t>–</w:t>
      </w:r>
      <w:r w:rsidRPr="00230A3C">
        <w:rPr>
          <w:rFonts w:cs="Times New Roman"/>
        </w:rPr>
        <w:t xml:space="preserve"> </w:t>
      </w:r>
      <w:r w:rsidR="00F7361A">
        <w:rPr>
          <w:rFonts w:cs="Times New Roman"/>
        </w:rPr>
        <w:t>Alguns exemplos nos EUA mostraram ser</w:t>
      </w:r>
      <w:r w:rsidR="005317E7" w:rsidRPr="00230A3C">
        <w:rPr>
          <w:rFonts w:cs="Times New Roman"/>
        </w:rPr>
        <w:t xml:space="preserve"> possível uma harmonia no trabalho do homem e da mulher, a fim de se complementarem. </w:t>
      </w:r>
      <w:proofErr w:type="spellStart"/>
      <w:r w:rsidR="005317E7" w:rsidRPr="00230A3C">
        <w:rPr>
          <w:rFonts w:cs="Times New Roman"/>
        </w:rPr>
        <w:t>Inwood</w:t>
      </w:r>
      <w:proofErr w:type="spellEnd"/>
      <w:r w:rsidR="005317E7" w:rsidRPr="00230A3C">
        <w:rPr>
          <w:rFonts w:cs="Times New Roman"/>
        </w:rPr>
        <w:t xml:space="preserve"> e Sharp (2012) observam que produtores dos </w:t>
      </w:r>
      <w:r w:rsidR="004B5049">
        <w:rPr>
          <w:rFonts w:cs="Times New Roman"/>
        </w:rPr>
        <w:t>EUA</w:t>
      </w:r>
      <w:r w:rsidR="005317E7" w:rsidRPr="00230A3C">
        <w:rPr>
          <w:rFonts w:cs="Times New Roman"/>
        </w:rPr>
        <w:t xml:space="preserve">, a fim de reagir à queda de preços nos mercados de </w:t>
      </w:r>
      <w:r w:rsidR="005317E7" w:rsidRPr="00370D97">
        <w:rPr>
          <w:rFonts w:cs="Times New Roman"/>
          <w:i/>
          <w:iCs/>
        </w:rPr>
        <w:t>commodities</w:t>
      </w:r>
      <w:r w:rsidR="005317E7" w:rsidRPr="00230A3C">
        <w:rPr>
          <w:rFonts w:cs="Times New Roman"/>
        </w:rPr>
        <w:t>, começa</w:t>
      </w:r>
      <w:r w:rsidR="00F7361A">
        <w:rPr>
          <w:rFonts w:cs="Times New Roman"/>
        </w:rPr>
        <w:t>ra</w:t>
      </w:r>
      <w:r w:rsidR="005317E7" w:rsidRPr="00230A3C">
        <w:rPr>
          <w:rFonts w:cs="Times New Roman"/>
        </w:rPr>
        <w:t>m a processar frutas. O trabalho era feito em conjunto, o homem permanecia como produtor primário de frutas, a mulher era responsável pelas atividades de valor agregado e varejo e os filhos se envolviam em ambas as operações da propriedade.</w:t>
      </w:r>
    </w:p>
    <w:p w:rsidR="00835229" w:rsidRPr="00230A3C" w:rsidRDefault="00F7361A" w:rsidP="00455C7A">
      <w:pPr>
        <w:ind w:firstLine="709"/>
        <w:rPr>
          <w:rFonts w:cs="Times New Roman"/>
        </w:rPr>
      </w:pPr>
      <w:r>
        <w:rPr>
          <w:rFonts w:cs="Times New Roman"/>
        </w:rPr>
        <w:t>Acerca da sucessão rural nos</w:t>
      </w:r>
      <w:r w:rsidR="007D5330" w:rsidRPr="00230A3C">
        <w:rPr>
          <w:rFonts w:cs="Times New Roman"/>
        </w:rPr>
        <w:t xml:space="preserve"> Estados Unidos, os agricultores que identificam um herdeiro possuem uma variedade de estratégias de crescimento horizontal e vertical, como a expansão, intensificação e crescimento empresarial, a fim de atingir a meta de repr</w:t>
      </w:r>
      <w:r w:rsidR="00FB094D">
        <w:rPr>
          <w:rFonts w:cs="Times New Roman"/>
        </w:rPr>
        <w:t>odução agrícola (</w:t>
      </w:r>
      <w:proofErr w:type="spellStart"/>
      <w:r w:rsidR="00FB094D">
        <w:rPr>
          <w:rFonts w:cs="Times New Roman"/>
        </w:rPr>
        <w:t>Inwood</w:t>
      </w:r>
      <w:proofErr w:type="spellEnd"/>
      <w:r w:rsidR="00FB094D">
        <w:rPr>
          <w:rFonts w:cs="Times New Roman"/>
        </w:rPr>
        <w:t xml:space="preserve"> e Sharp</w:t>
      </w:r>
      <w:r w:rsidR="007D5330" w:rsidRPr="00230A3C">
        <w:rPr>
          <w:rFonts w:cs="Times New Roman"/>
        </w:rPr>
        <w:t xml:space="preserve"> 2012).</w:t>
      </w:r>
      <w:r>
        <w:rPr>
          <w:rFonts w:cs="Times New Roman"/>
        </w:rPr>
        <w:t xml:space="preserve"> Por outro lado, é </w:t>
      </w:r>
      <w:r w:rsidR="00835229" w:rsidRPr="00F7361A">
        <w:rPr>
          <w:rFonts w:cs="Times New Roman"/>
        </w:rPr>
        <w:t>significativamente mais provável que os agricultores sem sucessores ou com baixa expectativa de sucessão desgostem da agricultura, acabando por entrar em um modo de gerenciamento estático, ou passam a desinvestir na propriedade, como ocorre nos Estados Unidos (</w:t>
      </w:r>
      <w:r w:rsidR="00FB094D">
        <w:rPr>
          <w:rFonts w:cs="Times New Roman"/>
        </w:rPr>
        <w:t>Potter e</w:t>
      </w:r>
      <w:r w:rsidR="00FB094D" w:rsidRPr="00F7361A">
        <w:rPr>
          <w:rFonts w:cs="Times New Roman"/>
        </w:rPr>
        <w:t xml:space="preserve"> </w:t>
      </w:r>
      <w:proofErr w:type="spellStart"/>
      <w:r w:rsidR="00FB094D" w:rsidRPr="00F7361A">
        <w:rPr>
          <w:rFonts w:cs="Times New Roman"/>
        </w:rPr>
        <w:t>Lobl</w:t>
      </w:r>
      <w:r w:rsidR="00FB094D">
        <w:rPr>
          <w:rFonts w:cs="Times New Roman"/>
        </w:rPr>
        <w:t>ey</w:t>
      </w:r>
      <w:proofErr w:type="spellEnd"/>
      <w:r w:rsidR="00FB094D">
        <w:rPr>
          <w:rFonts w:cs="Times New Roman"/>
        </w:rPr>
        <w:t xml:space="preserve"> 1992; </w:t>
      </w:r>
      <w:proofErr w:type="spellStart"/>
      <w:r w:rsidR="00FB094D">
        <w:rPr>
          <w:rFonts w:cs="Times New Roman"/>
        </w:rPr>
        <w:t>Inwood</w:t>
      </w:r>
      <w:proofErr w:type="spellEnd"/>
      <w:r w:rsidR="00FB094D">
        <w:rPr>
          <w:rFonts w:cs="Times New Roman"/>
        </w:rPr>
        <w:t xml:space="preserve"> e Sharp</w:t>
      </w:r>
      <w:r w:rsidR="00276997">
        <w:rPr>
          <w:rFonts w:cs="Times New Roman"/>
        </w:rPr>
        <w:t xml:space="preserve"> 2012</w:t>
      </w:r>
      <w:r w:rsidR="00835229" w:rsidRPr="00276997">
        <w:rPr>
          <w:rFonts w:cs="Times New Roman"/>
        </w:rPr>
        <w:t>)</w:t>
      </w:r>
    </w:p>
    <w:p w:rsidR="00480138" w:rsidRPr="00230A3C" w:rsidRDefault="0002148D" w:rsidP="00480138">
      <w:pPr>
        <w:ind w:firstLine="708"/>
        <w:rPr>
          <w:rFonts w:cs="Times New Roman"/>
        </w:rPr>
      </w:pPr>
      <w:r>
        <w:rPr>
          <w:rFonts w:cs="Times New Roman"/>
          <w:b/>
          <w:bCs/>
        </w:rPr>
        <w:t>5</w:t>
      </w:r>
      <w:r w:rsidR="00F7361A">
        <w:rPr>
          <w:rFonts w:cs="Times New Roman"/>
          <w:b/>
          <w:bCs/>
        </w:rPr>
        <w:t xml:space="preserve">.a. </w:t>
      </w:r>
      <w:r w:rsidR="00480138" w:rsidRPr="00230A3C">
        <w:rPr>
          <w:rFonts w:cs="Times New Roman"/>
          <w:b/>
          <w:bCs/>
        </w:rPr>
        <w:t>Nova York</w:t>
      </w:r>
      <w:r w:rsidR="00480138" w:rsidRPr="00230A3C">
        <w:rPr>
          <w:rFonts w:cs="Times New Roman"/>
        </w:rPr>
        <w:t xml:space="preserve"> - Em Nova York</w:t>
      </w:r>
      <w:r w:rsidR="006958B3">
        <w:rPr>
          <w:rFonts w:cs="Times New Roman"/>
        </w:rPr>
        <w:t>,</w:t>
      </w:r>
      <w:r w:rsidR="00480138" w:rsidRPr="00230A3C">
        <w:rPr>
          <w:rFonts w:cs="Times New Roman"/>
        </w:rPr>
        <w:t xml:space="preserve"> algumas famílias replicam a divisão tradicional do trabalho</w:t>
      </w:r>
      <w:r w:rsidR="006958B3">
        <w:rPr>
          <w:rFonts w:cs="Times New Roman"/>
        </w:rPr>
        <w:t>. P</w:t>
      </w:r>
      <w:r w:rsidR="00480138" w:rsidRPr="00230A3C">
        <w:rPr>
          <w:rFonts w:cs="Times New Roman"/>
        </w:rPr>
        <w:t xml:space="preserve">ropriedades orientadas para o mercado </w:t>
      </w:r>
      <w:r w:rsidR="006958B3">
        <w:rPr>
          <w:rFonts w:cs="Times New Roman"/>
        </w:rPr>
        <w:t>são as</w:t>
      </w:r>
      <w:r w:rsidR="00480138" w:rsidRPr="00230A3C">
        <w:rPr>
          <w:rFonts w:cs="Times New Roman"/>
        </w:rPr>
        <w:t xml:space="preserve"> que, em maior grau, </w:t>
      </w:r>
      <w:r w:rsidR="006958B3">
        <w:rPr>
          <w:rFonts w:cs="Times New Roman"/>
        </w:rPr>
        <w:t>têm</w:t>
      </w:r>
      <w:r w:rsidR="00F7361A">
        <w:rPr>
          <w:rFonts w:cs="Times New Roman"/>
        </w:rPr>
        <w:t xml:space="preserve"> diferenciação </w:t>
      </w:r>
      <w:r w:rsidR="00480138" w:rsidRPr="00230A3C">
        <w:rPr>
          <w:rFonts w:cs="Times New Roman"/>
        </w:rPr>
        <w:t>de gênero e especialização geracional, gera</w:t>
      </w:r>
      <w:r w:rsidR="006958B3">
        <w:rPr>
          <w:rFonts w:cs="Times New Roman"/>
        </w:rPr>
        <w:t xml:space="preserve">ndo </w:t>
      </w:r>
      <w:r w:rsidR="00480138" w:rsidRPr="00230A3C">
        <w:rPr>
          <w:rFonts w:cs="Times New Roman"/>
        </w:rPr>
        <w:t>invisibilidade d</w:t>
      </w:r>
      <w:r w:rsidR="006958B3">
        <w:rPr>
          <w:rFonts w:cs="Times New Roman"/>
        </w:rPr>
        <w:t>a</w:t>
      </w:r>
      <w:r w:rsidR="00480138" w:rsidRPr="00230A3C">
        <w:rPr>
          <w:rFonts w:cs="Times New Roman"/>
        </w:rPr>
        <w:t xml:space="preserve"> contribuiç</w:t>
      </w:r>
      <w:r w:rsidR="006958B3">
        <w:rPr>
          <w:rFonts w:cs="Times New Roman"/>
        </w:rPr>
        <w:t>ão</w:t>
      </w:r>
      <w:r w:rsidR="00480138" w:rsidRPr="00230A3C">
        <w:rPr>
          <w:rFonts w:cs="Times New Roman"/>
        </w:rPr>
        <w:t xml:space="preserve"> de diferentes membros da </w:t>
      </w:r>
      <w:r w:rsidR="00FB094D">
        <w:rPr>
          <w:rFonts w:cs="Times New Roman"/>
        </w:rPr>
        <w:t>família</w:t>
      </w:r>
      <w:r w:rsidR="006958B3">
        <w:rPr>
          <w:rFonts w:cs="Times New Roman"/>
        </w:rPr>
        <w:t>, especialmente mulheres</w:t>
      </w:r>
      <w:r w:rsidR="00FB094D">
        <w:rPr>
          <w:rFonts w:cs="Times New Roman"/>
        </w:rPr>
        <w:t xml:space="preserve"> (</w:t>
      </w:r>
      <w:proofErr w:type="spellStart"/>
      <w:r w:rsidR="00FB094D">
        <w:rPr>
          <w:rFonts w:cs="Times New Roman"/>
        </w:rPr>
        <w:t>Dreby</w:t>
      </w:r>
      <w:proofErr w:type="spellEnd"/>
      <w:r w:rsidR="00FB094D">
        <w:rPr>
          <w:rFonts w:cs="Times New Roman"/>
        </w:rPr>
        <w:t>, Jung e Sullivan</w:t>
      </w:r>
      <w:r w:rsidR="00480138" w:rsidRPr="00230A3C">
        <w:rPr>
          <w:rFonts w:cs="Times New Roman"/>
        </w:rPr>
        <w:t xml:space="preserve"> 2017). </w:t>
      </w:r>
    </w:p>
    <w:p w:rsidR="00E11D38" w:rsidRDefault="00F7361A" w:rsidP="00E11D38">
      <w:pPr>
        <w:ind w:firstLine="709"/>
        <w:rPr>
          <w:rFonts w:cs="Times New Roman"/>
        </w:rPr>
      </w:pPr>
      <w:r>
        <w:rPr>
          <w:rFonts w:cs="Times New Roman"/>
        </w:rPr>
        <w:t>A</w:t>
      </w:r>
      <w:r w:rsidR="00480138" w:rsidRPr="00230A3C">
        <w:rPr>
          <w:rFonts w:cs="Times New Roman"/>
        </w:rPr>
        <w:t xml:space="preserve">pesar do trabalho agrícola melhorar os laços familiares, não significa que não há diferenciação de tarefas por gênero. Contudo, </w:t>
      </w:r>
      <w:proofErr w:type="spellStart"/>
      <w:r w:rsidRPr="00230A3C">
        <w:rPr>
          <w:rFonts w:cs="Times New Roman"/>
        </w:rPr>
        <w:t>Dreby</w:t>
      </w:r>
      <w:proofErr w:type="spellEnd"/>
      <w:r w:rsidRPr="00230A3C">
        <w:rPr>
          <w:rFonts w:cs="Times New Roman"/>
        </w:rPr>
        <w:t xml:space="preserve">, Jung e Sullivan </w:t>
      </w:r>
      <w:r>
        <w:rPr>
          <w:rFonts w:cs="Times New Roman"/>
        </w:rPr>
        <w:t>(</w:t>
      </w:r>
      <w:r w:rsidRPr="00230A3C">
        <w:rPr>
          <w:rFonts w:cs="Times New Roman"/>
        </w:rPr>
        <w:t>2017</w:t>
      </w:r>
      <w:r>
        <w:rPr>
          <w:rFonts w:cs="Times New Roman"/>
        </w:rPr>
        <w:t xml:space="preserve">) </w:t>
      </w:r>
      <w:r w:rsidR="00480138" w:rsidRPr="00230A3C">
        <w:rPr>
          <w:rFonts w:cs="Times New Roman"/>
        </w:rPr>
        <w:t>relatam</w:t>
      </w:r>
      <w:r>
        <w:rPr>
          <w:rFonts w:cs="Times New Roman"/>
        </w:rPr>
        <w:t xml:space="preserve"> </w:t>
      </w:r>
      <w:r w:rsidR="00480138" w:rsidRPr="00230A3C">
        <w:rPr>
          <w:rFonts w:cs="Times New Roman"/>
        </w:rPr>
        <w:t>que</w:t>
      </w:r>
      <w:r>
        <w:rPr>
          <w:rFonts w:cs="Times New Roman"/>
        </w:rPr>
        <w:t>,</w:t>
      </w:r>
      <w:r w:rsidR="00480138" w:rsidRPr="00230A3C">
        <w:rPr>
          <w:rFonts w:cs="Times New Roman"/>
        </w:rPr>
        <w:t xml:space="preserve"> para tornar o negócio da família bem sucedido, se torna fundamental que os membros tenham, além de um objetivo comum, uma postura de trabalho e divisão de trabalho que envolva a cooperação, coordenação e especialização por gênero e geração.</w:t>
      </w:r>
    </w:p>
    <w:p w:rsidR="004F47C3" w:rsidRPr="00230A3C" w:rsidRDefault="00B819B4" w:rsidP="00AE1A11">
      <w:pPr>
        <w:pStyle w:val="PargrafodaLista"/>
        <w:numPr>
          <w:ilvl w:val="0"/>
          <w:numId w:val="2"/>
        </w:numPr>
        <w:ind w:left="0" w:firstLine="709"/>
        <w:rPr>
          <w:rFonts w:cs="Times New Roman"/>
        </w:rPr>
      </w:pPr>
      <w:r>
        <w:rPr>
          <w:rFonts w:cs="Times New Roman"/>
          <w:b/>
          <w:bCs/>
        </w:rPr>
        <w:t>Rússia</w:t>
      </w:r>
      <w:r w:rsidR="004216BA">
        <w:rPr>
          <w:rFonts w:cs="Times New Roman"/>
          <w:b/>
          <w:bCs/>
        </w:rPr>
        <w:t xml:space="preserve"> (</w:t>
      </w:r>
      <w:r w:rsidR="007D5330" w:rsidRPr="00230A3C">
        <w:rPr>
          <w:rFonts w:cs="Times New Roman"/>
          <w:b/>
          <w:bCs/>
        </w:rPr>
        <w:t>Sibéria</w:t>
      </w:r>
      <w:r w:rsidR="001D1DD7">
        <w:rPr>
          <w:rFonts w:cs="Times New Roman"/>
          <w:b/>
          <w:bCs/>
        </w:rPr>
        <w:t>)</w:t>
      </w:r>
      <w:r w:rsidR="007D5330" w:rsidRPr="00230A3C">
        <w:rPr>
          <w:rFonts w:cs="Times New Roman"/>
        </w:rPr>
        <w:t xml:space="preserve"> - </w:t>
      </w:r>
      <w:r w:rsidR="00E11D38" w:rsidRPr="00AF7959">
        <w:rPr>
          <w:rFonts w:cs="Times New Roman"/>
          <w:color w:val="222222"/>
          <w:shd w:val="clear" w:color="auto" w:fill="FFFFFF"/>
        </w:rPr>
        <w:t>A Sibéria</w:t>
      </w:r>
      <w:r w:rsidR="00E11D38" w:rsidRPr="00230A3C">
        <w:rPr>
          <w:rFonts w:cs="Times New Roman"/>
          <w:color w:val="222222"/>
          <w:shd w:val="clear" w:color="auto" w:fill="FFFFFF"/>
        </w:rPr>
        <w:t> é</w:t>
      </w:r>
      <w:r w:rsidR="006958B3">
        <w:rPr>
          <w:rFonts w:cs="Times New Roman"/>
          <w:color w:val="222222"/>
          <w:shd w:val="clear" w:color="auto" w:fill="FFFFFF"/>
        </w:rPr>
        <w:t xml:space="preserve"> </w:t>
      </w:r>
      <w:r w:rsidR="00E11D38" w:rsidRPr="00230A3C">
        <w:rPr>
          <w:rFonts w:cs="Times New Roman"/>
          <w:color w:val="222222"/>
          <w:shd w:val="clear" w:color="auto" w:fill="FFFFFF"/>
        </w:rPr>
        <w:t>uma vasta região da Rússia e do norte do Cazaquistão, integralmente no norte da Ásia</w:t>
      </w:r>
      <w:r w:rsidR="00E11D38" w:rsidRPr="00230A3C">
        <w:rPr>
          <w:rFonts w:cs="Times New Roman"/>
        </w:rPr>
        <w:t xml:space="preserve">. </w:t>
      </w:r>
      <w:r w:rsidR="006958B3">
        <w:rPr>
          <w:rFonts w:cs="Times New Roman"/>
        </w:rPr>
        <w:t>A</w:t>
      </w:r>
      <w:r w:rsidR="00AF7959">
        <w:rPr>
          <w:rFonts w:cs="Times New Roman"/>
        </w:rPr>
        <w:t xml:space="preserve">ssim como a maioria dos locais abordados nesse texto, </w:t>
      </w:r>
      <w:r w:rsidR="0050156C" w:rsidRPr="00230A3C">
        <w:rPr>
          <w:rFonts w:cs="Times New Roman"/>
        </w:rPr>
        <w:t>a intenção do jovem de sair da área rural e da propriedade</w:t>
      </w:r>
      <w:r w:rsidR="00E27EB6" w:rsidRPr="00230A3C">
        <w:rPr>
          <w:rFonts w:cs="Times New Roman"/>
        </w:rPr>
        <w:t>,</w:t>
      </w:r>
      <w:r w:rsidR="0050156C" w:rsidRPr="00230A3C">
        <w:rPr>
          <w:rFonts w:cs="Times New Roman"/>
        </w:rPr>
        <w:t xml:space="preserve"> diminui </w:t>
      </w:r>
      <w:r w:rsidR="00E27EB6" w:rsidRPr="00230A3C">
        <w:rPr>
          <w:rFonts w:cs="Times New Roman"/>
        </w:rPr>
        <w:t>caso</w:t>
      </w:r>
      <w:r w:rsidR="00AF7959">
        <w:rPr>
          <w:rFonts w:cs="Times New Roman"/>
        </w:rPr>
        <w:t xml:space="preserve">: a) </w:t>
      </w:r>
      <w:r w:rsidR="00E27EB6" w:rsidRPr="00230A3C">
        <w:rPr>
          <w:rFonts w:cs="Times New Roman"/>
        </w:rPr>
        <w:t>exista</w:t>
      </w:r>
      <w:r w:rsidR="00AF7959">
        <w:rPr>
          <w:rFonts w:cs="Times New Roman"/>
        </w:rPr>
        <w:t>,</w:t>
      </w:r>
      <w:r w:rsidR="00E27EB6" w:rsidRPr="00230A3C">
        <w:rPr>
          <w:rFonts w:cs="Times New Roman"/>
        </w:rPr>
        <w:t xml:space="preserve"> por parte dos pais, apoio para que o jovem estude</w:t>
      </w:r>
      <w:r w:rsidR="0050156C" w:rsidRPr="00230A3C">
        <w:rPr>
          <w:rFonts w:cs="Times New Roman"/>
        </w:rPr>
        <w:t xml:space="preserve"> em áreas relacionadas </w:t>
      </w:r>
      <w:r w:rsidR="00E27EB6" w:rsidRPr="00230A3C">
        <w:rPr>
          <w:rFonts w:cs="Times New Roman"/>
        </w:rPr>
        <w:t>à</w:t>
      </w:r>
      <w:r w:rsidR="0050156C" w:rsidRPr="00230A3C">
        <w:rPr>
          <w:rFonts w:cs="Times New Roman"/>
        </w:rPr>
        <w:t xml:space="preserve"> agricultura</w:t>
      </w:r>
      <w:r w:rsidR="00AF7959">
        <w:rPr>
          <w:rFonts w:cs="Times New Roman"/>
        </w:rPr>
        <w:t>; b)</w:t>
      </w:r>
      <w:r w:rsidR="0050156C" w:rsidRPr="00230A3C">
        <w:rPr>
          <w:rFonts w:cs="Times New Roman"/>
        </w:rPr>
        <w:t xml:space="preserve"> se a família possuir terras agrícolas</w:t>
      </w:r>
      <w:r w:rsidR="00AF7959">
        <w:rPr>
          <w:rFonts w:cs="Times New Roman"/>
        </w:rPr>
        <w:t>; c)</w:t>
      </w:r>
      <w:r w:rsidR="0050156C" w:rsidRPr="00230A3C">
        <w:rPr>
          <w:rFonts w:cs="Times New Roman"/>
        </w:rPr>
        <w:t xml:space="preserve"> se a juventude rural acreditar que não é difícil estabelecer um negó</w:t>
      </w:r>
      <w:r w:rsidR="00FB094D">
        <w:rPr>
          <w:rFonts w:cs="Times New Roman"/>
        </w:rPr>
        <w:t>cio próprio (</w:t>
      </w:r>
      <w:proofErr w:type="spellStart"/>
      <w:r w:rsidR="00FB094D">
        <w:rPr>
          <w:rFonts w:cs="Times New Roman"/>
        </w:rPr>
        <w:t>Bednaríková</w:t>
      </w:r>
      <w:proofErr w:type="spellEnd"/>
      <w:r w:rsidR="00FB094D">
        <w:rPr>
          <w:rFonts w:cs="Times New Roman"/>
        </w:rPr>
        <w:t xml:space="preserve">, </w:t>
      </w:r>
      <w:proofErr w:type="spellStart"/>
      <w:r w:rsidR="00FB094D">
        <w:rPr>
          <w:rFonts w:cs="Times New Roman"/>
        </w:rPr>
        <w:t>Bavorová</w:t>
      </w:r>
      <w:proofErr w:type="spellEnd"/>
      <w:r w:rsidR="00FB094D">
        <w:rPr>
          <w:rFonts w:cs="Times New Roman"/>
        </w:rPr>
        <w:t xml:space="preserve"> e </w:t>
      </w:r>
      <w:proofErr w:type="spellStart"/>
      <w:r w:rsidR="00FB094D">
        <w:rPr>
          <w:rFonts w:cs="Times New Roman"/>
        </w:rPr>
        <w:t>Ponkinac</w:t>
      </w:r>
      <w:proofErr w:type="spellEnd"/>
      <w:r w:rsidR="00FB094D">
        <w:rPr>
          <w:rFonts w:cs="Times New Roman"/>
        </w:rPr>
        <w:t xml:space="preserve"> </w:t>
      </w:r>
      <w:r w:rsidR="0050156C" w:rsidRPr="00230A3C">
        <w:rPr>
          <w:rFonts w:cs="Times New Roman"/>
        </w:rPr>
        <w:t>2016)</w:t>
      </w:r>
      <w:r w:rsidR="002D6E00" w:rsidRPr="00230A3C">
        <w:rPr>
          <w:rFonts w:cs="Times New Roman"/>
        </w:rPr>
        <w:t>.</w:t>
      </w:r>
    </w:p>
    <w:p w:rsidR="004F47C3" w:rsidRPr="00230A3C" w:rsidRDefault="007D5330" w:rsidP="00AE1A11">
      <w:pPr>
        <w:pStyle w:val="PargrafodaLista"/>
        <w:numPr>
          <w:ilvl w:val="0"/>
          <w:numId w:val="2"/>
        </w:numPr>
        <w:ind w:left="0" w:firstLine="709"/>
        <w:rPr>
          <w:rFonts w:cs="Times New Roman"/>
        </w:rPr>
      </w:pPr>
      <w:r w:rsidRPr="00230A3C">
        <w:rPr>
          <w:rFonts w:cs="Times New Roman"/>
          <w:b/>
          <w:bCs/>
        </w:rPr>
        <w:t xml:space="preserve">Índia </w:t>
      </w:r>
      <w:r w:rsidRPr="00230A3C">
        <w:rPr>
          <w:rFonts w:cs="Times New Roman"/>
        </w:rPr>
        <w:t xml:space="preserve">- </w:t>
      </w:r>
      <w:r w:rsidR="00173F88" w:rsidRPr="00230A3C">
        <w:rPr>
          <w:rFonts w:cs="Times New Roman"/>
        </w:rPr>
        <w:t xml:space="preserve">Na Índia, </w:t>
      </w:r>
      <w:r w:rsidR="00AF7959">
        <w:rPr>
          <w:rFonts w:cs="Times New Roman"/>
        </w:rPr>
        <w:t>o</w:t>
      </w:r>
      <w:r w:rsidR="00173F88" w:rsidRPr="00230A3C">
        <w:rPr>
          <w:rFonts w:cs="Times New Roman"/>
        </w:rPr>
        <w:t xml:space="preserve"> gênero</w:t>
      </w:r>
      <w:r w:rsidR="00AF7959">
        <w:rPr>
          <w:rFonts w:cs="Times New Roman"/>
        </w:rPr>
        <w:t xml:space="preserve"> e</w:t>
      </w:r>
      <w:r w:rsidR="00173F88" w:rsidRPr="00230A3C">
        <w:rPr>
          <w:rFonts w:cs="Times New Roman"/>
        </w:rPr>
        <w:t xml:space="preserve"> a ordem de nascimento </w:t>
      </w:r>
      <w:r w:rsidR="006958B3">
        <w:rPr>
          <w:rFonts w:cs="Times New Roman"/>
        </w:rPr>
        <w:t>são</w:t>
      </w:r>
      <w:r w:rsidR="00173F88" w:rsidRPr="00230A3C">
        <w:rPr>
          <w:rFonts w:cs="Times New Roman"/>
        </w:rPr>
        <w:t xml:space="preserve"> vistos como compromissos normativos, fundamentados em normas familiares, s</w:t>
      </w:r>
      <w:r w:rsidR="00354630" w:rsidRPr="00230A3C">
        <w:rPr>
          <w:rFonts w:cs="Times New Roman"/>
        </w:rPr>
        <w:t xml:space="preserve">ocialmente institucionalizados </w:t>
      </w:r>
      <w:r w:rsidR="00173F88" w:rsidRPr="00230A3C">
        <w:rPr>
          <w:rFonts w:cs="Times New Roman"/>
        </w:rPr>
        <w:t xml:space="preserve">como prática cultural </w:t>
      </w:r>
      <w:r w:rsidR="00AF7959">
        <w:rPr>
          <w:rFonts w:cs="Times New Roman"/>
        </w:rPr>
        <w:t xml:space="preserve">para determinar quem será o sucessor. </w:t>
      </w:r>
      <w:r w:rsidR="006958B3">
        <w:rPr>
          <w:rFonts w:cs="Times New Roman"/>
        </w:rPr>
        <w:t>É</w:t>
      </w:r>
      <w:r w:rsidR="00173F88" w:rsidRPr="00230A3C">
        <w:rPr>
          <w:rFonts w:cs="Times New Roman"/>
        </w:rPr>
        <w:t xml:space="preserve"> </w:t>
      </w:r>
      <w:r w:rsidR="00354630" w:rsidRPr="00230A3C">
        <w:rPr>
          <w:rFonts w:cs="Times New Roman"/>
        </w:rPr>
        <w:t>uma espécie</w:t>
      </w:r>
      <w:r w:rsidR="00173F88" w:rsidRPr="00230A3C">
        <w:rPr>
          <w:rFonts w:cs="Times New Roman"/>
        </w:rPr>
        <w:t xml:space="preserve"> de obrigação que o herdeiro seja do</w:t>
      </w:r>
      <w:r w:rsidR="00FB094D">
        <w:rPr>
          <w:rFonts w:cs="Times New Roman"/>
        </w:rPr>
        <w:t xml:space="preserve"> gênero masculino (</w:t>
      </w:r>
      <w:proofErr w:type="spellStart"/>
      <w:r w:rsidR="00FB094D">
        <w:rPr>
          <w:rFonts w:cs="Times New Roman"/>
        </w:rPr>
        <w:t>Sharma</w:t>
      </w:r>
      <w:proofErr w:type="spellEnd"/>
      <w:r w:rsidR="00FB094D">
        <w:rPr>
          <w:rFonts w:cs="Times New Roman"/>
        </w:rPr>
        <w:t xml:space="preserve"> e Rao</w:t>
      </w:r>
      <w:r w:rsidR="00173F88" w:rsidRPr="00230A3C">
        <w:rPr>
          <w:rFonts w:cs="Times New Roman"/>
        </w:rPr>
        <w:t xml:space="preserve"> 2000).</w:t>
      </w:r>
      <w:r w:rsidR="00354630" w:rsidRPr="00230A3C">
        <w:rPr>
          <w:rFonts w:cs="Times New Roman"/>
        </w:rPr>
        <w:t xml:space="preserve"> </w:t>
      </w:r>
      <w:r w:rsidR="006958B3">
        <w:rPr>
          <w:rFonts w:cs="Times New Roman"/>
        </w:rPr>
        <w:t>A</w:t>
      </w:r>
      <w:r w:rsidR="002F61A8" w:rsidRPr="00230A3C">
        <w:rPr>
          <w:rFonts w:cs="Times New Roman"/>
        </w:rPr>
        <w:t xml:space="preserve"> sociedade </w:t>
      </w:r>
      <w:r w:rsidR="002F61A8" w:rsidRPr="00230A3C">
        <w:rPr>
          <w:rFonts w:cs="Times New Roman"/>
        </w:rPr>
        <w:lastRenderedPageBreak/>
        <w:t>indiana é patriarcal, de modo que os pais beneficiam mais os filhos homens, marginalizando as filhas mulheres. O</w:t>
      </w:r>
      <w:r w:rsidR="00F52257" w:rsidRPr="00230A3C">
        <w:rPr>
          <w:rFonts w:cs="Times New Roman"/>
        </w:rPr>
        <w:t>s indianos percebem atividades geradoras de renda como trabalho para homens, sendo o trabalho das mulheres nos campos visto apenas como parte integrante do seu trabalho doméstico.</w:t>
      </w:r>
      <w:r w:rsidR="006958B3">
        <w:rPr>
          <w:rFonts w:cs="Times New Roman"/>
        </w:rPr>
        <w:t xml:space="preserve"> </w:t>
      </w:r>
      <w:r w:rsidR="00F52257" w:rsidRPr="00230A3C">
        <w:rPr>
          <w:rFonts w:cs="Times New Roman"/>
        </w:rPr>
        <w:t>As mulheres não tomam decisões de gestão na produção, nem comercializam o produto ou controlam o dinheiro restante (Gupt</w:t>
      </w:r>
      <w:r w:rsidR="00FB094D">
        <w:rPr>
          <w:rFonts w:cs="Times New Roman"/>
        </w:rPr>
        <w:t>a</w:t>
      </w:r>
      <w:r w:rsidR="00F52257" w:rsidRPr="00230A3C">
        <w:rPr>
          <w:rFonts w:cs="Times New Roman"/>
        </w:rPr>
        <w:t xml:space="preserve"> 1987).</w:t>
      </w:r>
    </w:p>
    <w:p w:rsidR="004F47C3" w:rsidRPr="00230A3C" w:rsidRDefault="007D5330" w:rsidP="00AE1A11">
      <w:pPr>
        <w:pStyle w:val="PargrafodaLista"/>
        <w:numPr>
          <w:ilvl w:val="0"/>
          <w:numId w:val="2"/>
        </w:numPr>
        <w:ind w:left="0" w:firstLine="709"/>
        <w:rPr>
          <w:rFonts w:cs="Times New Roman"/>
        </w:rPr>
      </w:pPr>
      <w:r w:rsidRPr="00230A3C">
        <w:rPr>
          <w:rFonts w:cs="Times New Roman"/>
          <w:b/>
          <w:bCs/>
        </w:rPr>
        <w:t>Japão</w:t>
      </w:r>
      <w:r w:rsidRPr="00230A3C">
        <w:rPr>
          <w:rFonts w:cs="Times New Roman"/>
        </w:rPr>
        <w:t xml:space="preserve"> - </w:t>
      </w:r>
      <w:r w:rsidR="002F61A8" w:rsidRPr="00230A3C">
        <w:rPr>
          <w:rFonts w:cs="Times New Roman"/>
        </w:rPr>
        <w:t>No Japão, um único sucessor, geralmente o primeiro nascido, é responsável por herdar a terra em sua totalidade ou</w:t>
      </w:r>
      <w:r w:rsidR="00AF7959">
        <w:rPr>
          <w:rFonts w:cs="Times New Roman"/>
        </w:rPr>
        <w:t>,</w:t>
      </w:r>
      <w:r w:rsidR="002F61A8" w:rsidRPr="00230A3C">
        <w:rPr>
          <w:rFonts w:cs="Times New Roman"/>
        </w:rPr>
        <w:t xml:space="preserve"> pelo menos</w:t>
      </w:r>
      <w:r w:rsidR="00AF7959">
        <w:rPr>
          <w:rFonts w:cs="Times New Roman"/>
        </w:rPr>
        <w:t xml:space="preserve">, </w:t>
      </w:r>
      <w:r w:rsidR="002F61A8" w:rsidRPr="00230A3C">
        <w:rPr>
          <w:rFonts w:cs="Times New Roman"/>
        </w:rPr>
        <w:t xml:space="preserve">sua metade. </w:t>
      </w:r>
      <w:r w:rsidR="00AF7959">
        <w:rPr>
          <w:rFonts w:cs="Times New Roman"/>
        </w:rPr>
        <w:t>Porém, a preferência é da</w:t>
      </w:r>
      <w:r w:rsidR="006958B3">
        <w:rPr>
          <w:rFonts w:cs="Times New Roman"/>
        </w:rPr>
        <w:t>d</w:t>
      </w:r>
      <w:r w:rsidR="00AF7959">
        <w:rPr>
          <w:rFonts w:cs="Times New Roman"/>
        </w:rPr>
        <w:t xml:space="preserve">a para o homem. </w:t>
      </w:r>
      <w:r w:rsidR="002F61A8" w:rsidRPr="00230A3C">
        <w:rPr>
          <w:rFonts w:cs="Times New Roman"/>
        </w:rPr>
        <w:t>Isto inclui casos em que hav</w:t>
      </w:r>
      <w:r w:rsidR="00AF7959">
        <w:rPr>
          <w:rFonts w:cs="Times New Roman"/>
        </w:rPr>
        <w:t>endo</w:t>
      </w:r>
      <w:r w:rsidR="002F61A8" w:rsidRPr="00230A3C">
        <w:rPr>
          <w:rFonts w:cs="Times New Roman"/>
        </w:rPr>
        <w:t xml:space="preserve"> apenas filhas mulheres na família, o sucessor geralmente</w:t>
      </w:r>
      <w:r w:rsidR="00AF7959">
        <w:rPr>
          <w:rFonts w:cs="Times New Roman"/>
        </w:rPr>
        <w:t xml:space="preserve"> será</w:t>
      </w:r>
      <w:r w:rsidR="002F61A8" w:rsidRPr="00230A3C">
        <w:rPr>
          <w:rFonts w:cs="Times New Roman"/>
        </w:rPr>
        <w:t xml:space="preserve"> o marido da p</w:t>
      </w:r>
      <w:r w:rsidR="00FB094D">
        <w:rPr>
          <w:rFonts w:cs="Times New Roman"/>
        </w:rPr>
        <w:t>rimeira filha nascida (</w:t>
      </w:r>
      <w:proofErr w:type="spellStart"/>
      <w:r w:rsidR="00FB094D">
        <w:rPr>
          <w:rFonts w:cs="Times New Roman"/>
        </w:rPr>
        <w:t>Tsutsumi</w:t>
      </w:r>
      <w:proofErr w:type="spellEnd"/>
      <w:r w:rsidR="002F61A8" w:rsidRPr="00230A3C">
        <w:rPr>
          <w:rFonts w:cs="Times New Roman"/>
        </w:rPr>
        <w:t xml:space="preserve"> 2001). </w:t>
      </w:r>
    </w:p>
    <w:p w:rsidR="00AF7959" w:rsidRDefault="00AF7959" w:rsidP="001C0110">
      <w:pPr>
        <w:rPr>
          <w:rFonts w:cs="Times New Roman"/>
          <w:b/>
        </w:rPr>
      </w:pPr>
    </w:p>
    <w:p w:rsidR="0050156C" w:rsidRPr="00230A3C" w:rsidRDefault="00FD26EC" w:rsidP="00FD26EC">
      <w:pPr>
        <w:rPr>
          <w:rFonts w:cs="Times New Roman"/>
          <w:b/>
          <w:bCs/>
        </w:rPr>
      </w:pPr>
      <w:r>
        <w:rPr>
          <w:rFonts w:cs="Times New Roman"/>
          <w:b/>
          <w:bCs/>
        </w:rPr>
        <w:t xml:space="preserve">6. </w:t>
      </w:r>
      <w:r w:rsidRPr="00230A3C">
        <w:rPr>
          <w:rFonts w:cs="Times New Roman"/>
          <w:b/>
          <w:bCs/>
        </w:rPr>
        <w:t>Considerações</w:t>
      </w:r>
      <w:r w:rsidR="001344E7" w:rsidRPr="00230A3C">
        <w:rPr>
          <w:rFonts w:cs="Times New Roman"/>
          <w:b/>
          <w:bCs/>
        </w:rPr>
        <w:t xml:space="preserve"> finais</w:t>
      </w:r>
    </w:p>
    <w:p w:rsidR="001E00BF" w:rsidRDefault="0000230C" w:rsidP="001344E7">
      <w:pPr>
        <w:ind w:firstLine="709"/>
        <w:rPr>
          <w:rFonts w:cs="Times New Roman"/>
        </w:rPr>
      </w:pPr>
      <w:r>
        <w:rPr>
          <w:rFonts w:cs="Times New Roman"/>
        </w:rPr>
        <w:t>A</w:t>
      </w:r>
      <w:r w:rsidR="001344E7" w:rsidRPr="00230A3C">
        <w:rPr>
          <w:rFonts w:cs="Times New Roman"/>
        </w:rPr>
        <w:t xml:space="preserve"> tendência aponta para trajetórias comuns no setor agrícola mundial quanto a dinâmica da sucessão</w:t>
      </w:r>
      <w:r>
        <w:rPr>
          <w:rFonts w:cs="Times New Roman"/>
        </w:rPr>
        <w:t xml:space="preserve"> familiar</w:t>
      </w:r>
      <w:r w:rsidR="001E00BF">
        <w:rPr>
          <w:rFonts w:cs="Times New Roman"/>
        </w:rPr>
        <w:t xml:space="preserve"> </w:t>
      </w:r>
      <w:r w:rsidR="001E00BF" w:rsidRPr="00230A3C">
        <w:rPr>
          <w:rFonts w:cs="Times New Roman"/>
        </w:rPr>
        <w:t>(</w:t>
      </w:r>
      <w:proofErr w:type="spellStart"/>
      <w:r w:rsidR="001E00BF" w:rsidRPr="00230A3C">
        <w:rPr>
          <w:rFonts w:cs="Times New Roman"/>
        </w:rPr>
        <w:t>C</w:t>
      </w:r>
      <w:r w:rsidR="001E00BF">
        <w:rPr>
          <w:rFonts w:cs="Times New Roman"/>
        </w:rPr>
        <w:t>avicchioli</w:t>
      </w:r>
      <w:proofErr w:type="spellEnd"/>
      <w:r w:rsidR="001E00BF">
        <w:rPr>
          <w:rFonts w:cs="Times New Roman"/>
        </w:rPr>
        <w:t xml:space="preserve">, Bertoni e </w:t>
      </w:r>
      <w:proofErr w:type="spellStart"/>
      <w:r w:rsidR="001E00BF">
        <w:rPr>
          <w:rFonts w:cs="Times New Roman"/>
        </w:rPr>
        <w:t>Pretolani</w:t>
      </w:r>
      <w:proofErr w:type="spellEnd"/>
      <w:r w:rsidR="001E00BF">
        <w:rPr>
          <w:rFonts w:cs="Times New Roman"/>
        </w:rPr>
        <w:t xml:space="preserve"> 2018)</w:t>
      </w:r>
      <w:r w:rsidR="001344E7" w:rsidRPr="00230A3C">
        <w:rPr>
          <w:rFonts w:cs="Times New Roman"/>
        </w:rPr>
        <w:t>.</w:t>
      </w:r>
      <w:r w:rsidR="001E00BF">
        <w:rPr>
          <w:rFonts w:cs="Times New Roman"/>
        </w:rPr>
        <w:t xml:space="preserve"> Constatou-se </w:t>
      </w:r>
      <w:r>
        <w:rPr>
          <w:rFonts w:cs="Times New Roman"/>
        </w:rPr>
        <w:t>nessa</w:t>
      </w:r>
      <w:r w:rsidR="001E00BF">
        <w:rPr>
          <w:rFonts w:cs="Times New Roman"/>
        </w:rPr>
        <w:t xml:space="preserve"> pesquisa que a diferenciação de gênero nos processos sucessórios acontece globalmente na agricultura. Esta distinção </w:t>
      </w:r>
      <w:r>
        <w:rPr>
          <w:rFonts w:cs="Times New Roman"/>
        </w:rPr>
        <w:t>dá</w:t>
      </w:r>
      <w:r w:rsidR="001E00BF">
        <w:rPr>
          <w:rFonts w:cs="Times New Roman"/>
        </w:rPr>
        <w:t xml:space="preserve"> maior </w:t>
      </w:r>
      <w:r>
        <w:rPr>
          <w:rFonts w:cs="Times New Roman"/>
        </w:rPr>
        <w:t>propensão</w:t>
      </w:r>
      <w:r w:rsidR="001E00BF">
        <w:rPr>
          <w:rFonts w:cs="Times New Roman"/>
        </w:rPr>
        <w:t xml:space="preserve"> ao homem para assumir o controle da propriedade familiar.</w:t>
      </w:r>
      <w:r w:rsidR="001344E7" w:rsidRPr="00230A3C">
        <w:rPr>
          <w:rFonts w:cs="Times New Roman"/>
        </w:rPr>
        <w:t xml:space="preserve"> </w:t>
      </w:r>
    </w:p>
    <w:p w:rsidR="00935472" w:rsidRDefault="001344E7" w:rsidP="00935472">
      <w:pPr>
        <w:ind w:firstLine="709"/>
        <w:rPr>
          <w:rFonts w:cs="Times New Roman"/>
        </w:rPr>
      </w:pPr>
      <w:r w:rsidRPr="00230A3C">
        <w:rPr>
          <w:rFonts w:cs="Times New Roman"/>
        </w:rPr>
        <w:t xml:space="preserve">Contudo, estas tendências podem se modificar dependendo </w:t>
      </w:r>
      <w:r w:rsidR="0000230C">
        <w:rPr>
          <w:rFonts w:cs="Times New Roman"/>
        </w:rPr>
        <w:t>do tipo de</w:t>
      </w:r>
      <w:r w:rsidRPr="00230A3C">
        <w:rPr>
          <w:rFonts w:cs="Times New Roman"/>
        </w:rPr>
        <w:t xml:space="preserve"> exploraç</w:t>
      </w:r>
      <w:r w:rsidR="0000230C">
        <w:rPr>
          <w:rFonts w:cs="Times New Roman"/>
        </w:rPr>
        <w:t>ão</w:t>
      </w:r>
      <w:r w:rsidRPr="00230A3C">
        <w:rPr>
          <w:rFonts w:cs="Times New Roman"/>
        </w:rPr>
        <w:t xml:space="preserve"> agrícola (</w:t>
      </w:r>
      <w:proofErr w:type="spellStart"/>
      <w:r w:rsidRPr="00230A3C">
        <w:rPr>
          <w:rFonts w:cs="Times New Roman"/>
        </w:rPr>
        <w:t>C</w:t>
      </w:r>
      <w:r w:rsidR="00314602">
        <w:rPr>
          <w:rFonts w:cs="Times New Roman"/>
        </w:rPr>
        <w:t>avicchioli</w:t>
      </w:r>
      <w:proofErr w:type="spellEnd"/>
      <w:r w:rsidR="00314602">
        <w:rPr>
          <w:rFonts w:cs="Times New Roman"/>
        </w:rPr>
        <w:t xml:space="preserve">, Bertoni e </w:t>
      </w:r>
      <w:proofErr w:type="spellStart"/>
      <w:r w:rsidR="00314602">
        <w:rPr>
          <w:rFonts w:cs="Times New Roman"/>
        </w:rPr>
        <w:t>Pretolani</w:t>
      </w:r>
      <w:proofErr w:type="spellEnd"/>
      <w:r w:rsidR="001E00BF">
        <w:rPr>
          <w:rFonts w:cs="Times New Roman"/>
        </w:rPr>
        <w:t xml:space="preserve"> 2018), uma vez que as mulheres tendem a </w:t>
      </w:r>
      <w:r w:rsidR="00AB4375">
        <w:rPr>
          <w:rFonts w:cs="Times New Roman"/>
        </w:rPr>
        <w:t>permanecer</w:t>
      </w:r>
      <w:r w:rsidR="00850DDA">
        <w:rPr>
          <w:rFonts w:cs="Times New Roman"/>
        </w:rPr>
        <w:t xml:space="preserve"> </w:t>
      </w:r>
      <w:r w:rsidR="001E00BF">
        <w:rPr>
          <w:rFonts w:cs="Times New Roman"/>
        </w:rPr>
        <w:t xml:space="preserve">em propriedades </w:t>
      </w:r>
      <w:r w:rsidR="00850DDA">
        <w:rPr>
          <w:rFonts w:cs="Times New Roman"/>
        </w:rPr>
        <w:t>cujo</w:t>
      </w:r>
      <w:r w:rsidR="00935472">
        <w:rPr>
          <w:rFonts w:cs="Times New Roman"/>
        </w:rPr>
        <w:t xml:space="preserve"> foco </w:t>
      </w:r>
      <w:r w:rsidR="00850DDA">
        <w:rPr>
          <w:rFonts w:cs="Times New Roman"/>
        </w:rPr>
        <w:t xml:space="preserve">seja </w:t>
      </w:r>
      <w:r w:rsidR="00935472">
        <w:rPr>
          <w:rFonts w:cs="Times New Roman"/>
        </w:rPr>
        <w:t xml:space="preserve">a diversificação de atividades, </w:t>
      </w:r>
      <w:r w:rsidR="00850DDA">
        <w:rPr>
          <w:rFonts w:cs="Times New Roman"/>
        </w:rPr>
        <w:t>dedicando-se</w:t>
      </w:r>
      <w:r w:rsidR="00935472">
        <w:rPr>
          <w:rFonts w:cs="Times New Roman"/>
        </w:rPr>
        <w:t xml:space="preserve"> a</w:t>
      </w:r>
      <w:r w:rsidR="001E00BF">
        <w:rPr>
          <w:rFonts w:cs="Times New Roman"/>
        </w:rPr>
        <w:t xml:space="preserve"> </w:t>
      </w:r>
      <w:r w:rsidR="00935472" w:rsidRPr="00230A3C">
        <w:rPr>
          <w:rFonts w:cs="Times New Roman"/>
        </w:rPr>
        <w:t>produção de vegetais</w:t>
      </w:r>
      <w:r w:rsidR="00935472">
        <w:rPr>
          <w:rFonts w:cs="Times New Roman"/>
        </w:rPr>
        <w:t xml:space="preserve">, pecuária mista e </w:t>
      </w:r>
      <w:proofErr w:type="spellStart"/>
      <w:r w:rsidR="00935472">
        <w:rPr>
          <w:rFonts w:cs="Times New Roman"/>
        </w:rPr>
        <w:t>agroturismo</w:t>
      </w:r>
      <w:proofErr w:type="spellEnd"/>
      <w:r w:rsidR="00850DDA">
        <w:rPr>
          <w:rFonts w:cs="Times New Roman"/>
        </w:rPr>
        <w:t>, como é o caso do Canadá</w:t>
      </w:r>
      <w:r w:rsidR="00935472">
        <w:rPr>
          <w:rFonts w:cs="Times New Roman"/>
        </w:rPr>
        <w:t xml:space="preserve"> (Hall e </w:t>
      </w:r>
      <w:proofErr w:type="spellStart"/>
      <w:r w:rsidR="00935472">
        <w:rPr>
          <w:rFonts w:cs="Times New Roman"/>
        </w:rPr>
        <w:t>Mogyorody</w:t>
      </w:r>
      <w:proofErr w:type="spellEnd"/>
      <w:r w:rsidR="00935472" w:rsidRPr="00230A3C">
        <w:rPr>
          <w:rFonts w:cs="Times New Roman"/>
        </w:rPr>
        <w:t xml:space="preserve"> 2007).</w:t>
      </w:r>
    </w:p>
    <w:p w:rsidR="00935472" w:rsidRDefault="00D32D06" w:rsidP="001344E7">
      <w:pPr>
        <w:ind w:firstLine="709"/>
        <w:rPr>
          <w:rFonts w:cs="Times New Roman"/>
        </w:rPr>
      </w:pPr>
      <w:r>
        <w:rPr>
          <w:rFonts w:cs="Times New Roman"/>
        </w:rPr>
        <w:t xml:space="preserve">Por outro lado, o investimento em políticas públicas </w:t>
      </w:r>
      <w:r w:rsidR="00B75965">
        <w:rPr>
          <w:rFonts w:cs="Times New Roman"/>
        </w:rPr>
        <w:t xml:space="preserve">demostra ser o caminho mais certo a fim de incentivar e motivar os jovens, homens e mulheres, a permanecer no meio rural. Com o exemplo de outras nações, políticas públicas que voltem seu olhar para as mulheres do campo, para os jovens e as atividades que estes exercem no meio rural, se fazem imprescindíveis para fomentar o processo de sucessão rural familiar. Desta forma, projetos governamentais, através de políticas públicas </w:t>
      </w:r>
      <w:r>
        <w:rPr>
          <w:rFonts w:cs="Times New Roman"/>
        </w:rPr>
        <w:t>eficientes</w:t>
      </w:r>
      <w:r w:rsidR="005B5E9F">
        <w:rPr>
          <w:rFonts w:cs="Times New Roman"/>
        </w:rPr>
        <w:t>, demostra</w:t>
      </w:r>
      <w:r w:rsidR="00B75965">
        <w:rPr>
          <w:rFonts w:cs="Times New Roman"/>
        </w:rPr>
        <w:t>m</w:t>
      </w:r>
      <w:r w:rsidR="005B5E9F">
        <w:rPr>
          <w:rFonts w:cs="Times New Roman"/>
        </w:rPr>
        <w:t xml:space="preserve"> ser, até o momento, a maneira mais promissora de países incentivarem a população de jovens </w:t>
      </w:r>
      <w:r w:rsidR="00160770">
        <w:rPr>
          <w:rFonts w:cs="Times New Roman"/>
        </w:rPr>
        <w:t xml:space="preserve">mulheres e jovens homens </w:t>
      </w:r>
      <w:r w:rsidR="005B5E9F">
        <w:rPr>
          <w:rFonts w:cs="Times New Roman"/>
        </w:rPr>
        <w:t xml:space="preserve">rurais a permanecer no campo. Assim, políticas públicas </w:t>
      </w:r>
      <w:r w:rsidR="00935472">
        <w:rPr>
          <w:rFonts w:cs="Times New Roman"/>
        </w:rPr>
        <w:t>elaboradas e planejadas com a participação destes agentes possibilitam maior conhecimento e maiores informações referentes ao acesso a estas políticas, as quais são cruciais para o futuro próspero da sucessão dos jovens no meio rural.</w:t>
      </w:r>
    </w:p>
    <w:p w:rsidR="00D32D06" w:rsidRPr="00230A3C" w:rsidRDefault="0000230C" w:rsidP="001344E7">
      <w:pPr>
        <w:ind w:firstLine="709"/>
        <w:rPr>
          <w:rFonts w:cs="Times New Roman"/>
        </w:rPr>
      </w:pPr>
      <w:r>
        <w:rPr>
          <w:rFonts w:cs="Times New Roman"/>
        </w:rPr>
        <w:t>No contexto internacional a</w:t>
      </w:r>
      <w:r w:rsidR="00D32D06">
        <w:rPr>
          <w:rFonts w:cs="Times New Roman"/>
        </w:rPr>
        <w:t xml:space="preserve"> agricultura familiar depende da permanência do jovem no </w:t>
      </w:r>
      <w:r>
        <w:rPr>
          <w:rFonts w:cs="Times New Roman"/>
        </w:rPr>
        <w:t>campo</w:t>
      </w:r>
      <w:r w:rsidR="00D32D06">
        <w:rPr>
          <w:rFonts w:cs="Times New Roman"/>
        </w:rPr>
        <w:t>. Seja homem ou mulhe</w:t>
      </w:r>
      <w:r w:rsidR="00160770">
        <w:rPr>
          <w:rFonts w:cs="Times New Roman"/>
        </w:rPr>
        <w:t xml:space="preserve">r, as propriedades familiares têm </w:t>
      </w:r>
      <w:r w:rsidR="00D32D06">
        <w:rPr>
          <w:rFonts w:cs="Times New Roman"/>
        </w:rPr>
        <w:t>estr</w:t>
      </w:r>
      <w:r w:rsidR="00160770">
        <w:rPr>
          <w:rFonts w:cs="Times New Roman"/>
        </w:rPr>
        <w:t>e</w:t>
      </w:r>
      <w:r w:rsidR="00D32D06">
        <w:rPr>
          <w:rFonts w:cs="Times New Roman"/>
        </w:rPr>
        <w:t xml:space="preserve">ito laço afetivo com o </w:t>
      </w:r>
      <w:r w:rsidR="00D32D06">
        <w:rPr>
          <w:rFonts w:cs="Times New Roman"/>
        </w:rPr>
        <w:lastRenderedPageBreak/>
        <w:t xml:space="preserve">meio em que vivem. Assim, a interação da criança e jovem com as atividades da propriedade, a nível mundial, corrobora para a positiva inserção destes atores na gestão e sucessão da propriedade. </w:t>
      </w:r>
    </w:p>
    <w:p w:rsidR="001344E7" w:rsidRPr="00230A3C" w:rsidRDefault="001344E7" w:rsidP="00455C7A">
      <w:pPr>
        <w:ind w:firstLine="709"/>
        <w:rPr>
          <w:rFonts w:cs="Times New Roman"/>
          <w:b/>
          <w:bCs/>
        </w:rPr>
      </w:pPr>
    </w:p>
    <w:p w:rsidR="0050156C" w:rsidRPr="00775FA3" w:rsidRDefault="0050156C" w:rsidP="00455C7A">
      <w:pPr>
        <w:ind w:firstLine="709"/>
        <w:rPr>
          <w:rFonts w:cs="Times New Roman"/>
          <w:b/>
        </w:rPr>
      </w:pPr>
      <w:r w:rsidRPr="00775FA3">
        <w:rPr>
          <w:rFonts w:cs="Times New Roman"/>
        </w:rPr>
        <w:softHyphen/>
      </w:r>
      <w:r w:rsidRPr="00775FA3">
        <w:rPr>
          <w:rFonts w:cs="Times New Roman"/>
        </w:rPr>
        <w:softHyphen/>
      </w:r>
      <w:r w:rsidRPr="00775FA3">
        <w:rPr>
          <w:rFonts w:cs="Times New Roman"/>
        </w:rPr>
        <w:softHyphen/>
      </w:r>
      <w:r w:rsidRPr="00775FA3">
        <w:rPr>
          <w:rFonts w:cs="Times New Roman"/>
          <w:b/>
        </w:rPr>
        <w:t>Referências</w:t>
      </w:r>
    </w:p>
    <w:p w:rsidR="00BE19AD" w:rsidRPr="00BE19AD" w:rsidRDefault="00BE19AD" w:rsidP="00BE19AD">
      <w:pPr>
        <w:spacing w:line="240" w:lineRule="auto"/>
        <w:ind w:hanging="425"/>
        <w:rPr>
          <w:rFonts w:eastAsia="Calibri" w:cs="Times New Roman"/>
          <w:szCs w:val="24"/>
          <w:lang w:val="it-IT"/>
        </w:rPr>
      </w:pPr>
      <w:r w:rsidRPr="00BE19AD">
        <w:rPr>
          <w:rFonts w:eastAsia="Calibri" w:cs="Times New Roman"/>
          <w:szCs w:val="24"/>
          <w:lang w:val="it-IT"/>
        </w:rPr>
        <w:t xml:space="preserve">Abramovay, Ricardo, Milton Silvestro, Nelson Cortina, Ivan T. Baldissera, Dilva Ferrari e Vilson M. Testa. </w:t>
      </w:r>
      <w:r w:rsidRPr="00BE19AD">
        <w:rPr>
          <w:rFonts w:eastAsia="Calibri" w:cs="Times New Roman"/>
          <w:i/>
          <w:szCs w:val="24"/>
          <w:lang w:val="it-IT"/>
        </w:rPr>
        <w:t>Juventude e Agricultura Familiar: Desafios dos novos padrões sucessórios.</w:t>
      </w:r>
      <w:r w:rsidRPr="00BE19AD">
        <w:rPr>
          <w:rFonts w:eastAsia="Calibri" w:cs="Times New Roman"/>
          <w:szCs w:val="24"/>
          <w:lang w:val="it-IT"/>
        </w:rPr>
        <w:t xml:space="preserve"> Brasília: Edição UNESCO, 1998.</w:t>
      </w:r>
    </w:p>
    <w:p w:rsidR="00BE19AD" w:rsidRPr="00BE19AD" w:rsidRDefault="00BE19AD" w:rsidP="00BE19AD">
      <w:pPr>
        <w:spacing w:line="240" w:lineRule="auto"/>
        <w:ind w:hanging="426"/>
        <w:rPr>
          <w:rFonts w:eastAsia="Calibri" w:cs="Times New Roman"/>
          <w:szCs w:val="24"/>
          <w:lang w:val="es-MX"/>
        </w:rPr>
      </w:pPr>
      <w:r w:rsidRPr="00BE19AD">
        <w:rPr>
          <w:rFonts w:eastAsia="Calibri" w:cs="Times New Roman"/>
          <w:szCs w:val="24"/>
          <w:lang w:val="es-MX"/>
        </w:rPr>
        <w:t xml:space="preserve">Aguirre-Pastén, Beatriz, Alexandra Gajardo-Tobar e Lorena Muñoz-Madrid. «Construcción de identidad </w:t>
      </w:r>
      <w:proofErr w:type="spellStart"/>
      <w:r w:rsidRPr="00BE19AD">
        <w:rPr>
          <w:rFonts w:eastAsia="Calibri" w:cs="Times New Roman"/>
          <w:szCs w:val="24"/>
          <w:lang w:val="es-MX"/>
        </w:rPr>
        <w:t>e</w:t>
      </w:r>
      <w:proofErr w:type="spellEnd"/>
      <w:r w:rsidRPr="00BE19AD">
        <w:rPr>
          <w:rFonts w:eastAsia="Calibri" w:cs="Times New Roman"/>
          <w:szCs w:val="24"/>
          <w:lang w:val="es-MX"/>
        </w:rPr>
        <w:t xml:space="preserve"> la niñez en contextos de ruralidad en la comuna de Concepción, Chile.» </w:t>
      </w:r>
      <w:r w:rsidRPr="00BE19AD">
        <w:rPr>
          <w:rFonts w:eastAsia="Calibri" w:cs="Times New Roman"/>
          <w:i/>
          <w:szCs w:val="24"/>
          <w:lang w:val="es-MX"/>
        </w:rPr>
        <w:t>Revista Latinoamericana de Ciencias Sociales, Niñez y Juventud</w:t>
      </w:r>
      <w:r w:rsidRPr="00BE19AD">
        <w:rPr>
          <w:rFonts w:eastAsia="Calibri" w:cs="Times New Roman"/>
          <w:szCs w:val="24"/>
          <w:lang w:val="es-MX"/>
        </w:rPr>
        <w:t xml:space="preserve"> 15, n. 2 (2017): 893-911. DOI: </w:t>
      </w:r>
      <w:hyperlink r:id="rId9" w:history="1">
        <w:r w:rsidRPr="00BE19AD">
          <w:rPr>
            <w:rFonts w:eastAsia="Calibri" w:cs="Times New Roman"/>
            <w:color w:val="0000FF" w:themeColor="hyperlink"/>
            <w:szCs w:val="24"/>
            <w:u w:val="single"/>
            <w:lang w:val="es-MX"/>
          </w:rPr>
          <w:t>http://dx.doi.org/10.11600/1692715x.1520722112016</w:t>
        </w:r>
      </w:hyperlink>
    </w:p>
    <w:p w:rsidR="00BE19AD" w:rsidRPr="00BE19AD" w:rsidRDefault="00BE19AD" w:rsidP="00BE19AD">
      <w:pPr>
        <w:spacing w:line="240" w:lineRule="auto"/>
        <w:ind w:hanging="426"/>
        <w:rPr>
          <w:rFonts w:eastAsia="Calibri" w:cs="Times New Roman"/>
          <w:szCs w:val="24"/>
        </w:rPr>
      </w:pPr>
      <w:r w:rsidRPr="00BE19AD">
        <w:rPr>
          <w:rFonts w:eastAsia="Calibri" w:cs="Times New Roman"/>
          <w:szCs w:val="24"/>
          <w:lang w:val="en-US"/>
        </w:rPr>
        <w:t xml:space="preserve">Alston, Margaret. «Who is Down on the Farm? Social Aspects of Australian Agriculture in the 21st </w:t>
      </w:r>
      <w:proofErr w:type="gramStart"/>
      <w:r w:rsidRPr="00BE19AD">
        <w:rPr>
          <w:rFonts w:eastAsia="Calibri" w:cs="Times New Roman"/>
          <w:szCs w:val="24"/>
          <w:lang w:val="en-US"/>
        </w:rPr>
        <w:t>Century.»</w:t>
      </w:r>
      <w:proofErr w:type="gramEnd"/>
      <w:r w:rsidRPr="00BE19AD">
        <w:rPr>
          <w:rFonts w:eastAsia="Calibri" w:cs="Times New Roman"/>
          <w:szCs w:val="24"/>
          <w:lang w:val="en-US"/>
        </w:rPr>
        <w:t xml:space="preserve"> </w:t>
      </w:r>
      <w:proofErr w:type="spellStart"/>
      <w:r w:rsidRPr="00BE19AD">
        <w:rPr>
          <w:rFonts w:eastAsia="Calibri" w:cs="Times New Roman"/>
          <w:i/>
          <w:szCs w:val="24"/>
        </w:rPr>
        <w:t>Agriculture</w:t>
      </w:r>
      <w:proofErr w:type="spellEnd"/>
      <w:r w:rsidRPr="00BE19AD">
        <w:rPr>
          <w:rFonts w:eastAsia="Calibri" w:cs="Times New Roman"/>
          <w:i/>
          <w:szCs w:val="24"/>
        </w:rPr>
        <w:t xml:space="preserve"> </w:t>
      </w:r>
      <w:proofErr w:type="spellStart"/>
      <w:r w:rsidRPr="00BE19AD">
        <w:rPr>
          <w:rFonts w:eastAsia="Calibri" w:cs="Times New Roman"/>
          <w:i/>
          <w:szCs w:val="24"/>
        </w:rPr>
        <w:t>and</w:t>
      </w:r>
      <w:proofErr w:type="spellEnd"/>
      <w:r w:rsidRPr="00BE19AD">
        <w:rPr>
          <w:rFonts w:eastAsia="Calibri" w:cs="Times New Roman"/>
          <w:i/>
          <w:szCs w:val="24"/>
        </w:rPr>
        <w:t xml:space="preserve"> </w:t>
      </w:r>
      <w:proofErr w:type="spellStart"/>
      <w:r w:rsidRPr="00BE19AD">
        <w:rPr>
          <w:rFonts w:eastAsia="Calibri" w:cs="Times New Roman"/>
          <w:i/>
          <w:szCs w:val="24"/>
        </w:rPr>
        <w:t>Human</w:t>
      </w:r>
      <w:proofErr w:type="spellEnd"/>
      <w:r w:rsidRPr="00BE19AD">
        <w:rPr>
          <w:rFonts w:eastAsia="Calibri" w:cs="Times New Roman"/>
          <w:szCs w:val="24"/>
        </w:rPr>
        <w:t xml:space="preserve"> 21, n. 1 (2004): 37-46.</w:t>
      </w:r>
    </w:p>
    <w:p w:rsidR="00BE19AD" w:rsidRPr="00BE19AD" w:rsidRDefault="00BE19AD" w:rsidP="00BE19AD">
      <w:pPr>
        <w:spacing w:line="240" w:lineRule="auto"/>
        <w:ind w:hanging="426"/>
        <w:rPr>
          <w:rFonts w:eastAsia="Calibri" w:cs="Times New Roman"/>
          <w:szCs w:val="24"/>
        </w:rPr>
      </w:pPr>
      <w:r w:rsidRPr="00BE19AD">
        <w:rPr>
          <w:rFonts w:eastAsia="Calibri" w:cs="Times New Roman"/>
          <w:szCs w:val="24"/>
        </w:rPr>
        <w:t xml:space="preserve">Anjos, Flávio </w:t>
      </w:r>
      <w:proofErr w:type="spellStart"/>
      <w:r w:rsidRPr="00BE19AD">
        <w:rPr>
          <w:rFonts w:eastAsia="Calibri" w:cs="Times New Roman"/>
          <w:szCs w:val="24"/>
        </w:rPr>
        <w:t>Sacco</w:t>
      </w:r>
      <w:proofErr w:type="spellEnd"/>
      <w:r w:rsidRPr="00BE19AD">
        <w:rPr>
          <w:rFonts w:eastAsia="Calibri" w:cs="Times New Roman"/>
          <w:szCs w:val="24"/>
        </w:rPr>
        <w:t xml:space="preserve"> dos, </w:t>
      </w:r>
      <w:proofErr w:type="spellStart"/>
      <w:r w:rsidRPr="00BE19AD">
        <w:rPr>
          <w:rFonts w:eastAsia="Calibri" w:cs="Times New Roman"/>
          <w:szCs w:val="24"/>
        </w:rPr>
        <w:t>Nadia</w:t>
      </w:r>
      <w:proofErr w:type="spellEnd"/>
      <w:r w:rsidRPr="00BE19AD">
        <w:rPr>
          <w:rFonts w:eastAsia="Calibri" w:cs="Times New Roman"/>
          <w:szCs w:val="24"/>
        </w:rPr>
        <w:t xml:space="preserve"> </w:t>
      </w:r>
      <w:proofErr w:type="spellStart"/>
      <w:r w:rsidRPr="00BE19AD">
        <w:rPr>
          <w:rFonts w:eastAsia="Calibri" w:cs="Times New Roman"/>
          <w:szCs w:val="24"/>
        </w:rPr>
        <w:t>Velleda</w:t>
      </w:r>
      <w:proofErr w:type="spellEnd"/>
      <w:r w:rsidRPr="00BE19AD">
        <w:rPr>
          <w:rFonts w:eastAsia="Calibri" w:cs="Times New Roman"/>
          <w:szCs w:val="24"/>
        </w:rPr>
        <w:t xml:space="preserve"> Caldas e Maria Regina Caetano Costa. «Pluriatividade e sucessão hereditária na agricultura familiar.» </w:t>
      </w:r>
      <w:r w:rsidRPr="00BE19AD">
        <w:rPr>
          <w:rFonts w:eastAsia="Calibri" w:cs="Times New Roman"/>
          <w:i/>
          <w:szCs w:val="24"/>
        </w:rPr>
        <w:t>Anais</w:t>
      </w:r>
      <w:r w:rsidRPr="00BE19AD">
        <w:rPr>
          <w:rFonts w:eastAsia="Calibri" w:cs="Times New Roman"/>
          <w:szCs w:val="24"/>
        </w:rPr>
        <w:t xml:space="preserve"> </w:t>
      </w:r>
      <w:r w:rsidRPr="00BE19AD">
        <w:rPr>
          <w:rFonts w:eastAsia="Calibri" w:cs="Times New Roman"/>
          <w:i/>
          <w:szCs w:val="24"/>
        </w:rPr>
        <w:t>Congresso da Sociedade Brasileira de Economia, Administração e Sociologia Rural</w:t>
      </w:r>
      <w:r w:rsidRPr="00BE19AD">
        <w:rPr>
          <w:rFonts w:eastAsia="Calibri" w:cs="Times New Roman"/>
          <w:szCs w:val="24"/>
        </w:rPr>
        <w:t xml:space="preserve"> 44, 2006. CD ROM.</w:t>
      </w:r>
    </w:p>
    <w:p w:rsidR="00BE19AD" w:rsidRPr="00BE19AD" w:rsidRDefault="00BE19AD" w:rsidP="00BE19AD">
      <w:pPr>
        <w:spacing w:line="240" w:lineRule="auto"/>
        <w:ind w:hanging="426"/>
        <w:rPr>
          <w:rFonts w:eastAsia="Calibri" w:cs="Times New Roman"/>
          <w:szCs w:val="24"/>
          <w:lang w:val="en-US"/>
        </w:rPr>
      </w:pPr>
      <w:r w:rsidRPr="00BE19AD">
        <w:rPr>
          <w:rFonts w:eastAsia="Calibri" w:cs="Times New Roman"/>
          <w:szCs w:val="24"/>
        </w:rPr>
        <w:t xml:space="preserve">Anjos, Flávio </w:t>
      </w:r>
      <w:proofErr w:type="spellStart"/>
      <w:r w:rsidRPr="00BE19AD">
        <w:rPr>
          <w:rFonts w:eastAsia="Calibri" w:cs="Times New Roman"/>
          <w:szCs w:val="24"/>
        </w:rPr>
        <w:t>Sacco</w:t>
      </w:r>
      <w:proofErr w:type="spellEnd"/>
      <w:r w:rsidRPr="00BE19AD">
        <w:rPr>
          <w:rFonts w:eastAsia="Calibri" w:cs="Times New Roman"/>
          <w:szCs w:val="24"/>
        </w:rPr>
        <w:t xml:space="preserve"> dos, e Nádia </w:t>
      </w:r>
      <w:proofErr w:type="spellStart"/>
      <w:r w:rsidRPr="00BE19AD">
        <w:rPr>
          <w:rFonts w:eastAsia="Calibri" w:cs="Times New Roman"/>
          <w:szCs w:val="24"/>
        </w:rPr>
        <w:t>Valleda</w:t>
      </w:r>
      <w:proofErr w:type="spellEnd"/>
      <w:r w:rsidRPr="00BE19AD">
        <w:rPr>
          <w:rFonts w:eastAsia="Calibri" w:cs="Times New Roman"/>
          <w:szCs w:val="24"/>
        </w:rPr>
        <w:t xml:space="preserve"> Caldas. «O futuro ameaçado: o mundo rural face aos desafios da </w:t>
      </w:r>
      <w:proofErr w:type="spellStart"/>
      <w:r w:rsidRPr="00BE19AD">
        <w:rPr>
          <w:rFonts w:eastAsia="Calibri" w:cs="Times New Roman"/>
          <w:szCs w:val="24"/>
        </w:rPr>
        <w:t>masculinização</w:t>
      </w:r>
      <w:proofErr w:type="spellEnd"/>
      <w:r w:rsidRPr="00BE19AD">
        <w:rPr>
          <w:rFonts w:eastAsia="Calibri" w:cs="Times New Roman"/>
          <w:szCs w:val="24"/>
        </w:rPr>
        <w:t xml:space="preserve">, do envelhecimento e da </w:t>
      </w:r>
      <w:proofErr w:type="spellStart"/>
      <w:r w:rsidRPr="00BE19AD">
        <w:rPr>
          <w:rFonts w:eastAsia="Calibri" w:cs="Times New Roman"/>
          <w:szCs w:val="24"/>
        </w:rPr>
        <w:t>desagrarização</w:t>
      </w:r>
      <w:proofErr w:type="spellEnd"/>
      <w:r w:rsidRPr="00BE19AD">
        <w:rPr>
          <w:rFonts w:eastAsia="Calibri" w:cs="Times New Roman"/>
          <w:szCs w:val="24"/>
        </w:rPr>
        <w:t xml:space="preserve">.» </w:t>
      </w:r>
      <w:proofErr w:type="spellStart"/>
      <w:r w:rsidRPr="00BE19AD">
        <w:rPr>
          <w:rFonts w:eastAsia="Calibri" w:cs="Times New Roman"/>
          <w:i/>
          <w:szCs w:val="24"/>
          <w:lang w:val="en-US"/>
        </w:rPr>
        <w:t>Ensaios</w:t>
      </w:r>
      <w:proofErr w:type="spellEnd"/>
      <w:r w:rsidRPr="00BE19AD">
        <w:rPr>
          <w:rFonts w:eastAsia="Calibri" w:cs="Times New Roman"/>
          <w:i/>
          <w:szCs w:val="24"/>
          <w:lang w:val="en-US"/>
        </w:rPr>
        <w:t xml:space="preserve"> FEE</w:t>
      </w:r>
      <w:r w:rsidRPr="00BE19AD">
        <w:rPr>
          <w:rFonts w:eastAsia="Calibri" w:cs="Times New Roman"/>
          <w:szCs w:val="24"/>
          <w:lang w:val="en-US"/>
        </w:rPr>
        <w:t xml:space="preserve"> 26, n. 1 (2005): 661-694. </w:t>
      </w:r>
    </w:p>
    <w:p w:rsidR="00BE19AD" w:rsidRPr="00BE19AD" w:rsidRDefault="00BE19AD" w:rsidP="00BE19AD">
      <w:pPr>
        <w:spacing w:line="240" w:lineRule="auto"/>
        <w:ind w:hanging="426"/>
        <w:rPr>
          <w:rFonts w:eastAsia="Calibri" w:cs="Times New Roman"/>
          <w:szCs w:val="24"/>
          <w:lang w:val="es-MX"/>
        </w:rPr>
      </w:pPr>
      <w:proofErr w:type="spellStart"/>
      <w:r w:rsidRPr="00BE19AD">
        <w:rPr>
          <w:rFonts w:eastAsia="Calibri" w:cs="Times New Roman"/>
          <w:szCs w:val="24"/>
          <w:lang w:val="en-US"/>
        </w:rPr>
        <w:t>Annes</w:t>
      </w:r>
      <w:proofErr w:type="spellEnd"/>
      <w:r w:rsidRPr="00BE19AD">
        <w:rPr>
          <w:rFonts w:eastAsia="Calibri" w:cs="Times New Roman"/>
          <w:szCs w:val="24"/>
          <w:lang w:val="en-US"/>
        </w:rPr>
        <w:t xml:space="preserve">, Alexis, e Meredith Redlin. «Coming out and coming back: Rural gay migration and the </w:t>
      </w:r>
      <w:proofErr w:type="gramStart"/>
      <w:r w:rsidRPr="00BE19AD">
        <w:rPr>
          <w:rFonts w:eastAsia="Calibri" w:cs="Times New Roman"/>
          <w:szCs w:val="24"/>
          <w:lang w:val="en-US"/>
        </w:rPr>
        <w:t>city.»</w:t>
      </w:r>
      <w:proofErr w:type="gramEnd"/>
      <w:r w:rsidRPr="00BE19AD">
        <w:rPr>
          <w:rFonts w:eastAsia="Calibri" w:cs="Times New Roman"/>
          <w:szCs w:val="24"/>
          <w:lang w:val="en-US"/>
        </w:rPr>
        <w:t xml:space="preserve"> </w:t>
      </w:r>
      <w:proofErr w:type="spellStart"/>
      <w:r w:rsidRPr="00BE19AD">
        <w:rPr>
          <w:rFonts w:eastAsia="Calibri" w:cs="Times New Roman"/>
          <w:i/>
          <w:szCs w:val="24"/>
          <w:lang w:val="es-MX"/>
        </w:rPr>
        <w:t>Journal</w:t>
      </w:r>
      <w:proofErr w:type="spellEnd"/>
      <w:r w:rsidRPr="00BE19AD">
        <w:rPr>
          <w:rFonts w:eastAsia="Calibri" w:cs="Times New Roman"/>
          <w:i/>
          <w:szCs w:val="24"/>
          <w:lang w:val="es-MX"/>
        </w:rPr>
        <w:t xml:space="preserve"> </w:t>
      </w:r>
      <w:proofErr w:type="spellStart"/>
      <w:r w:rsidRPr="00BE19AD">
        <w:rPr>
          <w:rFonts w:eastAsia="Calibri" w:cs="Times New Roman"/>
          <w:i/>
          <w:szCs w:val="24"/>
          <w:lang w:val="es-MX"/>
        </w:rPr>
        <w:t>of</w:t>
      </w:r>
      <w:proofErr w:type="spellEnd"/>
      <w:r w:rsidRPr="00BE19AD">
        <w:rPr>
          <w:rFonts w:eastAsia="Calibri" w:cs="Times New Roman"/>
          <w:i/>
          <w:szCs w:val="24"/>
          <w:lang w:val="es-MX"/>
        </w:rPr>
        <w:t xml:space="preserve"> Rural </w:t>
      </w:r>
      <w:proofErr w:type="spellStart"/>
      <w:r w:rsidRPr="00BE19AD">
        <w:rPr>
          <w:rFonts w:eastAsia="Calibri" w:cs="Times New Roman"/>
          <w:i/>
          <w:szCs w:val="24"/>
          <w:lang w:val="es-MX"/>
        </w:rPr>
        <w:t>Studies</w:t>
      </w:r>
      <w:proofErr w:type="spellEnd"/>
      <w:r w:rsidRPr="00BE19AD">
        <w:rPr>
          <w:rFonts w:eastAsia="Calibri" w:cs="Times New Roman"/>
          <w:szCs w:val="24"/>
          <w:lang w:val="es-MX"/>
        </w:rPr>
        <w:t xml:space="preserve"> 28, n. 1 (2012): 56-68.</w:t>
      </w:r>
    </w:p>
    <w:p w:rsidR="00BE19AD" w:rsidRPr="00BE19AD" w:rsidRDefault="00BE19AD" w:rsidP="00BE19AD">
      <w:pPr>
        <w:spacing w:line="240" w:lineRule="auto"/>
        <w:ind w:hanging="426"/>
        <w:rPr>
          <w:rFonts w:eastAsia="Calibri" w:cs="Times New Roman"/>
          <w:szCs w:val="24"/>
        </w:rPr>
      </w:pPr>
      <w:r w:rsidRPr="00BE19AD">
        <w:rPr>
          <w:rFonts w:eastAsia="Calibri" w:cs="Times New Roman"/>
          <w:szCs w:val="24"/>
          <w:lang w:val="es-MX"/>
        </w:rPr>
        <w:t xml:space="preserve">Aquino, Alejandra. </w:t>
      </w:r>
      <w:r w:rsidRPr="00BE19AD">
        <w:rPr>
          <w:rFonts w:eastAsia="Calibri" w:cs="Times New Roman"/>
          <w:i/>
          <w:szCs w:val="24"/>
          <w:lang w:val="es-MX"/>
        </w:rPr>
        <w:t>De las luchas indias al sueño americano. Experiencias migratorias de jóvenes zapotecos y tojolabales en Estados Unidos.</w:t>
      </w:r>
      <w:r w:rsidRPr="00BE19AD">
        <w:rPr>
          <w:rFonts w:eastAsia="Calibri" w:cs="Times New Roman"/>
          <w:szCs w:val="24"/>
          <w:lang w:val="es-MX"/>
        </w:rPr>
        <w:t xml:space="preserve"> </w:t>
      </w:r>
      <w:r w:rsidRPr="00BE19AD">
        <w:rPr>
          <w:rFonts w:eastAsia="Calibri" w:cs="Times New Roman"/>
          <w:szCs w:val="24"/>
        </w:rPr>
        <w:t>México: CIESAS, UAM-X, 2012.</w:t>
      </w:r>
    </w:p>
    <w:p w:rsidR="00BE19AD" w:rsidRPr="00BE19AD" w:rsidRDefault="00BE19AD" w:rsidP="00BE19AD">
      <w:pPr>
        <w:spacing w:line="240" w:lineRule="auto"/>
        <w:ind w:hanging="426"/>
        <w:rPr>
          <w:rFonts w:eastAsia="Calibri" w:cs="Times New Roman"/>
          <w:szCs w:val="24"/>
        </w:rPr>
      </w:pPr>
      <w:r w:rsidRPr="00BE19AD">
        <w:rPr>
          <w:rFonts w:eastAsia="Calibri" w:cs="Times New Roman"/>
          <w:szCs w:val="24"/>
        </w:rPr>
        <w:t xml:space="preserve">Azevedo, </w:t>
      </w:r>
      <w:proofErr w:type="spellStart"/>
      <w:r w:rsidRPr="00BE19AD">
        <w:rPr>
          <w:rFonts w:eastAsia="Calibri" w:cs="Times New Roman"/>
          <w:szCs w:val="24"/>
        </w:rPr>
        <w:t>Siméia</w:t>
      </w:r>
      <w:proofErr w:type="spellEnd"/>
      <w:r w:rsidRPr="00BE19AD">
        <w:rPr>
          <w:rFonts w:eastAsia="Calibri" w:cs="Times New Roman"/>
          <w:szCs w:val="24"/>
        </w:rPr>
        <w:t xml:space="preserve">. </w:t>
      </w:r>
      <w:proofErr w:type="spellStart"/>
      <w:r w:rsidRPr="00BE19AD">
        <w:rPr>
          <w:rFonts w:eastAsia="Calibri" w:cs="Times New Roman"/>
          <w:i/>
          <w:szCs w:val="24"/>
        </w:rPr>
        <w:t>MaxQDA</w:t>
      </w:r>
      <w:proofErr w:type="spellEnd"/>
      <w:r w:rsidRPr="00BE19AD">
        <w:rPr>
          <w:rFonts w:eastAsia="Calibri" w:cs="Times New Roman"/>
          <w:i/>
          <w:szCs w:val="24"/>
        </w:rPr>
        <w:t xml:space="preserve"> - Software para Análise Qualitativa.</w:t>
      </w:r>
      <w:r w:rsidRPr="00BE19AD">
        <w:rPr>
          <w:rFonts w:eastAsia="Calibri" w:cs="Times New Roman"/>
          <w:szCs w:val="24"/>
        </w:rPr>
        <w:t xml:space="preserve"> Programa De Estudos Pós-Graduados Em Administração: PUC/SP, 2018. </w:t>
      </w:r>
      <w:hyperlink r:id="rId10" w:history="1">
        <w:r w:rsidRPr="00BE19AD">
          <w:rPr>
            <w:rFonts w:eastAsia="Calibri" w:cs="Times New Roman"/>
            <w:color w:val="0000FF" w:themeColor="hyperlink"/>
            <w:szCs w:val="24"/>
            <w:u w:val="single"/>
          </w:rPr>
          <w:t>https://www.pucsp.br/sites/default/files/download/posgraduacao/programas/administracao/MaxQDA--software-para-analise-qualitativa-simeia-azevedo.pdf</w:t>
        </w:r>
      </w:hyperlink>
      <w:r w:rsidRPr="00BE19AD">
        <w:rPr>
          <w:rFonts w:eastAsia="Calibri" w:cs="Times New Roman"/>
          <w:szCs w:val="24"/>
        </w:rPr>
        <w:t xml:space="preserve">. </w:t>
      </w:r>
    </w:p>
    <w:p w:rsidR="00BE19AD" w:rsidRPr="00BE19AD" w:rsidRDefault="00BE19AD" w:rsidP="00BE19AD">
      <w:pPr>
        <w:spacing w:line="240" w:lineRule="auto"/>
        <w:ind w:hanging="426"/>
        <w:rPr>
          <w:rFonts w:eastAsia="Calibri" w:cs="Times New Roman"/>
          <w:szCs w:val="24"/>
          <w:lang w:val="en-US"/>
        </w:rPr>
      </w:pPr>
      <w:proofErr w:type="spellStart"/>
      <w:r w:rsidRPr="00BE19AD">
        <w:rPr>
          <w:rFonts w:eastAsia="Calibri" w:cs="Times New Roman"/>
          <w:szCs w:val="24"/>
        </w:rPr>
        <w:t>Bednaríková</w:t>
      </w:r>
      <w:proofErr w:type="spellEnd"/>
      <w:r w:rsidRPr="00BE19AD">
        <w:rPr>
          <w:rFonts w:eastAsia="Calibri" w:cs="Times New Roman"/>
          <w:szCs w:val="24"/>
        </w:rPr>
        <w:t xml:space="preserve">, </w:t>
      </w:r>
      <w:proofErr w:type="spellStart"/>
      <w:r w:rsidRPr="00BE19AD">
        <w:rPr>
          <w:rFonts w:eastAsia="Calibri" w:cs="Times New Roman"/>
          <w:szCs w:val="24"/>
        </w:rPr>
        <w:t>Zuzana</w:t>
      </w:r>
      <w:proofErr w:type="spellEnd"/>
      <w:r w:rsidRPr="00BE19AD">
        <w:rPr>
          <w:rFonts w:eastAsia="Calibri" w:cs="Times New Roman"/>
          <w:szCs w:val="24"/>
        </w:rPr>
        <w:t xml:space="preserve">, </w:t>
      </w:r>
      <w:proofErr w:type="spellStart"/>
      <w:r w:rsidRPr="00BE19AD">
        <w:rPr>
          <w:rFonts w:eastAsia="Calibri" w:cs="Times New Roman"/>
          <w:szCs w:val="24"/>
        </w:rPr>
        <w:t>Miroslava</w:t>
      </w:r>
      <w:proofErr w:type="spellEnd"/>
      <w:r w:rsidRPr="00BE19AD">
        <w:rPr>
          <w:rFonts w:eastAsia="Calibri" w:cs="Times New Roman"/>
          <w:szCs w:val="24"/>
        </w:rPr>
        <w:t xml:space="preserve"> </w:t>
      </w:r>
      <w:proofErr w:type="spellStart"/>
      <w:r w:rsidRPr="00BE19AD">
        <w:rPr>
          <w:rFonts w:eastAsia="Calibri" w:cs="Times New Roman"/>
          <w:szCs w:val="24"/>
        </w:rPr>
        <w:t>Bavorová</w:t>
      </w:r>
      <w:proofErr w:type="spellEnd"/>
      <w:r w:rsidRPr="00BE19AD">
        <w:rPr>
          <w:rFonts w:eastAsia="Calibri" w:cs="Times New Roman"/>
          <w:szCs w:val="24"/>
        </w:rPr>
        <w:t xml:space="preserve"> e Elena V. </w:t>
      </w:r>
      <w:proofErr w:type="spellStart"/>
      <w:r w:rsidRPr="00BE19AD">
        <w:rPr>
          <w:rFonts w:eastAsia="Calibri" w:cs="Times New Roman"/>
          <w:szCs w:val="24"/>
        </w:rPr>
        <w:t>Ponkinac</w:t>
      </w:r>
      <w:proofErr w:type="spellEnd"/>
      <w:r w:rsidRPr="00BE19AD">
        <w:rPr>
          <w:rFonts w:eastAsia="Calibri" w:cs="Times New Roman"/>
          <w:szCs w:val="24"/>
        </w:rPr>
        <w:t xml:space="preserve">. </w:t>
      </w:r>
      <w:r w:rsidRPr="00BE19AD">
        <w:rPr>
          <w:rFonts w:eastAsia="Calibri" w:cs="Times New Roman"/>
          <w:szCs w:val="24"/>
          <w:lang w:val="en-US"/>
        </w:rPr>
        <w:t xml:space="preserve">«Migration motivation of agriculturally educated rural youth: the case of Russian </w:t>
      </w:r>
      <w:proofErr w:type="gramStart"/>
      <w:r w:rsidRPr="00BE19AD">
        <w:rPr>
          <w:rFonts w:eastAsia="Calibri" w:cs="Times New Roman"/>
          <w:szCs w:val="24"/>
          <w:lang w:val="en-US"/>
        </w:rPr>
        <w:t>Siberia.»</w:t>
      </w:r>
      <w:proofErr w:type="gramEnd"/>
      <w:r w:rsidRPr="00BE19AD">
        <w:rPr>
          <w:rFonts w:eastAsia="Calibri" w:cs="Times New Roman"/>
          <w:szCs w:val="24"/>
          <w:lang w:val="en-US"/>
        </w:rPr>
        <w:t xml:space="preserve"> </w:t>
      </w:r>
      <w:r w:rsidRPr="00BE19AD">
        <w:rPr>
          <w:rFonts w:eastAsia="Calibri" w:cs="Times New Roman"/>
          <w:i/>
          <w:szCs w:val="24"/>
          <w:lang w:val="en-US"/>
        </w:rPr>
        <w:t>Journal of Rural Studies</w:t>
      </w:r>
      <w:r w:rsidRPr="00BE19AD">
        <w:rPr>
          <w:rFonts w:eastAsia="Calibri" w:cs="Times New Roman"/>
          <w:szCs w:val="24"/>
          <w:lang w:val="en-US"/>
        </w:rPr>
        <w:t xml:space="preserve"> 45 (2016): 99–111. DOI: </w:t>
      </w:r>
      <w:hyperlink r:id="rId11" w:history="1">
        <w:r w:rsidRPr="00BE19AD">
          <w:rPr>
            <w:rFonts w:eastAsia="Calibri" w:cs="Times New Roman"/>
            <w:color w:val="0000FF" w:themeColor="hyperlink"/>
            <w:szCs w:val="24"/>
            <w:u w:val="single"/>
            <w:lang w:val="en-US"/>
          </w:rPr>
          <w:t>https://doi.org/10.1016/j.jrurstud.2016.03.006</w:t>
        </w:r>
      </w:hyperlink>
    </w:p>
    <w:p w:rsidR="00BE19AD" w:rsidRPr="00BE19AD" w:rsidRDefault="00BE19AD" w:rsidP="00BE19AD">
      <w:pPr>
        <w:spacing w:line="240" w:lineRule="auto"/>
        <w:ind w:hanging="426"/>
        <w:rPr>
          <w:rFonts w:eastAsia="Calibri" w:cs="Times New Roman"/>
          <w:color w:val="0000FF" w:themeColor="hyperlink"/>
          <w:u w:val="single"/>
          <w:lang w:val="en-US"/>
        </w:rPr>
      </w:pPr>
      <w:r w:rsidRPr="00BE19AD">
        <w:rPr>
          <w:rFonts w:eastAsia="Calibri" w:cs="Times New Roman"/>
          <w:szCs w:val="24"/>
        </w:rPr>
        <w:t xml:space="preserve">Bertoni, Danilo, e Daniele </w:t>
      </w:r>
      <w:proofErr w:type="spellStart"/>
      <w:r w:rsidRPr="00BE19AD">
        <w:rPr>
          <w:rFonts w:eastAsia="Calibri" w:cs="Times New Roman"/>
          <w:szCs w:val="24"/>
        </w:rPr>
        <w:t>Cavicchioli</w:t>
      </w:r>
      <w:proofErr w:type="spellEnd"/>
      <w:r w:rsidRPr="00BE19AD">
        <w:rPr>
          <w:rFonts w:eastAsia="Calibri" w:cs="Times New Roman"/>
          <w:szCs w:val="24"/>
        </w:rPr>
        <w:t xml:space="preserve">. </w:t>
      </w:r>
      <w:r w:rsidRPr="00BE19AD">
        <w:rPr>
          <w:rFonts w:eastAsia="Calibri" w:cs="Times New Roman"/>
          <w:szCs w:val="24"/>
          <w:lang w:val="en-US"/>
        </w:rPr>
        <w:t xml:space="preserve">«Farm succession, occupational choice and farm adaptation at </w:t>
      </w:r>
      <w:proofErr w:type="spellStart"/>
      <w:r w:rsidRPr="00BE19AD">
        <w:rPr>
          <w:rFonts w:eastAsia="Calibri" w:cs="Times New Roman"/>
          <w:szCs w:val="24"/>
          <w:lang w:val="en-US"/>
        </w:rPr>
        <w:t>therural</w:t>
      </w:r>
      <w:proofErr w:type="spellEnd"/>
      <w:r w:rsidRPr="00BE19AD">
        <w:rPr>
          <w:rFonts w:eastAsia="Calibri" w:cs="Times New Roman"/>
          <w:szCs w:val="24"/>
          <w:lang w:val="en-US"/>
        </w:rPr>
        <w:t xml:space="preserve">-urban interface: The case of Italian horticultural </w:t>
      </w:r>
      <w:proofErr w:type="gramStart"/>
      <w:r w:rsidRPr="00BE19AD">
        <w:rPr>
          <w:rFonts w:eastAsia="Calibri" w:cs="Times New Roman"/>
          <w:szCs w:val="24"/>
          <w:lang w:val="en-US"/>
        </w:rPr>
        <w:t>farms.»</w:t>
      </w:r>
      <w:proofErr w:type="gramEnd"/>
      <w:r w:rsidRPr="00BE19AD">
        <w:rPr>
          <w:rFonts w:eastAsia="Calibri" w:cs="Times New Roman"/>
          <w:szCs w:val="24"/>
          <w:lang w:val="en-US"/>
        </w:rPr>
        <w:t xml:space="preserve"> </w:t>
      </w:r>
      <w:r w:rsidRPr="00BE19AD">
        <w:rPr>
          <w:rFonts w:eastAsia="Calibri" w:cs="Times New Roman"/>
          <w:i/>
          <w:szCs w:val="24"/>
          <w:lang w:val="en-US"/>
        </w:rPr>
        <w:t>Land Use Policy</w:t>
      </w:r>
      <w:r w:rsidRPr="00BE19AD">
        <w:rPr>
          <w:rFonts w:eastAsia="Calibri" w:cs="Times New Roman"/>
          <w:szCs w:val="24"/>
          <w:lang w:val="en-US"/>
        </w:rPr>
        <w:t xml:space="preserve"> 57 (2016): 739-748. DOI: </w:t>
      </w:r>
      <w:hyperlink r:id="rId12" w:history="1">
        <w:r w:rsidRPr="00BE19AD">
          <w:rPr>
            <w:rFonts w:eastAsia="Calibri" w:cs="Times New Roman"/>
            <w:color w:val="0000FF" w:themeColor="hyperlink"/>
            <w:szCs w:val="24"/>
            <w:u w:val="single"/>
            <w:lang w:val="en-US"/>
          </w:rPr>
          <w:t>https://doi.org/10.1016/j.landusepol.2016.07.002</w:t>
        </w:r>
      </w:hyperlink>
    </w:p>
    <w:p w:rsidR="00BE19AD" w:rsidRPr="00BE19AD" w:rsidRDefault="00BE19AD" w:rsidP="00BE19AD">
      <w:pPr>
        <w:spacing w:line="240" w:lineRule="auto"/>
        <w:ind w:hanging="426"/>
        <w:rPr>
          <w:rFonts w:eastAsia="Calibri" w:cs="Times New Roman"/>
        </w:rPr>
      </w:pPr>
      <w:r w:rsidRPr="00BE19AD">
        <w:rPr>
          <w:rFonts w:eastAsia="Calibri" w:cs="Times New Roman"/>
          <w:szCs w:val="24"/>
          <w:lang w:val="en-US"/>
        </w:rPr>
        <w:t xml:space="preserve">Bourdieu, Pierre. </w:t>
      </w:r>
      <w:r w:rsidRPr="00BE19AD">
        <w:rPr>
          <w:rFonts w:eastAsia="Calibri" w:cs="Times New Roman"/>
          <w:i/>
          <w:szCs w:val="24"/>
        </w:rPr>
        <w:t>A dominação masculina</w:t>
      </w:r>
      <w:r w:rsidRPr="00BE19AD">
        <w:rPr>
          <w:rFonts w:eastAsia="Calibri" w:cs="Times New Roman"/>
          <w:szCs w:val="24"/>
        </w:rPr>
        <w:t xml:space="preserve">. Rio de Janeiro: Bertrand Brasil, 2007.  </w:t>
      </w:r>
    </w:p>
    <w:p w:rsidR="00BE19AD" w:rsidRPr="00BE19AD" w:rsidRDefault="00BE19AD" w:rsidP="00BE19AD">
      <w:pPr>
        <w:spacing w:line="240" w:lineRule="auto"/>
        <w:ind w:hanging="426"/>
        <w:rPr>
          <w:rFonts w:eastAsia="Calibri" w:cs="Times New Roman"/>
          <w:szCs w:val="24"/>
        </w:rPr>
      </w:pPr>
      <w:proofErr w:type="spellStart"/>
      <w:r w:rsidRPr="00BE19AD">
        <w:rPr>
          <w:rFonts w:eastAsia="Calibri" w:cs="Times New Roman"/>
          <w:szCs w:val="24"/>
        </w:rPr>
        <w:t>Breitenbach</w:t>
      </w:r>
      <w:proofErr w:type="spellEnd"/>
      <w:r w:rsidRPr="00BE19AD">
        <w:rPr>
          <w:rFonts w:eastAsia="Calibri" w:cs="Times New Roman"/>
          <w:szCs w:val="24"/>
        </w:rPr>
        <w:t xml:space="preserve">, Raquel, e Graziela </w:t>
      </w:r>
      <w:proofErr w:type="spellStart"/>
      <w:r w:rsidRPr="00BE19AD">
        <w:rPr>
          <w:rFonts w:eastAsia="Calibri" w:cs="Times New Roman"/>
          <w:szCs w:val="24"/>
        </w:rPr>
        <w:t>Corazza</w:t>
      </w:r>
      <w:proofErr w:type="spellEnd"/>
      <w:r w:rsidRPr="00BE19AD">
        <w:rPr>
          <w:rFonts w:eastAsia="Calibri" w:cs="Times New Roman"/>
          <w:szCs w:val="24"/>
        </w:rPr>
        <w:t xml:space="preserve">. «Perspectiva de permanência no campo: Estudo dos jovens rurais de Alto Alegre, Rio Grande do Sul/Brasil.» </w:t>
      </w:r>
      <w:r w:rsidRPr="00BE19AD">
        <w:rPr>
          <w:rFonts w:eastAsia="Calibri" w:cs="Times New Roman"/>
          <w:i/>
          <w:szCs w:val="24"/>
        </w:rPr>
        <w:t xml:space="preserve">Revista </w:t>
      </w:r>
      <w:proofErr w:type="spellStart"/>
      <w:r w:rsidRPr="00BE19AD">
        <w:rPr>
          <w:rFonts w:eastAsia="Calibri" w:cs="Times New Roman"/>
          <w:i/>
          <w:szCs w:val="24"/>
        </w:rPr>
        <w:t>Espacios</w:t>
      </w:r>
      <w:proofErr w:type="spellEnd"/>
      <w:r w:rsidRPr="00BE19AD">
        <w:rPr>
          <w:rFonts w:eastAsia="Calibri" w:cs="Times New Roman"/>
          <w:szCs w:val="24"/>
        </w:rPr>
        <w:t xml:space="preserve"> 38, n. 29 (2017): 9. </w:t>
      </w:r>
    </w:p>
    <w:p w:rsidR="00BE19AD" w:rsidRPr="00BE19AD" w:rsidRDefault="00BE19AD" w:rsidP="00BE19AD">
      <w:pPr>
        <w:spacing w:line="240" w:lineRule="auto"/>
        <w:ind w:hanging="426"/>
        <w:rPr>
          <w:rFonts w:eastAsia="Calibri" w:cs="Times New Roman"/>
          <w:szCs w:val="24"/>
          <w:lang w:val="es-MX"/>
        </w:rPr>
      </w:pPr>
      <w:r w:rsidRPr="00BE19AD">
        <w:rPr>
          <w:rFonts w:eastAsia="Calibri" w:cs="Times New Roman"/>
          <w:color w:val="000000"/>
          <w:szCs w:val="24"/>
        </w:rPr>
        <w:t>———.</w:t>
      </w:r>
      <w:r w:rsidRPr="00BE19AD">
        <w:rPr>
          <w:rFonts w:eastAsia="Calibri" w:cs="Times New Roman"/>
          <w:szCs w:val="24"/>
        </w:rPr>
        <w:t xml:space="preserve"> «Formação profissional e a relação com a sucessão geracional entre jovens rurais, Brasil.» </w:t>
      </w:r>
      <w:r w:rsidRPr="00BE19AD">
        <w:rPr>
          <w:rFonts w:eastAsia="Calibri" w:cs="Times New Roman"/>
          <w:i/>
          <w:szCs w:val="24"/>
          <w:lang w:val="es-MX"/>
        </w:rPr>
        <w:t>Revista Latinoamericana de Ciencias Sociales, Niñez y Juventud</w:t>
      </w:r>
      <w:r w:rsidRPr="00BE19AD">
        <w:rPr>
          <w:rFonts w:eastAsia="Calibri" w:cs="Times New Roman"/>
          <w:szCs w:val="24"/>
          <w:lang w:val="es-MX"/>
        </w:rPr>
        <w:t xml:space="preserve"> 17, n. 2 (2019): 1-34. </w:t>
      </w:r>
    </w:p>
    <w:p w:rsidR="00BE19AD" w:rsidRPr="00BE19AD" w:rsidRDefault="00BE19AD" w:rsidP="00BE19AD">
      <w:pPr>
        <w:spacing w:line="240" w:lineRule="auto"/>
        <w:ind w:hanging="426"/>
        <w:rPr>
          <w:rFonts w:eastAsia="Calibri" w:cs="Times New Roman"/>
          <w:szCs w:val="24"/>
        </w:rPr>
      </w:pPr>
      <w:proofErr w:type="spellStart"/>
      <w:r w:rsidRPr="00BE19AD">
        <w:rPr>
          <w:rFonts w:eastAsia="Calibri" w:cs="Times New Roman"/>
          <w:szCs w:val="24"/>
          <w:lang w:val="es-MX"/>
        </w:rPr>
        <w:t>Brumer</w:t>
      </w:r>
      <w:proofErr w:type="spellEnd"/>
      <w:r w:rsidRPr="00BE19AD">
        <w:rPr>
          <w:rFonts w:eastAsia="Calibri" w:cs="Times New Roman"/>
          <w:szCs w:val="24"/>
          <w:lang w:val="es-MX"/>
        </w:rPr>
        <w:t xml:space="preserve">, Anita. </w:t>
      </w:r>
      <w:r w:rsidRPr="00BE19AD">
        <w:rPr>
          <w:rFonts w:eastAsia="Calibri" w:cs="Times New Roman"/>
          <w:szCs w:val="24"/>
        </w:rPr>
        <w:t xml:space="preserve">«A problemática dos jovens rurais na pós-modernidade.» Em Carneiro, Maria José, e Elisa Guaraná de Castro, org. </w:t>
      </w:r>
      <w:r w:rsidRPr="00BE19AD">
        <w:rPr>
          <w:rFonts w:eastAsia="Calibri" w:cs="Times New Roman"/>
          <w:i/>
          <w:szCs w:val="24"/>
        </w:rPr>
        <w:t>Juventude Rural em Perspectiva</w:t>
      </w:r>
      <w:r w:rsidRPr="00BE19AD">
        <w:rPr>
          <w:rFonts w:eastAsia="Calibri" w:cs="Times New Roman"/>
          <w:szCs w:val="24"/>
        </w:rPr>
        <w:t xml:space="preserve">, 35-52. Rio de Janeiro: </w:t>
      </w:r>
      <w:proofErr w:type="spellStart"/>
      <w:r w:rsidRPr="00BE19AD">
        <w:rPr>
          <w:rFonts w:eastAsia="Calibri" w:cs="Times New Roman"/>
          <w:szCs w:val="24"/>
        </w:rPr>
        <w:t>Mauad</w:t>
      </w:r>
      <w:proofErr w:type="spellEnd"/>
      <w:r w:rsidRPr="00BE19AD">
        <w:rPr>
          <w:rFonts w:eastAsia="Calibri" w:cs="Times New Roman"/>
          <w:szCs w:val="24"/>
        </w:rPr>
        <w:t xml:space="preserve"> X, 2007.</w:t>
      </w:r>
    </w:p>
    <w:p w:rsidR="00BE19AD" w:rsidRPr="00BE19AD" w:rsidRDefault="00BE19AD" w:rsidP="00BE19AD">
      <w:pPr>
        <w:spacing w:line="240" w:lineRule="auto"/>
        <w:ind w:hanging="426"/>
        <w:rPr>
          <w:rFonts w:eastAsia="Calibri" w:cs="Times New Roman"/>
          <w:szCs w:val="24"/>
          <w:lang w:val="en-US"/>
        </w:rPr>
      </w:pPr>
      <w:r w:rsidRPr="00BE19AD">
        <w:rPr>
          <w:rFonts w:eastAsia="Calibri" w:cs="Times New Roman"/>
          <w:color w:val="000000"/>
          <w:szCs w:val="24"/>
        </w:rPr>
        <w:t>———.</w:t>
      </w:r>
      <w:r w:rsidRPr="00BE19AD">
        <w:rPr>
          <w:rFonts w:eastAsia="Calibri" w:cs="Times New Roman"/>
          <w:szCs w:val="24"/>
        </w:rPr>
        <w:t xml:space="preserve"> «Gênero e agricultura: a situação da mulher na agricultura do Rio Grande do Sul.» </w:t>
      </w:r>
      <w:proofErr w:type="spellStart"/>
      <w:r w:rsidRPr="00BE19AD">
        <w:rPr>
          <w:rFonts w:eastAsia="Calibri" w:cs="Times New Roman"/>
          <w:i/>
          <w:szCs w:val="24"/>
          <w:lang w:val="en-US"/>
        </w:rPr>
        <w:t>Revista</w:t>
      </w:r>
      <w:proofErr w:type="spellEnd"/>
      <w:r w:rsidRPr="00BE19AD">
        <w:rPr>
          <w:rFonts w:eastAsia="Calibri" w:cs="Times New Roman"/>
          <w:i/>
          <w:szCs w:val="24"/>
          <w:lang w:val="en-US"/>
        </w:rPr>
        <w:t xml:space="preserve"> </w:t>
      </w:r>
      <w:proofErr w:type="spellStart"/>
      <w:r w:rsidRPr="00BE19AD">
        <w:rPr>
          <w:rFonts w:eastAsia="Calibri" w:cs="Times New Roman"/>
          <w:i/>
          <w:szCs w:val="24"/>
          <w:lang w:val="en-US"/>
        </w:rPr>
        <w:t>Estudos</w:t>
      </w:r>
      <w:proofErr w:type="spellEnd"/>
      <w:r w:rsidRPr="00BE19AD">
        <w:rPr>
          <w:rFonts w:eastAsia="Calibri" w:cs="Times New Roman"/>
          <w:i/>
          <w:szCs w:val="24"/>
          <w:lang w:val="en-US"/>
        </w:rPr>
        <w:t xml:space="preserve"> </w:t>
      </w:r>
      <w:proofErr w:type="spellStart"/>
      <w:r w:rsidRPr="00BE19AD">
        <w:rPr>
          <w:rFonts w:eastAsia="Calibri" w:cs="Times New Roman"/>
          <w:i/>
          <w:szCs w:val="24"/>
          <w:lang w:val="en-US"/>
        </w:rPr>
        <w:t>Feministas</w:t>
      </w:r>
      <w:proofErr w:type="spellEnd"/>
      <w:r w:rsidRPr="00BE19AD">
        <w:rPr>
          <w:rFonts w:eastAsia="Calibri" w:cs="Times New Roman"/>
          <w:szCs w:val="24"/>
          <w:lang w:val="en-US"/>
        </w:rPr>
        <w:t xml:space="preserve"> 12, n. 1 (2004): 205-227. </w:t>
      </w:r>
    </w:p>
    <w:p w:rsidR="00BE19AD" w:rsidRPr="00BE19AD" w:rsidRDefault="00BE19AD" w:rsidP="00BE19AD">
      <w:pPr>
        <w:spacing w:line="240" w:lineRule="auto"/>
        <w:ind w:hanging="426"/>
        <w:rPr>
          <w:rFonts w:eastAsia="Calibri" w:cs="Times New Roman"/>
          <w:szCs w:val="24"/>
        </w:rPr>
      </w:pPr>
      <w:r w:rsidRPr="00C8086F">
        <w:rPr>
          <w:rFonts w:eastAsia="Calibri" w:cs="Times New Roman"/>
          <w:szCs w:val="24"/>
          <w:lang w:val="es-MX"/>
        </w:rPr>
        <w:t xml:space="preserve">Camarero, Luis, Fátima Cruz, Manuel González, Julio A. del Pino, Jesús Oliva e Rosario Sampedro. </w:t>
      </w:r>
      <w:r w:rsidRPr="00BE19AD">
        <w:rPr>
          <w:rFonts w:eastAsia="Calibri" w:cs="Times New Roman"/>
          <w:i/>
          <w:szCs w:val="24"/>
          <w:lang w:val="es-MX"/>
        </w:rPr>
        <w:t>La población rural de España: de los desequilibrios a la sostenibilidad social</w:t>
      </w:r>
      <w:r w:rsidRPr="00BE19AD">
        <w:rPr>
          <w:rFonts w:eastAsia="Calibri" w:cs="Times New Roman"/>
          <w:szCs w:val="24"/>
          <w:lang w:val="es-MX"/>
        </w:rPr>
        <w:t xml:space="preserve">. </w:t>
      </w:r>
      <w:r w:rsidRPr="00BE19AD">
        <w:rPr>
          <w:rFonts w:eastAsia="Calibri" w:cs="Times New Roman"/>
          <w:szCs w:val="24"/>
        </w:rPr>
        <w:t xml:space="preserve">Barcelona: </w:t>
      </w:r>
      <w:proofErr w:type="spellStart"/>
      <w:r w:rsidRPr="00BE19AD">
        <w:rPr>
          <w:rFonts w:eastAsia="Calibri" w:cs="Times New Roman"/>
          <w:szCs w:val="24"/>
        </w:rPr>
        <w:t>Fundación</w:t>
      </w:r>
      <w:proofErr w:type="spellEnd"/>
      <w:r w:rsidRPr="00BE19AD">
        <w:rPr>
          <w:rFonts w:eastAsia="Calibri" w:cs="Times New Roman"/>
          <w:szCs w:val="24"/>
        </w:rPr>
        <w:t xml:space="preserve"> La Caixa, 2009. </w:t>
      </w:r>
    </w:p>
    <w:p w:rsidR="00BE19AD" w:rsidRPr="00BE19AD" w:rsidRDefault="00BE19AD" w:rsidP="00BE19AD">
      <w:pPr>
        <w:spacing w:line="240" w:lineRule="auto"/>
        <w:ind w:hanging="426"/>
        <w:rPr>
          <w:rFonts w:eastAsia="Calibri" w:cs="Times New Roman"/>
          <w:szCs w:val="24"/>
        </w:rPr>
      </w:pPr>
      <w:r w:rsidRPr="00BE19AD">
        <w:rPr>
          <w:rFonts w:eastAsia="Calibri" w:cs="Times New Roman"/>
          <w:szCs w:val="24"/>
        </w:rPr>
        <w:lastRenderedPageBreak/>
        <w:t xml:space="preserve">Carneiro, Maria José. «Herança e gênero entre agricultores familiares.» </w:t>
      </w:r>
      <w:r w:rsidRPr="00BE19AD">
        <w:rPr>
          <w:rFonts w:eastAsia="Calibri" w:cs="Times New Roman"/>
          <w:i/>
          <w:szCs w:val="24"/>
        </w:rPr>
        <w:t>Revista Estudos Feministas</w:t>
      </w:r>
      <w:r w:rsidRPr="00BE19AD">
        <w:rPr>
          <w:rFonts w:eastAsia="Calibri" w:cs="Times New Roman"/>
          <w:szCs w:val="24"/>
        </w:rPr>
        <w:t xml:space="preserve"> 9, n. 2 (2001): 22-55. </w:t>
      </w:r>
    </w:p>
    <w:p w:rsidR="00BE19AD" w:rsidRPr="00BE19AD" w:rsidRDefault="00BE19AD" w:rsidP="00BE19AD">
      <w:pPr>
        <w:spacing w:line="240" w:lineRule="auto"/>
        <w:ind w:hanging="426"/>
        <w:rPr>
          <w:rFonts w:eastAsia="Calibri" w:cs="Times New Roman"/>
          <w:szCs w:val="24"/>
        </w:rPr>
      </w:pPr>
      <w:r w:rsidRPr="00BE19AD">
        <w:rPr>
          <w:rFonts w:eastAsia="Calibri" w:cs="Times New Roman"/>
          <w:szCs w:val="24"/>
        </w:rPr>
        <w:t xml:space="preserve">Castro, Antônio Maria Gomes de, Suzana Maria Valle Lima, Eduardo Paulo de Moraes Sarmento e </w:t>
      </w:r>
      <w:proofErr w:type="spellStart"/>
      <w:r w:rsidRPr="00BE19AD">
        <w:rPr>
          <w:rFonts w:eastAsia="Calibri" w:cs="Times New Roman"/>
          <w:szCs w:val="24"/>
        </w:rPr>
        <w:t>Luis</w:t>
      </w:r>
      <w:proofErr w:type="spellEnd"/>
      <w:r w:rsidRPr="00BE19AD">
        <w:rPr>
          <w:rFonts w:eastAsia="Calibri" w:cs="Times New Roman"/>
          <w:szCs w:val="24"/>
        </w:rPr>
        <w:t xml:space="preserve"> Fernando Vieira. </w:t>
      </w:r>
      <w:r w:rsidRPr="00BE19AD">
        <w:rPr>
          <w:rFonts w:eastAsia="Calibri" w:cs="Times New Roman"/>
          <w:i/>
          <w:szCs w:val="24"/>
        </w:rPr>
        <w:t>Juventude rural, agricultura familiar e políticas de acesso a terra no Brasil.</w:t>
      </w:r>
      <w:r w:rsidRPr="00BE19AD">
        <w:rPr>
          <w:rFonts w:eastAsia="Calibri" w:cs="Times New Roman"/>
          <w:szCs w:val="24"/>
        </w:rPr>
        <w:t xml:space="preserve"> Brasília: Ministério do Desenvolvimento Agrário, 2013. </w:t>
      </w:r>
    </w:p>
    <w:p w:rsidR="00BE19AD" w:rsidRPr="00BE19AD" w:rsidRDefault="00BE19AD" w:rsidP="00BE19AD">
      <w:pPr>
        <w:spacing w:line="240" w:lineRule="auto"/>
        <w:ind w:hanging="426"/>
        <w:rPr>
          <w:rFonts w:eastAsia="Calibri" w:cs="Times New Roman"/>
          <w:szCs w:val="24"/>
        </w:rPr>
      </w:pPr>
      <w:r w:rsidRPr="00BE19AD">
        <w:rPr>
          <w:rFonts w:eastAsia="Calibri" w:cs="Times New Roman"/>
          <w:szCs w:val="24"/>
        </w:rPr>
        <w:t xml:space="preserve">Castro, Elisa. «As jovens rurais e a reprodução social de hierarquias.» Em Ellen F. </w:t>
      </w:r>
      <w:proofErr w:type="spellStart"/>
      <w:r w:rsidRPr="00BE19AD">
        <w:rPr>
          <w:rFonts w:eastAsia="Calibri" w:cs="Times New Roman"/>
          <w:szCs w:val="24"/>
        </w:rPr>
        <w:t>Woortmann</w:t>
      </w:r>
      <w:proofErr w:type="spellEnd"/>
      <w:r w:rsidRPr="00BE19AD">
        <w:rPr>
          <w:rFonts w:eastAsia="Calibri" w:cs="Times New Roman"/>
          <w:szCs w:val="24"/>
        </w:rPr>
        <w:t xml:space="preserve">, Renata </w:t>
      </w:r>
      <w:proofErr w:type="spellStart"/>
      <w:r w:rsidRPr="00BE19AD">
        <w:rPr>
          <w:rFonts w:eastAsia="Calibri" w:cs="Times New Roman"/>
          <w:szCs w:val="24"/>
        </w:rPr>
        <w:t>Menasche</w:t>
      </w:r>
      <w:proofErr w:type="spellEnd"/>
      <w:r w:rsidRPr="00BE19AD">
        <w:rPr>
          <w:rFonts w:eastAsia="Calibri" w:cs="Times New Roman"/>
          <w:szCs w:val="24"/>
        </w:rPr>
        <w:t xml:space="preserve"> e Beatriz </w:t>
      </w:r>
      <w:proofErr w:type="spellStart"/>
      <w:r w:rsidRPr="00BE19AD">
        <w:rPr>
          <w:rFonts w:eastAsia="Calibri" w:cs="Times New Roman"/>
          <w:szCs w:val="24"/>
        </w:rPr>
        <w:t>Heredia</w:t>
      </w:r>
      <w:proofErr w:type="spellEnd"/>
      <w:r w:rsidRPr="00BE19AD">
        <w:rPr>
          <w:rFonts w:eastAsia="Calibri" w:cs="Times New Roman"/>
          <w:szCs w:val="24"/>
        </w:rPr>
        <w:t xml:space="preserve"> (</w:t>
      </w:r>
      <w:proofErr w:type="spellStart"/>
      <w:r w:rsidRPr="00BE19AD">
        <w:rPr>
          <w:rFonts w:eastAsia="Calibri" w:cs="Times New Roman"/>
          <w:szCs w:val="24"/>
        </w:rPr>
        <w:t>orgs</w:t>
      </w:r>
      <w:proofErr w:type="spellEnd"/>
      <w:r w:rsidRPr="00BE19AD">
        <w:rPr>
          <w:rFonts w:eastAsia="Calibri" w:cs="Times New Roman"/>
          <w:szCs w:val="24"/>
        </w:rPr>
        <w:t xml:space="preserve">.). </w:t>
      </w:r>
      <w:r w:rsidRPr="00BE19AD">
        <w:rPr>
          <w:rFonts w:eastAsia="Calibri" w:cs="Times New Roman"/>
          <w:i/>
          <w:szCs w:val="24"/>
        </w:rPr>
        <w:t>Margarida Alves: Coletânea sobre Estudos Rurais e Gênero.</w:t>
      </w:r>
      <w:r w:rsidRPr="00BE19AD">
        <w:rPr>
          <w:rFonts w:eastAsia="Calibri" w:cs="Times New Roman"/>
          <w:szCs w:val="24"/>
        </w:rPr>
        <w:t xml:space="preserve"> Brasília: MDA, IICA, 2006. </w:t>
      </w:r>
    </w:p>
    <w:p w:rsidR="00BE19AD" w:rsidRPr="00BE19AD" w:rsidRDefault="00BE19AD" w:rsidP="00BE19AD">
      <w:pPr>
        <w:spacing w:line="240" w:lineRule="auto"/>
        <w:ind w:hanging="426"/>
        <w:rPr>
          <w:rFonts w:eastAsia="Calibri" w:cs="Times New Roman"/>
          <w:szCs w:val="24"/>
          <w:lang w:val="en-US"/>
        </w:rPr>
      </w:pPr>
      <w:proofErr w:type="spellStart"/>
      <w:r w:rsidRPr="00BE19AD">
        <w:rPr>
          <w:rFonts w:eastAsia="Calibri" w:cs="Times New Roman"/>
          <w:szCs w:val="24"/>
        </w:rPr>
        <w:t>Cavicchioli</w:t>
      </w:r>
      <w:proofErr w:type="spellEnd"/>
      <w:r w:rsidRPr="00BE19AD">
        <w:rPr>
          <w:rFonts w:eastAsia="Calibri" w:cs="Times New Roman"/>
          <w:szCs w:val="24"/>
        </w:rPr>
        <w:t xml:space="preserve">, Daniele, Danilo Bertoni e Roberto </w:t>
      </w:r>
      <w:proofErr w:type="spellStart"/>
      <w:r w:rsidRPr="00BE19AD">
        <w:rPr>
          <w:rFonts w:eastAsia="Calibri" w:cs="Times New Roman"/>
          <w:szCs w:val="24"/>
        </w:rPr>
        <w:t>Pretolani</w:t>
      </w:r>
      <w:proofErr w:type="spellEnd"/>
      <w:r w:rsidRPr="00BE19AD">
        <w:rPr>
          <w:rFonts w:eastAsia="Calibri" w:cs="Times New Roman"/>
          <w:szCs w:val="24"/>
        </w:rPr>
        <w:t xml:space="preserve">. </w:t>
      </w:r>
      <w:r w:rsidRPr="00BE19AD">
        <w:rPr>
          <w:rFonts w:eastAsia="Calibri" w:cs="Times New Roman"/>
          <w:szCs w:val="24"/>
          <w:lang w:val="en-US"/>
        </w:rPr>
        <w:t xml:space="preserve">«Farm succession at a crossroads: The interaction among farm characteristics, </w:t>
      </w:r>
      <w:proofErr w:type="spellStart"/>
      <w:r w:rsidRPr="00BE19AD">
        <w:rPr>
          <w:rFonts w:eastAsia="Calibri" w:cs="Times New Roman"/>
          <w:szCs w:val="24"/>
          <w:lang w:val="en-US"/>
        </w:rPr>
        <w:t>labour</w:t>
      </w:r>
      <w:proofErr w:type="spellEnd"/>
      <w:r w:rsidRPr="00BE19AD">
        <w:rPr>
          <w:rFonts w:eastAsia="Calibri" w:cs="Times New Roman"/>
          <w:szCs w:val="24"/>
          <w:lang w:val="en-US"/>
        </w:rPr>
        <w:t xml:space="preserve"> market conditions, and gender and birth order </w:t>
      </w:r>
      <w:proofErr w:type="gramStart"/>
      <w:r w:rsidRPr="00BE19AD">
        <w:rPr>
          <w:rFonts w:eastAsia="Calibri" w:cs="Times New Roman"/>
          <w:szCs w:val="24"/>
          <w:lang w:val="en-US"/>
        </w:rPr>
        <w:t>effects.»</w:t>
      </w:r>
      <w:proofErr w:type="gramEnd"/>
      <w:r w:rsidRPr="00BE19AD">
        <w:rPr>
          <w:rFonts w:eastAsia="Calibri" w:cs="Times New Roman"/>
          <w:szCs w:val="24"/>
          <w:lang w:val="en-US"/>
        </w:rPr>
        <w:t xml:space="preserve"> </w:t>
      </w:r>
      <w:r w:rsidRPr="00BE19AD">
        <w:rPr>
          <w:rFonts w:eastAsia="Calibri" w:cs="Times New Roman"/>
          <w:i/>
          <w:szCs w:val="24"/>
          <w:lang w:val="en-US"/>
        </w:rPr>
        <w:t>Journal of Rural Studies</w:t>
      </w:r>
      <w:r w:rsidRPr="00BE19AD">
        <w:rPr>
          <w:rFonts w:eastAsia="Calibri" w:cs="Times New Roman"/>
          <w:szCs w:val="24"/>
          <w:lang w:val="en-US"/>
        </w:rPr>
        <w:t xml:space="preserve"> 61 (2018): 73-83. </w:t>
      </w:r>
    </w:p>
    <w:p w:rsidR="00BE19AD" w:rsidRPr="00BE19AD" w:rsidRDefault="00BE19AD" w:rsidP="00BE19AD">
      <w:pPr>
        <w:spacing w:line="240" w:lineRule="auto"/>
        <w:ind w:hanging="426"/>
        <w:rPr>
          <w:rFonts w:eastAsia="Calibri" w:cs="Times New Roman"/>
          <w:szCs w:val="24"/>
        </w:rPr>
      </w:pPr>
      <w:proofErr w:type="spellStart"/>
      <w:r w:rsidRPr="00BE19AD">
        <w:rPr>
          <w:rFonts w:eastAsia="Calibri" w:cs="Times New Roman"/>
          <w:szCs w:val="24"/>
          <w:lang w:val="en-US"/>
        </w:rPr>
        <w:t>Cavicchioli</w:t>
      </w:r>
      <w:proofErr w:type="spellEnd"/>
      <w:r w:rsidRPr="00BE19AD">
        <w:rPr>
          <w:rFonts w:eastAsia="Calibri" w:cs="Times New Roman"/>
          <w:szCs w:val="24"/>
          <w:lang w:val="en-US"/>
        </w:rPr>
        <w:t xml:space="preserve">, Daniele, Danilo </w:t>
      </w:r>
      <w:proofErr w:type="spellStart"/>
      <w:r w:rsidRPr="00BE19AD">
        <w:rPr>
          <w:rFonts w:eastAsia="Calibri" w:cs="Times New Roman"/>
          <w:szCs w:val="24"/>
          <w:lang w:val="en-US"/>
        </w:rPr>
        <w:t>Bertoni</w:t>
      </w:r>
      <w:proofErr w:type="spellEnd"/>
      <w:r w:rsidRPr="00BE19AD">
        <w:rPr>
          <w:rFonts w:eastAsia="Calibri" w:cs="Times New Roman"/>
          <w:szCs w:val="24"/>
          <w:lang w:val="en-US"/>
        </w:rPr>
        <w:t xml:space="preserve">, Federico </w:t>
      </w:r>
      <w:proofErr w:type="spellStart"/>
      <w:r w:rsidRPr="00BE19AD">
        <w:rPr>
          <w:rFonts w:eastAsia="Calibri" w:cs="Times New Roman"/>
          <w:szCs w:val="24"/>
          <w:lang w:val="en-US"/>
        </w:rPr>
        <w:t>Tesser</w:t>
      </w:r>
      <w:proofErr w:type="spellEnd"/>
      <w:r w:rsidRPr="00BE19AD">
        <w:rPr>
          <w:rFonts w:eastAsia="Calibri" w:cs="Times New Roman"/>
          <w:szCs w:val="24"/>
          <w:lang w:val="en-US"/>
        </w:rPr>
        <w:t xml:space="preserve"> e Dario Gianfranco </w:t>
      </w:r>
      <w:proofErr w:type="spellStart"/>
      <w:r w:rsidRPr="00BE19AD">
        <w:rPr>
          <w:rFonts w:eastAsia="Calibri" w:cs="Times New Roman"/>
          <w:szCs w:val="24"/>
          <w:lang w:val="en-US"/>
        </w:rPr>
        <w:t>Frisio</w:t>
      </w:r>
      <w:proofErr w:type="spellEnd"/>
      <w:r w:rsidRPr="00BE19AD">
        <w:rPr>
          <w:rFonts w:eastAsia="Calibri" w:cs="Times New Roman"/>
          <w:szCs w:val="24"/>
          <w:lang w:val="en-US"/>
        </w:rPr>
        <w:t xml:space="preserve">. «What Factors Encourage Intrafamily Farm Succession in Mountain </w:t>
      </w:r>
      <w:proofErr w:type="gramStart"/>
      <w:r w:rsidRPr="00BE19AD">
        <w:rPr>
          <w:rFonts w:eastAsia="Calibri" w:cs="Times New Roman"/>
          <w:szCs w:val="24"/>
          <w:lang w:val="en-US"/>
        </w:rPr>
        <w:t>Areas?»</w:t>
      </w:r>
      <w:proofErr w:type="gramEnd"/>
      <w:r w:rsidRPr="00BE19AD">
        <w:rPr>
          <w:rFonts w:eastAsia="Calibri" w:cs="Times New Roman"/>
          <w:szCs w:val="24"/>
          <w:lang w:val="en-US"/>
        </w:rPr>
        <w:t xml:space="preserve"> </w:t>
      </w:r>
      <w:r w:rsidRPr="00BE19AD">
        <w:rPr>
          <w:rFonts w:eastAsia="Calibri" w:cs="Times New Roman"/>
          <w:i/>
          <w:szCs w:val="24"/>
        </w:rPr>
        <w:t xml:space="preserve">Mountain </w:t>
      </w:r>
      <w:proofErr w:type="spellStart"/>
      <w:r w:rsidRPr="00BE19AD">
        <w:rPr>
          <w:rFonts w:eastAsia="Calibri" w:cs="Times New Roman"/>
          <w:i/>
          <w:szCs w:val="24"/>
        </w:rPr>
        <w:t>Research</w:t>
      </w:r>
      <w:proofErr w:type="spellEnd"/>
      <w:r w:rsidRPr="00BE19AD">
        <w:rPr>
          <w:rFonts w:eastAsia="Calibri" w:cs="Times New Roman"/>
          <w:i/>
          <w:szCs w:val="24"/>
        </w:rPr>
        <w:t xml:space="preserve"> </w:t>
      </w:r>
      <w:proofErr w:type="spellStart"/>
      <w:r w:rsidRPr="00BE19AD">
        <w:rPr>
          <w:rFonts w:eastAsia="Calibri" w:cs="Times New Roman"/>
          <w:i/>
          <w:szCs w:val="24"/>
        </w:rPr>
        <w:t>and</w:t>
      </w:r>
      <w:proofErr w:type="spellEnd"/>
      <w:r w:rsidRPr="00BE19AD">
        <w:rPr>
          <w:rFonts w:eastAsia="Calibri" w:cs="Times New Roman"/>
          <w:i/>
          <w:szCs w:val="24"/>
        </w:rPr>
        <w:t xml:space="preserve"> </w:t>
      </w:r>
      <w:proofErr w:type="spellStart"/>
      <w:r w:rsidRPr="00BE19AD">
        <w:rPr>
          <w:rFonts w:eastAsia="Calibri" w:cs="Times New Roman"/>
          <w:i/>
          <w:szCs w:val="24"/>
        </w:rPr>
        <w:t>Development</w:t>
      </w:r>
      <w:proofErr w:type="spellEnd"/>
      <w:r w:rsidRPr="00BE19AD">
        <w:rPr>
          <w:rFonts w:eastAsia="Calibri" w:cs="Times New Roman"/>
          <w:szCs w:val="24"/>
        </w:rPr>
        <w:t xml:space="preserve"> 35, n. 2 (2015): 152–160.</w:t>
      </w:r>
    </w:p>
    <w:p w:rsidR="00BE19AD" w:rsidRPr="00BE19AD" w:rsidRDefault="00BE19AD" w:rsidP="00BE19AD">
      <w:pPr>
        <w:spacing w:line="240" w:lineRule="auto"/>
        <w:ind w:hanging="426"/>
        <w:rPr>
          <w:rFonts w:eastAsia="Calibri" w:cs="Times New Roman"/>
          <w:szCs w:val="24"/>
        </w:rPr>
      </w:pPr>
      <w:r w:rsidRPr="00BE19AD">
        <w:rPr>
          <w:rFonts w:eastAsia="Calibri" w:cs="Times New Roman"/>
          <w:szCs w:val="24"/>
        </w:rPr>
        <w:t xml:space="preserve">Costa, Cassiane da. «Contornos do celibato no espaço rural: solteirões do sul do Brasil.» </w:t>
      </w:r>
      <w:r w:rsidRPr="00BE19AD">
        <w:rPr>
          <w:rFonts w:eastAsia="Calibri" w:cs="Times New Roman"/>
          <w:i/>
          <w:szCs w:val="24"/>
        </w:rPr>
        <w:t>Revista Extensão Rural</w:t>
      </w:r>
      <w:r w:rsidRPr="00BE19AD">
        <w:rPr>
          <w:rFonts w:eastAsia="Calibri" w:cs="Times New Roman"/>
          <w:szCs w:val="24"/>
        </w:rPr>
        <w:t xml:space="preserve"> 21, n. 3 (2013)</w:t>
      </w:r>
      <w:r w:rsidR="00FF1317">
        <w:rPr>
          <w:rFonts w:eastAsia="Calibri" w:cs="Times New Roman"/>
          <w:szCs w:val="24"/>
        </w:rPr>
        <w:t>: 22-51</w:t>
      </w:r>
      <w:r w:rsidRPr="00BE19AD">
        <w:rPr>
          <w:rFonts w:eastAsia="Calibri" w:cs="Times New Roman"/>
          <w:szCs w:val="24"/>
        </w:rPr>
        <w:t xml:space="preserve">. </w:t>
      </w:r>
    </w:p>
    <w:p w:rsidR="00BE19AD" w:rsidRPr="00BE19AD" w:rsidRDefault="00BE19AD" w:rsidP="00BE19AD">
      <w:pPr>
        <w:spacing w:line="240" w:lineRule="auto"/>
        <w:ind w:hanging="426"/>
        <w:rPr>
          <w:rFonts w:eastAsia="Calibri" w:cs="Times New Roman"/>
          <w:szCs w:val="24"/>
        </w:rPr>
      </w:pPr>
      <w:r w:rsidRPr="00BE19AD">
        <w:rPr>
          <w:rFonts w:eastAsia="Calibri" w:cs="Times New Roman"/>
          <w:szCs w:val="24"/>
        </w:rPr>
        <w:t>Costa, Maria Regina Caetano. «Agricultura familiar e sucessão hereditária: estudo de caso no município de Morro Redondo, RS</w:t>
      </w:r>
      <w:r w:rsidRPr="00BE19AD">
        <w:rPr>
          <w:rFonts w:eastAsia="Calibri" w:cs="Times New Roman"/>
          <w:i/>
          <w:szCs w:val="24"/>
        </w:rPr>
        <w:t>.</w:t>
      </w:r>
      <w:r w:rsidRPr="00BE19AD">
        <w:rPr>
          <w:rFonts w:eastAsia="Calibri" w:cs="Times New Roman"/>
          <w:szCs w:val="24"/>
        </w:rPr>
        <w:t xml:space="preserve">» Dissertação Mestrado em Agronomia. Universidade Federal de Pelotas, Pelotas. 2006. </w:t>
      </w:r>
      <w:hyperlink r:id="rId13" w:history="1">
        <w:r w:rsidRPr="00BE19AD">
          <w:rPr>
            <w:rFonts w:eastAsia="Calibri" w:cs="Times New Roman"/>
            <w:color w:val="0000FF" w:themeColor="hyperlink"/>
            <w:szCs w:val="24"/>
            <w:u w:val="single"/>
          </w:rPr>
          <w:t>http://www2.ufpel.edu.br/tede/tde_busca/arquivo.php?codArquivo=346</w:t>
        </w:r>
      </w:hyperlink>
      <w:r w:rsidRPr="00BE19AD">
        <w:rPr>
          <w:rFonts w:eastAsia="Calibri" w:cs="Times New Roman"/>
          <w:szCs w:val="24"/>
        </w:rPr>
        <w:t xml:space="preserve">. </w:t>
      </w:r>
    </w:p>
    <w:p w:rsidR="00BE19AD" w:rsidRPr="00BE19AD" w:rsidRDefault="00BE19AD" w:rsidP="00BE19AD">
      <w:pPr>
        <w:spacing w:line="240" w:lineRule="auto"/>
        <w:ind w:hanging="426"/>
        <w:rPr>
          <w:rFonts w:eastAsia="Calibri" w:cs="Times New Roman"/>
          <w:szCs w:val="24"/>
          <w:lang w:val="en-US"/>
        </w:rPr>
      </w:pPr>
      <w:r w:rsidRPr="00BE19AD">
        <w:rPr>
          <w:rFonts w:eastAsia="Calibri" w:cs="Times New Roman"/>
          <w:szCs w:val="24"/>
          <w:lang w:val="en-US"/>
        </w:rPr>
        <w:t xml:space="preserve">Crockett, Judith. The nature of farm succession in three New South Wales communities. </w:t>
      </w:r>
      <w:r w:rsidRPr="00BE19AD">
        <w:rPr>
          <w:rFonts w:eastAsia="Calibri" w:cs="Times New Roman"/>
          <w:i/>
          <w:szCs w:val="24"/>
          <w:lang w:val="en-US"/>
        </w:rPr>
        <w:t>Australian Farm Business Management Journal</w:t>
      </w:r>
      <w:r w:rsidRPr="00BE19AD">
        <w:rPr>
          <w:rFonts w:eastAsia="Calibri" w:cs="Times New Roman"/>
          <w:szCs w:val="24"/>
          <w:lang w:val="en-US"/>
        </w:rPr>
        <w:t xml:space="preserve"> 1, n. 1 (2004): 14–27. </w:t>
      </w:r>
    </w:p>
    <w:p w:rsidR="00BE19AD" w:rsidRPr="00BE19AD" w:rsidRDefault="00BE19AD" w:rsidP="00BE19AD">
      <w:pPr>
        <w:spacing w:line="240" w:lineRule="auto"/>
        <w:ind w:hanging="426"/>
        <w:rPr>
          <w:rFonts w:eastAsia="Calibri" w:cs="Times New Roman"/>
          <w:szCs w:val="24"/>
          <w:lang w:val="en-US"/>
        </w:rPr>
      </w:pPr>
      <w:r w:rsidRPr="00C8086F">
        <w:rPr>
          <w:rFonts w:eastAsia="Calibri" w:cs="Times New Roman"/>
          <w:szCs w:val="24"/>
        </w:rPr>
        <w:t xml:space="preserve">Deere, Carmem Diana, e Magdalena Léon. </w:t>
      </w:r>
      <w:r w:rsidRPr="00BE19AD">
        <w:rPr>
          <w:rFonts w:eastAsia="Calibri" w:cs="Times New Roman"/>
          <w:szCs w:val="24"/>
        </w:rPr>
        <w:t xml:space="preserve">«Diferenças de gênero em relação a bens: a propriedade fundiária na América Latina.» </w:t>
      </w:r>
      <w:proofErr w:type="spellStart"/>
      <w:r w:rsidRPr="00BE19AD">
        <w:rPr>
          <w:rFonts w:eastAsia="Calibri" w:cs="Times New Roman"/>
          <w:i/>
          <w:szCs w:val="24"/>
          <w:lang w:val="en-US"/>
        </w:rPr>
        <w:t>Sociologias</w:t>
      </w:r>
      <w:proofErr w:type="spellEnd"/>
      <w:r w:rsidRPr="00BE19AD">
        <w:rPr>
          <w:rFonts w:eastAsia="Calibri" w:cs="Times New Roman"/>
          <w:szCs w:val="24"/>
          <w:lang w:val="en-US"/>
        </w:rPr>
        <w:t xml:space="preserve"> 5, n. 10 (2003): 100-153. </w:t>
      </w:r>
    </w:p>
    <w:p w:rsidR="00BE19AD" w:rsidRPr="00C8086F" w:rsidRDefault="00BE19AD" w:rsidP="00BE19AD">
      <w:pPr>
        <w:spacing w:line="240" w:lineRule="auto"/>
        <w:ind w:hanging="426"/>
        <w:rPr>
          <w:rFonts w:eastAsia="Calibri" w:cs="Times New Roman"/>
          <w:szCs w:val="24"/>
          <w:lang w:val="es-MX"/>
        </w:rPr>
      </w:pPr>
      <w:proofErr w:type="spellStart"/>
      <w:r w:rsidRPr="00BE19AD">
        <w:rPr>
          <w:rFonts w:eastAsia="Calibri" w:cs="Times New Roman"/>
          <w:szCs w:val="24"/>
          <w:lang w:val="en-US"/>
        </w:rPr>
        <w:t>Dreby</w:t>
      </w:r>
      <w:proofErr w:type="spellEnd"/>
      <w:r w:rsidRPr="00BE19AD">
        <w:rPr>
          <w:rFonts w:eastAsia="Calibri" w:cs="Times New Roman"/>
          <w:szCs w:val="24"/>
          <w:lang w:val="en-US"/>
        </w:rPr>
        <w:t xml:space="preserve">, Joanna, </w:t>
      </w:r>
      <w:proofErr w:type="spellStart"/>
      <w:r w:rsidRPr="00BE19AD">
        <w:rPr>
          <w:rFonts w:eastAsia="Calibri" w:cs="Times New Roman"/>
          <w:szCs w:val="24"/>
          <w:lang w:val="en-US"/>
        </w:rPr>
        <w:t>Gowoon</w:t>
      </w:r>
      <w:proofErr w:type="spellEnd"/>
      <w:r w:rsidRPr="00BE19AD">
        <w:rPr>
          <w:rFonts w:eastAsia="Calibri" w:cs="Times New Roman"/>
          <w:szCs w:val="24"/>
          <w:lang w:val="en-US"/>
        </w:rPr>
        <w:t xml:space="preserve"> Jung e Rachel Sullivan. «At the nexus of work and family: Family farms in upstate New </w:t>
      </w:r>
      <w:proofErr w:type="gramStart"/>
      <w:r w:rsidRPr="00BE19AD">
        <w:rPr>
          <w:rFonts w:eastAsia="Calibri" w:cs="Times New Roman"/>
          <w:szCs w:val="24"/>
          <w:lang w:val="en-US"/>
        </w:rPr>
        <w:t>York.»</w:t>
      </w:r>
      <w:proofErr w:type="gramEnd"/>
      <w:r w:rsidRPr="00BE19AD">
        <w:rPr>
          <w:rFonts w:eastAsia="Calibri" w:cs="Times New Roman"/>
          <w:szCs w:val="24"/>
          <w:lang w:val="en-US"/>
        </w:rPr>
        <w:t xml:space="preserve"> </w:t>
      </w:r>
      <w:proofErr w:type="spellStart"/>
      <w:r w:rsidRPr="00C8086F">
        <w:rPr>
          <w:rFonts w:eastAsia="Calibri" w:cs="Times New Roman"/>
          <w:i/>
          <w:szCs w:val="24"/>
          <w:lang w:val="es-MX"/>
        </w:rPr>
        <w:t>Journal</w:t>
      </w:r>
      <w:proofErr w:type="spellEnd"/>
      <w:r w:rsidRPr="00C8086F">
        <w:rPr>
          <w:rFonts w:eastAsia="Calibri" w:cs="Times New Roman"/>
          <w:i/>
          <w:szCs w:val="24"/>
          <w:lang w:val="es-MX"/>
        </w:rPr>
        <w:t xml:space="preserve"> </w:t>
      </w:r>
      <w:proofErr w:type="spellStart"/>
      <w:r w:rsidRPr="00C8086F">
        <w:rPr>
          <w:rFonts w:eastAsia="Calibri" w:cs="Times New Roman"/>
          <w:i/>
          <w:szCs w:val="24"/>
          <w:lang w:val="es-MX"/>
        </w:rPr>
        <w:t>of</w:t>
      </w:r>
      <w:proofErr w:type="spellEnd"/>
      <w:r w:rsidRPr="00C8086F">
        <w:rPr>
          <w:rFonts w:eastAsia="Calibri" w:cs="Times New Roman"/>
          <w:i/>
          <w:szCs w:val="24"/>
          <w:lang w:val="es-MX"/>
        </w:rPr>
        <w:t xml:space="preserve"> Rural </w:t>
      </w:r>
      <w:proofErr w:type="spellStart"/>
      <w:r w:rsidRPr="00C8086F">
        <w:rPr>
          <w:rFonts w:eastAsia="Calibri" w:cs="Times New Roman"/>
          <w:i/>
          <w:szCs w:val="24"/>
          <w:lang w:val="es-MX"/>
        </w:rPr>
        <w:t>Studies</w:t>
      </w:r>
      <w:proofErr w:type="spellEnd"/>
      <w:r w:rsidRPr="00C8086F">
        <w:rPr>
          <w:rFonts w:eastAsia="Calibri" w:cs="Times New Roman"/>
          <w:szCs w:val="24"/>
          <w:lang w:val="es-MX"/>
        </w:rPr>
        <w:t xml:space="preserve"> 49 (2017): 151-161.</w:t>
      </w:r>
    </w:p>
    <w:p w:rsidR="00BE19AD" w:rsidRPr="00BE19AD" w:rsidRDefault="00BE19AD" w:rsidP="00BE19AD">
      <w:pPr>
        <w:spacing w:line="240" w:lineRule="auto"/>
        <w:ind w:hanging="426"/>
        <w:rPr>
          <w:rFonts w:eastAsia="Calibri" w:cs="Times New Roman"/>
          <w:szCs w:val="24"/>
        </w:rPr>
      </w:pPr>
      <w:r w:rsidRPr="00BE19AD">
        <w:rPr>
          <w:rFonts w:eastAsia="Calibri" w:cs="Times New Roman"/>
          <w:szCs w:val="24"/>
          <w:lang w:val="es-MX"/>
        </w:rPr>
        <w:t xml:space="preserve">Espíndola, H. Daniel. «Nuevo enfoque de políticas públicas de juventud rural.» </w:t>
      </w:r>
      <w:r w:rsidRPr="00BE19AD">
        <w:rPr>
          <w:rFonts w:eastAsia="Calibri" w:cs="Times New Roman"/>
          <w:i/>
          <w:szCs w:val="24"/>
          <w:lang w:val="es-MX"/>
        </w:rPr>
        <w:t>Seminario Internacional La revalorización de los grupos prioritarios en el medio rural</w:t>
      </w:r>
      <w:r w:rsidRPr="00BE19AD">
        <w:rPr>
          <w:rFonts w:eastAsia="Calibri" w:cs="Times New Roman"/>
          <w:szCs w:val="24"/>
          <w:lang w:val="es-MX"/>
        </w:rPr>
        <w:t xml:space="preserve">, Ciudad de México: México, 2002. </w:t>
      </w:r>
      <w:hyperlink r:id="rId14" w:history="1">
        <w:r w:rsidRPr="00BE19AD">
          <w:rPr>
            <w:rFonts w:eastAsia="Calibri" w:cs="Times New Roman"/>
            <w:color w:val="0000FF" w:themeColor="hyperlink"/>
            <w:szCs w:val="24"/>
            <w:u w:val="single"/>
          </w:rPr>
          <w:t>http://juventudruralemprendedora.procasur.org/wp-content/uploads/2013/08/NUEVO-ENFOQUE-en-POLI%CC%81TICAS-PU%CC%81BLICAS-de-JUVENTUD-RURAL.pdf</w:t>
        </w:r>
      </w:hyperlink>
      <w:r w:rsidRPr="00BE19AD">
        <w:rPr>
          <w:rFonts w:eastAsia="Calibri" w:cs="Times New Roman"/>
          <w:szCs w:val="24"/>
        </w:rPr>
        <w:t xml:space="preserve">. </w:t>
      </w:r>
    </w:p>
    <w:p w:rsidR="00BE19AD" w:rsidRPr="00BE19AD" w:rsidRDefault="00BE19AD" w:rsidP="00BE19AD">
      <w:pPr>
        <w:spacing w:line="240" w:lineRule="auto"/>
        <w:ind w:hanging="426"/>
        <w:rPr>
          <w:rFonts w:eastAsia="Calibri" w:cs="Times New Roman"/>
          <w:szCs w:val="24"/>
        </w:rPr>
      </w:pPr>
      <w:r w:rsidRPr="00BE19AD">
        <w:rPr>
          <w:rFonts w:eastAsia="Calibri" w:cs="Times New Roman"/>
          <w:szCs w:val="24"/>
          <w:lang w:val="en-US"/>
        </w:rPr>
        <w:t xml:space="preserve">Evers, Jeanine C. «From the Past into the Future. How Technological Developments Change Our Ways of Data Collection, Transcription and </w:t>
      </w:r>
      <w:proofErr w:type="gramStart"/>
      <w:r w:rsidRPr="00BE19AD">
        <w:rPr>
          <w:rFonts w:eastAsia="Calibri" w:cs="Times New Roman"/>
          <w:szCs w:val="24"/>
          <w:lang w:val="en-US"/>
        </w:rPr>
        <w:t>Analysis.»</w:t>
      </w:r>
      <w:proofErr w:type="gramEnd"/>
      <w:r w:rsidRPr="00BE19AD">
        <w:rPr>
          <w:rFonts w:eastAsia="Calibri" w:cs="Times New Roman"/>
          <w:szCs w:val="24"/>
          <w:lang w:val="en-US"/>
        </w:rPr>
        <w:t xml:space="preserve"> </w:t>
      </w:r>
      <w:proofErr w:type="spellStart"/>
      <w:r w:rsidRPr="00BE19AD">
        <w:rPr>
          <w:rFonts w:eastAsia="Calibri" w:cs="Times New Roman"/>
          <w:i/>
          <w:szCs w:val="24"/>
        </w:rPr>
        <w:t>Forum</w:t>
      </w:r>
      <w:proofErr w:type="spellEnd"/>
      <w:r w:rsidRPr="00BE19AD">
        <w:rPr>
          <w:rFonts w:eastAsia="Calibri" w:cs="Times New Roman"/>
          <w:i/>
          <w:szCs w:val="24"/>
        </w:rPr>
        <w:t xml:space="preserve">: </w:t>
      </w:r>
      <w:proofErr w:type="spellStart"/>
      <w:r w:rsidRPr="00BE19AD">
        <w:rPr>
          <w:rFonts w:eastAsia="Calibri" w:cs="Times New Roman"/>
          <w:i/>
          <w:szCs w:val="24"/>
        </w:rPr>
        <w:t>Qualitative</w:t>
      </w:r>
      <w:proofErr w:type="spellEnd"/>
      <w:r w:rsidRPr="00BE19AD">
        <w:rPr>
          <w:rFonts w:eastAsia="Calibri" w:cs="Times New Roman"/>
          <w:i/>
          <w:szCs w:val="24"/>
        </w:rPr>
        <w:t xml:space="preserve"> Social </w:t>
      </w:r>
      <w:proofErr w:type="spellStart"/>
      <w:r w:rsidRPr="00BE19AD">
        <w:rPr>
          <w:rFonts w:eastAsia="Calibri" w:cs="Times New Roman"/>
          <w:i/>
          <w:szCs w:val="24"/>
        </w:rPr>
        <w:t>Research</w:t>
      </w:r>
      <w:proofErr w:type="spellEnd"/>
      <w:r w:rsidRPr="00BE19AD">
        <w:rPr>
          <w:rFonts w:eastAsia="Calibri" w:cs="Times New Roman"/>
          <w:szCs w:val="24"/>
        </w:rPr>
        <w:t xml:space="preserve"> 12, n. 1 (2011): 1-31. DOI: </w:t>
      </w:r>
      <w:hyperlink r:id="rId15" w:history="1">
        <w:r w:rsidRPr="00BE19AD">
          <w:rPr>
            <w:rFonts w:eastAsia="Calibri" w:cs="Times New Roman"/>
            <w:color w:val="0000FF" w:themeColor="hyperlink"/>
            <w:szCs w:val="24"/>
            <w:u w:val="single"/>
          </w:rPr>
          <w:t>http://dx.doi.org/10.17169/fqs-12.1.1636</w:t>
        </w:r>
      </w:hyperlink>
      <w:r w:rsidRPr="00BE19AD">
        <w:rPr>
          <w:rFonts w:eastAsia="Calibri" w:cs="Times New Roman"/>
          <w:szCs w:val="24"/>
        </w:rPr>
        <w:t xml:space="preserve"> </w:t>
      </w:r>
      <w:r w:rsidRPr="00BE19AD">
        <w:rPr>
          <w:rFonts w:eastAsia="Calibri" w:cs="Times New Roman"/>
          <w:szCs w:val="24"/>
        </w:rPr>
        <w:tab/>
      </w:r>
    </w:p>
    <w:p w:rsidR="00BE19AD" w:rsidRPr="00BE19AD" w:rsidRDefault="00BE19AD" w:rsidP="00BE19AD">
      <w:pPr>
        <w:spacing w:line="240" w:lineRule="auto"/>
        <w:ind w:hanging="426"/>
        <w:rPr>
          <w:rFonts w:eastAsia="Calibri" w:cs="Times New Roman"/>
          <w:szCs w:val="24"/>
          <w:lang w:val="es-MX"/>
        </w:rPr>
      </w:pPr>
      <w:r w:rsidRPr="00BE19AD">
        <w:rPr>
          <w:rFonts w:eastAsia="Calibri" w:cs="Times New Roman"/>
          <w:szCs w:val="24"/>
        </w:rPr>
        <w:t xml:space="preserve">Fernández, Manuel T. González, </w:t>
      </w:r>
      <w:proofErr w:type="spellStart"/>
      <w:r w:rsidRPr="00BE19AD">
        <w:rPr>
          <w:rFonts w:eastAsia="Calibri" w:cs="Times New Roman"/>
          <w:szCs w:val="24"/>
        </w:rPr>
        <w:t>Luis</w:t>
      </w:r>
      <w:proofErr w:type="spellEnd"/>
      <w:r w:rsidRPr="00BE19AD">
        <w:rPr>
          <w:rFonts w:eastAsia="Calibri" w:cs="Times New Roman"/>
          <w:szCs w:val="24"/>
        </w:rPr>
        <w:t xml:space="preserve"> Navarro </w:t>
      </w:r>
      <w:proofErr w:type="spellStart"/>
      <w:r w:rsidRPr="00BE19AD">
        <w:rPr>
          <w:rFonts w:eastAsia="Calibri" w:cs="Times New Roman"/>
          <w:szCs w:val="24"/>
        </w:rPr>
        <w:t>Ardoy</w:t>
      </w:r>
      <w:proofErr w:type="spellEnd"/>
      <w:r w:rsidRPr="00BE19AD">
        <w:rPr>
          <w:rFonts w:eastAsia="Calibri" w:cs="Times New Roman"/>
          <w:szCs w:val="24"/>
        </w:rPr>
        <w:t xml:space="preserve"> e </w:t>
      </w:r>
      <w:proofErr w:type="spellStart"/>
      <w:r w:rsidRPr="00BE19AD">
        <w:rPr>
          <w:rFonts w:eastAsia="Calibri" w:cs="Times New Roman"/>
          <w:szCs w:val="24"/>
        </w:rPr>
        <w:t>Jesús</w:t>
      </w:r>
      <w:proofErr w:type="spellEnd"/>
      <w:r w:rsidRPr="00BE19AD">
        <w:rPr>
          <w:rFonts w:eastAsia="Calibri" w:cs="Times New Roman"/>
          <w:szCs w:val="24"/>
        </w:rPr>
        <w:t xml:space="preserve"> Oliva Serrano. </w:t>
      </w:r>
      <w:r w:rsidRPr="00BE19AD">
        <w:rPr>
          <w:rFonts w:eastAsia="Calibri" w:cs="Times New Roman"/>
          <w:szCs w:val="24"/>
          <w:lang w:val="es-MX"/>
        </w:rPr>
        <w:t xml:space="preserve">«Juventud y desarrollo rural: contexto y elementos para una comparación internacional.» Em Suárez, Enrique Contreras, e Felipe Contreras </w:t>
      </w:r>
      <w:proofErr w:type="spellStart"/>
      <w:r w:rsidRPr="00BE19AD">
        <w:rPr>
          <w:rFonts w:eastAsia="Calibri" w:cs="Times New Roman"/>
          <w:szCs w:val="24"/>
          <w:lang w:val="es-MX"/>
        </w:rPr>
        <w:t>Molotla</w:t>
      </w:r>
      <w:proofErr w:type="spellEnd"/>
      <w:r w:rsidRPr="00BE19AD">
        <w:rPr>
          <w:rFonts w:eastAsia="Calibri" w:cs="Times New Roman"/>
          <w:szCs w:val="24"/>
          <w:lang w:val="es-MX"/>
        </w:rPr>
        <w:t xml:space="preserve">, coord. </w:t>
      </w:r>
      <w:r w:rsidRPr="00BE19AD">
        <w:rPr>
          <w:rFonts w:eastAsia="Calibri" w:cs="Times New Roman"/>
          <w:i/>
          <w:szCs w:val="24"/>
          <w:lang w:val="es-MX"/>
        </w:rPr>
        <w:t xml:space="preserve">Empleo, capacitación y jóvenes rurales de México, </w:t>
      </w:r>
      <w:r w:rsidRPr="00BE19AD">
        <w:rPr>
          <w:rFonts w:eastAsia="Calibri" w:cs="Times New Roman"/>
          <w:szCs w:val="24"/>
          <w:lang w:val="es-MX"/>
        </w:rPr>
        <w:t>29-66</w:t>
      </w:r>
      <w:r w:rsidRPr="00BE19AD">
        <w:rPr>
          <w:rFonts w:eastAsia="Calibri" w:cs="Times New Roman"/>
          <w:i/>
          <w:szCs w:val="24"/>
          <w:lang w:val="es-MX"/>
        </w:rPr>
        <w:t>.</w:t>
      </w:r>
      <w:r w:rsidRPr="00BE19AD">
        <w:rPr>
          <w:rFonts w:eastAsia="Calibri" w:cs="Times New Roman"/>
          <w:szCs w:val="24"/>
          <w:lang w:val="es-MX"/>
        </w:rPr>
        <w:t xml:space="preserve"> México: Universidad Nacional Autónoma de México - Centro de Investigaciones Interdisciplinarias en Ciencias y Humanidades, 2018.</w:t>
      </w:r>
    </w:p>
    <w:p w:rsidR="00BE19AD" w:rsidRPr="00BE19AD" w:rsidRDefault="00BE19AD" w:rsidP="00BE19AD">
      <w:pPr>
        <w:spacing w:line="240" w:lineRule="auto"/>
        <w:ind w:hanging="426"/>
        <w:rPr>
          <w:rFonts w:eastAsia="Calibri" w:cs="Times New Roman"/>
          <w:szCs w:val="24"/>
        </w:rPr>
      </w:pPr>
      <w:proofErr w:type="spellStart"/>
      <w:r w:rsidRPr="00BE19AD">
        <w:rPr>
          <w:rFonts w:eastAsia="Calibri" w:cs="Times New Roman"/>
          <w:szCs w:val="24"/>
        </w:rPr>
        <w:t>Froehlich</w:t>
      </w:r>
      <w:proofErr w:type="spellEnd"/>
      <w:r w:rsidRPr="00BE19AD">
        <w:rPr>
          <w:rFonts w:eastAsia="Calibri" w:cs="Times New Roman"/>
          <w:szCs w:val="24"/>
        </w:rPr>
        <w:t xml:space="preserve">, José Marcos, Cassiane da Costa </w:t>
      </w:r>
      <w:proofErr w:type="spellStart"/>
      <w:r w:rsidRPr="00BE19AD">
        <w:rPr>
          <w:rFonts w:eastAsia="Calibri" w:cs="Times New Roman"/>
          <w:szCs w:val="24"/>
        </w:rPr>
        <w:t>Rauber</w:t>
      </w:r>
      <w:proofErr w:type="spellEnd"/>
      <w:r w:rsidRPr="00BE19AD">
        <w:rPr>
          <w:rFonts w:eastAsia="Calibri" w:cs="Times New Roman"/>
          <w:szCs w:val="24"/>
        </w:rPr>
        <w:t xml:space="preserve">, Ricardo </w:t>
      </w:r>
      <w:proofErr w:type="spellStart"/>
      <w:r w:rsidRPr="00BE19AD">
        <w:rPr>
          <w:rFonts w:eastAsia="Calibri" w:cs="Times New Roman"/>
          <w:szCs w:val="24"/>
        </w:rPr>
        <w:t>Howes</w:t>
      </w:r>
      <w:proofErr w:type="spellEnd"/>
      <w:r w:rsidRPr="00BE19AD">
        <w:rPr>
          <w:rFonts w:eastAsia="Calibri" w:cs="Times New Roman"/>
          <w:szCs w:val="24"/>
        </w:rPr>
        <w:t xml:space="preserve"> Carpes e Marcos </w:t>
      </w:r>
      <w:proofErr w:type="spellStart"/>
      <w:r w:rsidRPr="00BE19AD">
        <w:rPr>
          <w:rFonts w:eastAsia="Calibri" w:cs="Times New Roman"/>
          <w:szCs w:val="24"/>
        </w:rPr>
        <w:t>Toebe</w:t>
      </w:r>
      <w:proofErr w:type="spellEnd"/>
      <w:r w:rsidRPr="00BE19AD">
        <w:rPr>
          <w:rFonts w:eastAsia="Calibri" w:cs="Times New Roman"/>
          <w:szCs w:val="24"/>
        </w:rPr>
        <w:t xml:space="preserve">. «Êxodo seletivo, </w:t>
      </w:r>
      <w:proofErr w:type="spellStart"/>
      <w:r w:rsidRPr="00BE19AD">
        <w:rPr>
          <w:rFonts w:eastAsia="Calibri" w:cs="Times New Roman"/>
          <w:szCs w:val="24"/>
        </w:rPr>
        <w:t>masculinização</w:t>
      </w:r>
      <w:proofErr w:type="spellEnd"/>
      <w:r w:rsidRPr="00BE19AD">
        <w:rPr>
          <w:rFonts w:eastAsia="Calibri" w:cs="Times New Roman"/>
          <w:szCs w:val="24"/>
        </w:rPr>
        <w:t xml:space="preserve"> e envelhecimento da população rural na região central do RS.» </w:t>
      </w:r>
      <w:r w:rsidRPr="00BE19AD">
        <w:rPr>
          <w:rFonts w:eastAsia="Calibri" w:cs="Times New Roman"/>
          <w:i/>
          <w:szCs w:val="24"/>
        </w:rPr>
        <w:t>Ciência Rural</w:t>
      </w:r>
      <w:r w:rsidRPr="00BE19AD">
        <w:rPr>
          <w:rFonts w:eastAsia="Calibri" w:cs="Times New Roman"/>
          <w:szCs w:val="24"/>
        </w:rPr>
        <w:t xml:space="preserve"> 41, n. 9 (2011): 1674-1680. </w:t>
      </w:r>
    </w:p>
    <w:p w:rsidR="00BE19AD" w:rsidRPr="00BE19AD" w:rsidRDefault="00BE19AD" w:rsidP="00BE19AD">
      <w:pPr>
        <w:spacing w:line="240" w:lineRule="auto"/>
        <w:ind w:hanging="426"/>
        <w:rPr>
          <w:rFonts w:eastAsia="Calibri" w:cs="Times New Roman"/>
          <w:szCs w:val="24"/>
        </w:rPr>
      </w:pPr>
      <w:r w:rsidRPr="00BE19AD">
        <w:rPr>
          <w:rFonts w:eastAsia="Calibri" w:cs="Times New Roman"/>
          <w:szCs w:val="24"/>
        </w:rPr>
        <w:t xml:space="preserve">Galindo, </w:t>
      </w:r>
      <w:proofErr w:type="spellStart"/>
      <w:r w:rsidRPr="00BE19AD">
        <w:rPr>
          <w:rFonts w:eastAsia="Calibri" w:cs="Times New Roman"/>
          <w:szCs w:val="24"/>
        </w:rPr>
        <w:t>Eryka</w:t>
      </w:r>
      <w:proofErr w:type="spellEnd"/>
      <w:r w:rsidRPr="00BE19AD">
        <w:rPr>
          <w:rFonts w:eastAsia="Calibri" w:cs="Times New Roman"/>
          <w:szCs w:val="24"/>
        </w:rPr>
        <w:t xml:space="preserve">. «Olhares sobre as juventudes do campo.» Em </w:t>
      </w:r>
      <w:proofErr w:type="spellStart"/>
      <w:r w:rsidRPr="00BE19AD">
        <w:rPr>
          <w:rFonts w:eastAsia="Calibri" w:cs="Times New Roman"/>
          <w:szCs w:val="24"/>
        </w:rPr>
        <w:t>Montechiare</w:t>
      </w:r>
      <w:proofErr w:type="spellEnd"/>
      <w:r w:rsidRPr="00BE19AD">
        <w:rPr>
          <w:rFonts w:eastAsia="Calibri" w:cs="Times New Roman"/>
          <w:szCs w:val="24"/>
        </w:rPr>
        <w:t xml:space="preserve">, Renata, e Gabriel Medina, org. </w:t>
      </w:r>
      <w:r w:rsidRPr="00BE19AD">
        <w:rPr>
          <w:rFonts w:eastAsia="Calibri" w:cs="Times New Roman"/>
          <w:i/>
          <w:szCs w:val="24"/>
        </w:rPr>
        <w:t>Juventude e Educação: Identidades e Direitos</w:t>
      </w:r>
      <w:r w:rsidRPr="00BE19AD">
        <w:rPr>
          <w:rFonts w:eastAsia="Calibri" w:cs="Times New Roman"/>
          <w:szCs w:val="24"/>
        </w:rPr>
        <w:t>, 83-90. São Paulo: FLACSO, 2019.</w:t>
      </w:r>
    </w:p>
    <w:p w:rsidR="00BE19AD" w:rsidRPr="00BE19AD" w:rsidRDefault="00BE19AD" w:rsidP="00BE19AD">
      <w:pPr>
        <w:spacing w:line="240" w:lineRule="auto"/>
        <w:ind w:hanging="426"/>
        <w:rPr>
          <w:rFonts w:eastAsia="Calibri" w:cs="Times New Roman"/>
          <w:szCs w:val="24"/>
          <w:lang w:val="en-US"/>
        </w:rPr>
      </w:pPr>
      <w:r w:rsidRPr="00C8086F">
        <w:rPr>
          <w:rFonts w:eastAsia="Calibri" w:cs="Times New Roman"/>
          <w:szCs w:val="24"/>
          <w:lang w:val="en-US"/>
        </w:rPr>
        <w:t xml:space="preserve">Glover, Jane L. «Gender, power and succession in family farm </w:t>
      </w:r>
      <w:proofErr w:type="gramStart"/>
      <w:r w:rsidRPr="00C8086F">
        <w:rPr>
          <w:rFonts w:eastAsia="Calibri" w:cs="Times New Roman"/>
          <w:szCs w:val="24"/>
          <w:lang w:val="en-US"/>
        </w:rPr>
        <w:t>business.»</w:t>
      </w:r>
      <w:proofErr w:type="gramEnd"/>
      <w:r w:rsidRPr="00C8086F">
        <w:rPr>
          <w:rFonts w:eastAsia="Calibri" w:cs="Times New Roman"/>
          <w:szCs w:val="24"/>
          <w:lang w:val="en-US"/>
        </w:rPr>
        <w:t xml:space="preserve"> </w:t>
      </w:r>
      <w:r w:rsidRPr="00BE19AD">
        <w:rPr>
          <w:rFonts w:eastAsia="Calibri" w:cs="Times New Roman"/>
          <w:i/>
          <w:szCs w:val="24"/>
          <w:lang w:val="en-US"/>
        </w:rPr>
        <w:t>International Journal of Gender and Entrepreneurship</w:t>
      </w:r>
      <w:r w:rsidR="00A33FBF">
        <w:rPr>
          <w:rFonts w:eastAsia="Calibri" w:cs="Times New Roman"/>
          <w:szCs w:val="24"/>
          <w:lang w:val="en-US"/>
        </w:rPr>
        <w:t xml:space="preserve"> 6, n. 3 (2014): 276-295</w:t>
      </w:r>
      <w:r w:rsidRPr="00BE19AD">
        <w:rPr>
          <w:rFonts w:eastAsia="Calibri" w:cs="Times New Roman"/>
          <w:szCs w:val="24"/>
          <w:lang w:val="en-US"/>
        </w:rPr>
        <w:t xml:space="preserve">. </w:t>
      </w:r>
    </w:p>
    <w:p w:rsidR="00BE19AD" w:rsidRPr="00BE19AD" w:rsidRDefault="00BE19AD" w:rsidP="00BE19AD">
      <w:pPr>
        <w:spacing w:line="240" w:lineRule="auto"/>
        <w:ind w:hanging="426"/>
        <w:rPr>
          <w:rFonts w:eastAsia="Calibri" w:cs="Times New Roman"/>
          <w:szCs w:val="24"/>
        </w:rPr>
      </w:pPr>
      <w:proofErr w:type="spellStart"/>
      <w:r w:rsidRPr="00BE19AD">
        <w:rPr>
          <w:rFonts w:eastAsia="Calibri" w:cs="Times New Roman"/>
          <w:szCs w:val="24"/>
          <w:lang w:val="en-US"/>
        </w:rPr>
        <w:t>Grubbström</w:t>
      </w:r>
      <w:proofErr w:type="spellEnd"/>
      <w:r w:rsidRPr="00BE19AD">
        <w:rPr>
          <w:rFonts w:eastAsia="Calibri" w:cs="Times New Roman"/>
          <w:szCs w:val="24"/>
          <w:lang w:val="en-US"/>
        </w:rPr>
        <w:t>, Ann, e Camilla Eriksson. «Retired Farmers and New Land Users: How Relations to Land and People Influence Farmers’ Land Transfer Decisions</w:t>
      </w:r>
      <w:r w:rsidRPr="00BE19AD">
        <w:rPr>
          <w:rFonts w:eastAsia="Calibri" w:cs="Times New Roman"/>
          <w:vanish/>
          <w:szCs w:val="24"/>
          <w:lang w:val="en-US"/>
        </w:rPr>
        <w:t xml:space="preserve">o querer passar a velhice tendo o compromisso de ajudar na propriedade. am no campo. </w:t>
      </w:r>
      <w:r w:rsidRPr="00BE19AD">
        <w:rPr>
          <w:rFonts w:eastAsia="Calibri" w:cs="Times New Roman"/>
          <w:szCs w:val="24"/>
          <w:lang w:val="en-US"/>
        </w:rPr>
        <w:t xml:space="preserve">.» </w:t>
      </w:r>
      <w:r w:rsidRPr="00BE19AD">
        <w:rPr>
          <w:rFonts w:eastAsia="Calibri" w:cs="Times New Roman"/>
          <w:i/>
          <w:szCs w:val="24"/>
        </w:rPr>
        <w:t xml:space="preserve">Sociologia </w:t>
      </w:r>
      <w:proofErr w:type="spellStart"/>
      <w:r w:rsidRPr="00BE19AD">
        <w:rPr>
          <w:rFonts w:eastAsia="Calibri" w:cs="Times New Roman"/>
          <w:i/>
          <w:szCs w:val="24"/>
        </w:rPr>
        <w:t>Ruralis</w:t>
      </w:r>
      <w:proofErr w:type="spellEnd"/>
      <w:r w:rsidRPr="00BE19AD">
        <w:rPr>
          <w:rFonts w:eastAsia="Calibri" w:cs="Times New Roman"/>
          <w:szCs w:val="24"/>
        </w:rPr>
        <w:t xml:space="preserve"> 58, n. 4 (2018): 1-26. DOI: </w:t>
      </w:r>
      <w:hyperlink r:id="rId16" w:history="1">
        <w:r w:rsidRPr="00BE19AD">
          <w:rPr>
            <w:rFonts w:eastAsia="Calibri" w:cs="Times New Roman"/>
            <w:color w:val="0000FF" w:themeColor="hyperlink"/>
            <w:szCs w:val="24"/>
            <w:u w:val="single"/>
          </w:rPr>
          <w:t>https://doi.org/10.1111/soru.12209</w:t>
        </w:r>
      </w:hyperlink>
    </w:p>
    <w:p w:rsidR="00BE19AD" w:rsidRPr="00BE19AD" w:rsidRDefault="00BE19AD" w:rsidP="00BE19AD">
      <w:pPr>
        <w:spacing w:line="240" w:lineRule="auto"/>
        <w:ind w:hanging="426"/>
        <w:rPr>
          <w:rFonts w:eastAsia="Calibri" w:cs="Times New Roman"/>
          <w:szCs w:val="24"/>
          <w:lang w:val="en-US"/>
        </w:rPr>
      </w:pPr>
      <w:proofErr w:type="spellStart"/>
      <w:r w:rsidRPr="00C8086F">
        <w:rPr>
          <w:rFonts w:eastAsia="Calibri" w:cs="Times New Roman"/>
          <w:szCs w:val="24"/>
          <w:lang w:val="en-US"/>
        </w:rPr>
        <w:lastRenderedPageBreak/>
        <w:t>Grubbström</w:t>
      </w:r>
      <w:proofErr w:type="spellEnd"/>
      <w:r w:rsidRPr="00C8086F">
        <w:rPr>
          <w:rFonts w:eastAsia="Calibri" w:cs="Times New Roman"/>
          <w:szCs w:val="24"/>
          <w:lang w:val="en-US"/>
        </w:rPr>
        <w:t xml:space="preserve">, Ann, e Helen </w:t>
      </w:r>
      <w:proofErr w:type="spellStart"/>
      <w:r w:rsidRPr="00C8086F">
        <w:rPr>
          <w:rFonts w:eastAsia="Calibri" w:cs="Times New Roman"/>
          <w:szCs w:val="24"/>
          <w:lang w:val="en-US"/>
        </w:rPr>
        <w:t>Sooväli-Sepping</w:t>
      </w:r>
      <w:proofErr w:type="spellEnd"/>
      <w:r w:rsidRPr="00C8086F">
        <w:rPr>
          <w:rFonts w:eastAsia="Calibri" w:cs="Times New Roman"/>
          <w:szCs w:val="24"/>
          <w:lang w:val="en-US"/>
        </w:rPr>
        <w:t xml:space="preserve">. </w:t>
      </w:r>
      <w:r w:rsidRPr="00BE19AD">
        <w:rPr>
          <w:rFonts w:eastAsia="Calibri" w:cs="Times New Roman"/>
          <w:szCs w:val="24"/>
          <w:lang w:val="en-US"/>
        </w:rPr>
        <w:t xml:space="preserve">«Estonian family farms in transition: a study of intangible assets and gender issues in generational </w:t>
      </w:r>
      <w:proofErr w:type="gramStart"/>
      <w:r w:rsidRPr="00BE19AD">
        <w:rPr>
          <w:rFonts w:eastAsia="Calibri" w:cs="Times New Roman"/>
          <w:szCs w:val="24"/>
          <w:lang w:val="en-US"/>
        </w:rPr>
        <w:t>succession.»</w:t>
      </w:r>
      <w:proofErr w:type="gramEnd"/>
      <w:r w:rsidRPr="00BE19AD">
        <w:rPr>
          <w:rFonts w:eastAsia="Calibri" w:cs="Times New Roman"/>
          <w:szCs w:val="24"/>
          <w:lang w:val="en-US"/>
        </w:rPr>
        <w:t xml:space="preserve"> </w:t>
      </w:r>
      <w:r w:rsidRPr="00BE19AD">
        <w:rPr>
          <w:rFonts w:eastAsia="Calibri" w:cs="Times New Roman"/>
          <w:i/>
          <w:szCs w:val="24"/>
          <w:lang w:val="en-US"/>
        </w:rPr>
        <w:t>Journal of Historical Geography</w:t>
      </w:r>
      <w:r w:rsidRPr="00BE19AD">
        <w:rPr>
          <w:rFonts w:eastAsia="Calibri" w:cs="Times New Roman"/>
          <w:szCs w:val="24"/>
          <w:lang w:val="en-US"/>
        </w:rPr>
        <w:t xml:space="preserve"> 38, n. 3 (2012): 329-339. DOI: </w:t>
      </w:r>
      <w:hyperlink r:id="rId17" w:history="1">
        <w:r w:rsidRPr="00BE19AD">
          <w:rPr>
            <w:rFonts w:eastAsia="Calibri" w:cs="Times New Roman"/>
            <w:color w:val="0000FF" w:themeColor="hyperlink"/>
            <w:szCs w:val="24"/>
            <w:u w:val="single"/>
            <w:lang w:val="en-US"/>
          </w:rPr>
          <w:t>https://doi.org/10.1016/j.jhg.2012.03.001</w:t>
        </w:r>
      </w:hyperlink>
    </w:p>
    <w:p w:rsidR="00BE19AD" w:rsidRPr="00BE19AD" w:rsidRDefault="00BE19AD" w:rsidP="00BE19AD">
      <w:pPr>
        <w:spacing w:line="240" w:lineRule="auto"/>
        <w:ind w:hanging="426"/>
        <w:rPr>
          <w:rFonts w:eastAsia="Calibri" w:cs="Times New Roman"/>
          <w:szCs w:val="24"/>
          <w:lang w:val="en-US"/>
        </w:rPr>
      </w:pPr>
      <w:r w:rsidRPr="00BE19AD">
        <w:rPr>
          <w:rFonts w:eastAsia="Calibri" w:cs="Times New Roman"/>
          <w:szCs w:val="24"/>
          <w:lang w:val="en-US"/>
        </w:rPr>
        <w:t xml:space="preserve">Gupta, Monica das. «Selective Discrimination against Female Children in Rural Punjab, </w:t>
      </w:r>
      <w:proofErr w:type="gramStart"/>
      <w:r w:rsidRPr="00BE19AD">
        <w:rPr>
          <w:rFonts w:eastAsia="Calibri" w:cs="Times New Roman"/>
          <w:szCs w:val="24"/>
          <w:lang w:val="en-US"/>
        </w:rPr>
        <w:t>India.»</w:t>
      </w:r>
      <w:proofErr w:type="gramEnd"/>
      <w:r w:rsidRPr="00BE19AD">
        <w:rPr>
          <w:rFonts w:eastAsia="Calibri" w:cs="Times New Roman"/>
          <w:szCs w:val="24"/>
          <w:lang w:val="en-US"/>
        </w:rPr>
        <w:t xml:space="preserve"> </w:t>
      </w:r>
      <w:r w:rsidRPr="00BE19AD">
        <w:rPr>
          <w:rFonts w:eastAsia="Calibri" w:cs="Times New Roman"/>
          <w:i/>
          <w:szCs w:val="24"/>
          <w:lang w:val="en-US"/>
        </w:rPr>
        <w:t>Population and Development Review</w:t>
      </w:r>
      <w:r w:rsidRPr="00BE19AD">
        <w:rPr>
          <w:rFonts w:eastAsia="Calibri" w:cs="Times New Roman"/>
          <w:szCs w:val="24"/>
          <w:lang w:val="en-US"/>
        </w:rPr>
        <w:t xml:space="preserve"> 13, n. 1 (1987): 77-100.</w:t>
      </w:r>
    </w:p>
    <w:p w:rsidR="00BE19AD" w:rsidRPr="00BE19AD" w:rsidRDefault="00BE19AD" w:rsidP="00BE19AD">
      <w:pPr>
        <w:spacing w:line="240" w:lineRule="auto"/>
        <w:ind w:hanging="426"/>
        <w:rPr>
          <w:rFonts w:eastAsia="Calibri" w:cs="Times New Roman"/>
          <w:szCs w:val="24"/>
        </w:rPr>
      </w:pPr>
      <w:r w:rsidRPr="00BE19AD">
        <w:rPr>
          <w:rFonts w:eastAsia="Calibri" w:cs="Times New Roman"/>
          <w:szCs w:val="24"/>
          <w:lang w:val="en-US"/>
        </w:rPr>
        <w:t xml:space="preserve">Hall, Alan, e Veronika </w:t>
      </w:r>
      <w:proofErr w:type="spellStart"/>
      <w:r w:rsidRPr="00BE19AD">
        <w:rPr>
          <w:rFonts w:eastAsia="Calibri" w:cs="Times New Roman"/>
          <w:szCs w:val="24"/>
          <w:lang w:val="en-US"/>
        </w:rPr>
        <w:t>Mogyorody</w:t>
      </w:r>
      <w:proofErr w:type="spellEnd"/>
      <w:r w:rsidRPr="00BE19AD">
        <w:rPr>
          <w:rFonts w:eastAsia="Calibri" w:cs="Times New Roman"/>
          <w:szCs w:val="24"/>
          <w:lang w:val="en-US"/>
        </w:rPr>
        <w:t xml:space="preserve">. «Organic farming, gender, and the labor </w:t>
      </w:r>
      <w:proofErr w:type="gramStart"/>
      <w:r w:rsidRPr="00BE19AD">
        <w:rPr>
          <w:rFonts w:eastAsia="Calibri" w:cs="Times New Roman"/>
          <w:szCs w:val="24"/>
          <w:lang w:val="en-US"/>
        </w:rPr>
        <w:t>process.»</w:t>
      </w:r>
      <w:proofErr w:type="gramEnd"/>
      <w:r w:rsidRPr="00BE19AD">
        <w:rPr>
          <w:rFonts w:eastAsia="Calibri" w:cs="Times New Roman"/>
          <w:szCs w:val="24"/>
          <w:lang w:val="en-US"/>
        </w:rPr>
        <w:t xml:space="preserve"> </w:t>
      </w:r>
      <w:r w:rsidRPr="00BE19AD">
        <w:rPr>
          <w:rFonts w:eastAsia="Calibri" w:cs="Times New Roman"/>
          <w:i/>
          <w:szCs w:val="24"/>
        </w:rPr>
        <w:t xml:space="preserve">Rural </w:t>
      </w:r>
      <w:proofErr w:type="spellStart"/>
      <w:r w:rsidRPr="00BE19AD">
        <w:rPr>
          <w:rFonts w:eastAsia="Calibri" w:cs="Times New Roman"/>
          <w:i/>
          <w:szCs w:val="24"/>
        </w:rPr>
        <w:t>Sociology</w:t>
      </w:r>
      <w:proofErr w:type="spellEnd"/>
      <w:r w:rsidRPr="00BE19AD">
        <w:rPr>
          <w:rFonts w:eastAsia="Calibri" w:cs="Times New Roman"/>
          <w:b/>
          <w:szCs w:val="24"/>
        </w:rPr>
        <w:t xml:space="preserve"> </w:t>
      </w:r>
      <w:r w:rsidRPr="00BE19AD">
        <w:rPr>
          <w:rFonts w:eastAsia="Calibri" w:cs="Times New Roman"/>
          <w:szCs w:val="24"/>
        </w:rPr>
        <w:t xml:space="preserve">72, n. 2 (2007): 289-316. DOI: </w:t>
      </w:r>
      <w:hyperlink r:id="rId18" w:history="1">
        <w:r w:rsidRPr="00BE19AD">
          <w:rPr>
            <w:rFonts w:eastAsia="Calibri" w:cs="Times New Roman"/>
            <w:color w:val="0000FF" w:themeColor="hyperlink"/>
            <w:szCs w:val="24"/>
            <w:u w:val="single"/>
          </w:rPr>
          <w:t>https://doi.org/10.1526/003601107781170035</w:t>
        </w:r>
      </w:hyperlink>
    </w:p>
    <w:p w:rsidR="00BE19AD" w:rsidRPr="00BE19AD" w:rsidRDefault="00BE19AD" w:rsidP="00BE19AD">
      <w:pPr>
        <w:spacing w:line="240" w:lineRule="auto"/>
        <w:ind w:hanging="426"/>
        <w:rPr>
          <w:rFonts w:eastAsia="Calibri" w:cs="Times New Roman"/>
          <w:szCs w:val="24"/>
          <w:lang w:val="en-US"/>
        </w:rPr>
      </w:pPr>
      <w:proofErr w:type="spellStart"/>
      <w:r w:rsidRPr="00BE19AD">
        <w:rPr>
          <w:rFonts w:eastAsia="Calibri" w:cs="Times New Roman"/>
          <w:szCs w:val="24"/>
        </w:rPr>
        <w:t>Heredia</w:t>
      </w:r>
      <w:proofErr w:type="spellEnd"/>
      <w:r w:rsidRPr="00BE19AD">
        <w:rPr>
          <w:rFonts w:eastAsia="Calibri" w:cs="Times New Roman"/>
          <w:szCs w:val="24"/>
        </w:rPr>
        <w:t xml:space="preserve">, Beatriz Maria </w:t>
      </w:r>
      <w:proofErr w:type="spellStart"/>
      <w:r w:rsidRPr="00BE19AD">
        <w:rPr>
          <w:rFonts w:eastAsia="Calibri" w:cs="Times New Roman"/>
          <w:szCs w:val="24"/>
        </w:rPr>
        <w:t>Alásia</w:t>
      </w:r>
      <w:proofErr w:type="spellEnd"/>
      <w:r w:rsidRPr="00BE19AD">
        <w:rPr>
          <w:rFonts w:eastAsia="Calibri" w:cs="Times New Roman"/>
          <w:szCs w:val="24"/>
        </w:rPr>
        <w:t xml:space="preserve"> de, e Rosângela </w:t>
      </w:r>
      <w:proofErr w:type="spellStart"/>
      <w:r w:rsidRPr="00BE19AD">
        <w:rPr>
          <w:rFonts w:eastAsia="Calibri" w:cs="Times New Roman"/>
          <w:szCs w:val="24"/>
        </w:rPr>
        <w:t>Pezza</w:t>
      </w:r>
      <w:proofErr w:type="spellEnd"/>
      <w:r w:rsidRPr="00BE19AD">
        <w:rPr>
          <w:rFonts w:eastAsia="Calibri" w:cs="Times New Roman"/>
          <w:szCs w:val="24"/>
        </w:rPr>
        <w:t xml:space="preserve"> </w:t>
      </w:r>
      <w:proofErr w:type="spellStart"/>
      <w:r w:rsidRPr="00BE19AD">
        <w:rPr>
          <w:rFonts w:eastAsia="Calibri" w:cs="Times New Roman"/>
          <w:szCs w:val="24"/>
        </w:rPr>
        <w:t>Cintrão</w:t>
      </w:r>
      <w:proofErr w:type="spellEnd"/>
      <w:r w:rsidRPr="00BE19AD">
        <w:rPr>
          <w:rFonts w:eastAsia="Calibri" w:cs="Times New Roman"/>
          <w:szCs w:val="24"/>
        </w:rPr>
        <w:t xml:space="preserve">. «Gênero e acesso a políticas públicas no meio rural brasileiro.» </w:t>
      </w:r>
      <w:proofErr w:type="spellStart"/>
      <w:r w:rsidRPr="00BE19AD">
        <w:rPr>
          <w:rFonts w:eastAsia="Calibri" w:cs="Times New Roman"/>
          <w:i/>
          <w:szCs w:val="24"/>
          <w:lang w:val="en-US"/>
        </w:rPr>
        <w:t>Revista</w:t>
      </w:r>
      <w:proofErr w:type="spellEnd"/>
      <w:r w:rsidRPr="00BE19AD">
        <w:rPr>
          <w:rFonts w:eastAsia="Calibri" w:cs="Times New Roman"/>
          <w:i/>
          <w:szCs w:val="24"/>
          <w:lang w:val="en-US"/>
        </w:rPr>
        <w:t xml:space="preserve"> Nera</w:t>
      </w:r>
      <w:r w:rsidRPr="00BE19AD">
        <w:rPr>
          <w:rFonts w:eastAsia="Calibri" w:cs="Times New Roman"/>
          <w:szCs w:val="24"/>
          <w:lang w:val="en-US"/>
        </w:rPr>
        <w:t xml:space="preserve"> 9, n. 8 (2006): 1-28.</w:t>
      </w:r>
    </w:p>
    <w:p w:rsidR="00BE19AD" w:rsidRPr="00BE19AD" w:rsidRDefault="00BE19AD" w:rsidP="00BE19AD">
      <w:pPr>
        <w:spacing w:line="240" w:lineRule="auto"/>
        <w:ind w:hanging="426"/>
        <w:rPr>
          <w:rFonts w:eastAsia="Calibri" w:cs="Times New Roman"/>
          <w:szCs w:val="24"/>
          <w:lang w:val="en-US"/>
        </w:rPr>
      </w:pPr>
      <w:r w:rsidRPr="00BE19AD">
        <w:rPr>
          <w:rFonts w:eastAsia="Calibri" w:cs="Times New Roman"/>
          <w:szCs w:val="24"/>
          <w:lang w:val="en-US"/>
        </w:rPr>
        <w:t xml:space="preserve">Inwood, </w:t>
      </w:r>
      <w:proofErr w:type="spellStart"/>
      <w:r w:rsidRPr="00BE19AD">
        <w:rPr>
          <w:rFonts w:eastAsia="Calibri" w:cs="Times New Roman"/>
          <w:szCs w:val="24"/>
          <w:lang w:val="en-US"/>
        </w:rPr>
        <w:t>Shoshanah</w:t>
      </w:r>
      <w:proofErr w:type="spellEnd"/>
      <w:r w:rsidRPr="00BE19AD">
        <w:rPr>
          <w:rFonts w:eastAsia="Calibri" w:cs="Times New Roman"/>
          <w:szCs w:val="24"/>
          <w:lang w:val="en-US"/>
        </w:rPr>
        <w:t xml:space="preserve"> M., e Jeff S. Sharp. «Farm persistence and adaptation at the </w:t>
      </w:r>
      <w:proofErr w:type="spellStart"/>
      <w:r w:rsidRPr="00BE19AD">
        <w:rPr>
          <w:rFonts w:eastAsia="Calibri" w:cs="Times New Roman"/>
          <w:szCs w:val="24"/>
          <w:lang w:val="en-US"/>
        </w:rPr>
        <w:t>ruraleurban</w:t>
      </w:r>
      <w:proofErr w:type="spellEnd"/>
      <w:r w:rsidRPr="00BE19AD">
        <w:rPr>
          <w:rFonts w:eastAsia="Calibri" w:cs="Times New Roman"/>
          <w:szCs w:val="24"/>
          <w:lang w:val="en-US"/>
        </w:rPr>
        <w:t xml:space="preserve"> interface: Succession and farm </w:t>
      </w:r>
      <w:proofErr w:type="gramStart"/>
      <w:r w:rsidRPr="00BE19AD">
        <w:rPr>
          <w:rFonts w:eastAsia="Calibri" w:cs="Times New Roman"/>
          <w:szCs w:val="24"/>
          <w:lang w:val="en-US"/>
        </w:rPr>
        <w:t>adjustment.»</w:t>
      </w:r>
      <w:proofErr w:type="gramEnd"/>
      <w:r w:rsidRPr="00BE19AD">
        <w:rPr>
          <w:rFonts w:eastAsia="Calibri" w:cs="Times New Roman"/>
          <w:szCs w:val="24"/>
          <w:lang w:val="en-US"/>
        </w:rPr>
        <w:t xml:space="preserve"> </w:t>
      </w:r>
      <w:r w:rsidRPr="00BE19AD">
        <w:rPr>
          <w:rFonts w:eastAsia="Calibri" w:cs="Times New Roman"/>
          <w:i/>
          <w:szCs w:val="24"/>
          <w:lang w:val="en-US"/>
        </w:rPr>
        <w:t>Journal of Rural Studies</w:t>
      </w:r>
      <w:r w:rsidRPr="00BE19AD">
        <w:rPr>
          <w:rFonts w:eastAsia="Calibri" w:cs="Times New Roman"/>
          <w:szCs w:val="24"/>
          <w:lang w:val="en-US"/>
        </w:rPr>
        <w:t xml:space="preserve"> 28, n. 1 (2012): 107-117. DOI: </w:t>
      </w:r>
      <w:hyperlink r:id="rId19" w:history="1">
        <w:r w:rsidRPr="00BE19AD">
          <w:rPr>
            <w:rFonts w:eastAsia="Calibri" w:cs="Times New Roman"/>
            <w:color w:val="0000FF" w:themeColor="hyperlink"/>
            <w:szCs w:val="24"/>
            <w:u w:val="single"/>
            <w:lang w:val="en-US"/>
          </w:rPr>
          <w:t>https://doi.org/10.1016/j.jrurstud.2011.07.005</w:t>
        </w:r>
      </w:hyperlink>
      <w:r w:rsidRPr="00BE19AD">
        <w:rPr>
          <w:rFonts w:eastAsia="Calibri" w:cs="Times New Roman"/>
          <w:szCs w:val="24"/>
          <w:lang w:val="en-US"/>
        </w:rPr>
        <w:t xml:space="preserve"> </w:t>
      </w:r>
    </w:p>
    <w:p w:rsidR="00BE19AD" w:rsidRPr="00BE19AD" w:rsidRDefault="00BE19AD" w:rsidP="00BE19AD">
      <w:pPr>
        <w:spacing w:line="240" w:lineRule="auto"/>
        <w:ind w:hanging="426"/>
        <w:rPr>
          <w:rFonts w:eastAsia="Calibri" w:cs="Times New Roman"/>
          <w:szCs w:val="24"/>
          <w:lang w:val="es-MX"/>
        </w:rPr>
      </w:pPr>
      <w:r w:rsidRPr="00BE19AD">
        <w:rPr>
          <w:rFonts w:eastAsia="Calibri" w:cs="Times New Roman"/>
          <w:szCs w:val="24"/>
          <w:lang w:val="es-MX"/>
        </w:rPr>
        <w:t xml:space="preserve">Kessler, Gabriel. </w:t>
      </w:r>
      <w:r w:rsidRPr="00BE19AD">
        <w:rPr>
          <w:rFonts w:eastAsia="Calibri" w:cs="Times New Roman"/>
          <w:i/>
          <w:szCs w:val="24"/>
          <w:lang w:val="es-MX"/>
        </w:rPr>
        <w:t>Estado del arte de la investigación sobre juventud rural en América Latina.</w:t>
      </w:r>
      <w:r w:rsidRPr="00BE19AD">
        <w:rPr>
          <w:rFonts w:eastAsia="Calibri" w:cs="Times New Roman"/>
          <w:szCs w:val="24"/>
          <w:lang w:val="es-MX"/>
        </w:rPr>
        <w:t xml:space="preserve"> Argentina: EHESS-UNGS, 2005. </w:t>
      </w:r>
    </w:p>
    <w:p w:rsidR="00BE19AD" w:rsidRPr="00BE19AD" w:rsidRDefault="00BE19AD" w:rsidP="00BE19AD">
      <w:pPr>
        <w:spacing w:line="240" w:lineRule="auto"/>
        <w:ind w:hanging="426"/>
        <w:rPr>
          <w:rFonts w:eastAsia="Calibri" w:cs="Times New Roman"/>
          <w:szCs w:val="24"/>
          <w:lang w:val="es-MX"/>
        </w:rPr>
      </w:pPr>
      <w:r w:rsidRPr="00BE19AD">
        <w:rPr>
          <w:rFonts w:eastAsia="Calibri" w:cs="Times New Roman"/>
          <w:color w:val="000000"/>
          <w:szCs w:val="24"/>
          <w:lang w:val="es-MX"/>
        </w:rPr>
        <w:t>———.</w:t>
      </w:r>
      <w:r w:rsidRPr="00BE19AD">
        <w:rPr>
          <w:rFonts w:eastAsia="Calibri" w:cs="Times New Roman"/>
          <w:szCs w:val="24"/>
          <w:lang w:val="es-MX"/>
        </w:rPr>
        <w:t xml:space="preserve"> «La investigación social sobre juventud rural en América Latina. Estado de la cuestión de un campo en conformación.» </w:t>
      </w:r>
      <w:r w:rsidRPr="00BE19AD">
        <w:rPr>
          <w:rFonts w:eastAsia="Calibri" w:cs="Times New Roman"/>
          <w:i/>
          <w:szCs w:val="24"/>
          <w:lang w:val="es-MX"/>
        </w:rPr>
        <w:t>Revista Colombiana de Educación</w:t>
      </w:r>
      <w:r w:rsidRPr="00BE19AD">
        <w:rPr>
          <w:rFonts w:eastAsia="Calibri" w:cs="Times New Roman"/>
          <w:szCs w:val="24"/>
          <w:lang w:val="es-MX"/>
        </w:rPr>
        <w:t xml:space="preserve"> 51 (2006): 16-39. </w:t>
      </w:r>
    </w:p>
    <w:p w:rsidR="00BE19AD" w:rsidRPr="00BE19AD" w:rsidRDefault="00BE19AD" w:rsidP="00BE19AD">
      <w:pPr>
        <w:spacing w:line="240" w:lineRule="auto"/>
        <w:ind w:hanging="426"/>
        <w:rPr>
          <w:rFonts w:eastAsia="Calibri" w:cs="Times New Roman"/>
          <w:szCs w:val="24"/>
        </w:rPr>
      </w:pPr>
      <w:r w:rsidRPr="00BE19AD">
        <w:rPr>
          <w:rFonts w:eastAsia="Calibri" w:cs="Times New Roman"/>
          <w:szCs w:val="24"/>
          <w:lang w:val="en-US"/>
        </w:rPr>
        <w:t xml:space="preserve">Leonard, Brian, Anne Kinsella, </w:t>
      </w:r>
      <w:proofErr w:type="spellStart"/>
      <w:r w:rsidRPr="00BE19AD">
        <w:rPr>
          <w:rFonts w:eastAsia="Calibri" w:cs="Times New Roman"/>
          <w:szCs w:val="24"/>
          <w:lang w:val="en-US"/>
        </w:rPr>
        <w:t>Cathal</w:t>
      </w:r>
      <w:proofErr w:type="spellEnd"/>
      <w:r w:rsidRPr="00BE19AD">
        <w:rPr>
          <w:rFonts w:eastAsia="Calibri" w:cs="Times New Roman"/>
          <w:szCs w:val="24"/>
          <w:lang w:val="en-US"/>
        </w:rPr>
        <w:t xml:space="preserve"> </w:t>
      </w:r>
      <w:proofErr w:type="spellStart"/>
      <w:r w:rsidRPr="00BE19AD">
        <w:rPr>
          <w:rFonts w:eastAsia="Calibri" w:cs="Times New Roman"/>
          <w:szCs w:val="24"/>
          <w:lang w:val="en-US"/>
        </w:rPr>
        <w:t>O’Donoghue</w:t>
      </w:r>
      <w:proofErr w:type="spellEnd"/>
      <w:r w:rsidRPr="00BE19AD">
        <w:rPr>
          <w:rFonts w:eastAsia="Calibri" w:cs="Times New Roman"/>
          <w:szCs w:val="24"/>
          <w:lang w:val="en-US"/>
        </w:rPr>
        <w:t xml:space="preserve">, Maura Farrell e Marie Mahon. «Policy drivers of farm succession and </w:t>
      </w:r>
      <w:proofErr w:type="gramStart"/>
      <w:r w:rsidRPr="00BE19AD">
        <w:rPr>
          <w:rFonts w:eastAsia="Calibri" w:cs="Times New Roman"/>
          <w:szCs w:val="24"/>
          <w:lang w:val="en-US"/>
        </w:rPr>
        <w:t>inheritance.»</w:t>
      </w:r>
      <w:proofErr w:type="gramEnd"/>
      <w:r w:rsidRPr="00BE19AD">
        <w:rPr>
          <w:rFonts w:eastAsia="Calibri" w:cs="Times New Roman"/>
          <w:szCs w:val="24"/>
          <w:lang w:val="en-US"/>
        </w:rPr>
        <w:t xml:space="preserve"> </w:t>
      </w:r>
      <w:r w:rsidRPr="00BE19AD">
        <w:rPr>
          <w:rFonts w:eastAsia="Calibri" w:cs="Times New Roman"/>
          <w:i/>
          <w:szCs w:val="24"/>
        </w:rPr>
        <w:t xml:space="preserve">Land Use </w:t>
      </w:r>
      <w:proofErr w:type="spellStart"/>
      <w:r w:rsidRPr="00BE19AD">
        <w:rPr>
          <w:rFonts w:eastAsia="Calibri" w:cs="Times New Roman"/>
          <w:i/>
          <w:szCs w:val="24"/>
        </w:rPr>
        <w:t>Policy</w:t>
      </w:r>
      <w:proofErr w:type="spellEnd"/>
      <w:r w:rsidRPr="00BE19AD">
        <w:rPr>
          <w:rFonts w:eastAsia="Calibri" w:cs="Times New Roman"/>
          <w:szCs w:val="24"/>
        </w:rPr>
        <w:t xml:space="preserve"> 61 (2017): 147-159.</w:t>
      </w:r>
    </w:p>
    <w:p w:rsidR="00BE19AD" w:rsidRPr="00BE19AD" w:rsidRDefault="00BE19AD" w:rsidP="00BE19AD">
      <w:pPr>
        <w:spacing w:line="240" w:lineRule="auto"/>
        <w:ind w:hanging="426"/>
        <w:rPr>
          <w:rFonts w:eastAsia="Times New Roman" w:cs="Times New Roman"/>
          <w:szCs w:val="24"/>
          <w:lang w:val="en-US"/>
        </w:rPr>
      </w:pPr>
      <w:r w:rsidRPr="00BE19AD">
        <w:rPr>
          <w:rFonts w:eastAsia="Calibri" w:cs="Times New Roman"/>
          <w:szCs w:val="24"/>
        </w:rPr>
        <w:t xml:space="preserve">Lima, Telma Cristiane </w:t>
      </w:r>
      <w:proofErr w:type="spellStart"/>
      <w:r w:rsidRPr="00BE19AD">
        <w:rPr>
          <w:rFonts w:eastAsia="Calibri" w:cs="Times New Roman"/>
          <w:szCs w:val="24"/>
        </w:rPr>
        <w:t>Sasso</w:t>
      </w:r>
      <w:proofErr w:type="spellEnd"/>
      <w:r w:rsidRPr="00BE19AD">
        <w:rPr>
          <w:rFonts w:eastAsia="Calibri" w:cs="Times New Roman"/>
          <w:szCs w:val="24"/>
        </w:rPr>
        <w:t xml:space="preserve"> de, e Regina Célia </w:t>
      </w:r>
      <w:proofErr w:type="spellStart"/>
      <w:r w:rsidRPr="00BE19AD">
        <w:rPr>
          <w:rFonts w:eastAsia="Calibri" w:cs="Times New Roman"/>
          <w:szCs w:val="24"/>
        </w:rPr>
        <w:t>Tamaso</w:t>
      </w:r>
      <w:proofErr w:type="spellEnd"/>
      <w:r w:rsidRPr="00BE19AD">
        <w:rPr>
          <w:rFonts w:eastAsia="Calibri" w:cs="Times New Roman"/>
          <w:szCs w:val="24"/>
        </w:rPr>
        <w:t xml:space="preserve"> </w:t>
      </w:r>
      <w:proofErr w:type="spellStart"/>
      <w:r w:rsidRPr="00BE19AD">
        <w:rPr>
          <w:rFonts w:eastAsia="Calibri" w:cs="Times New Roman"/>
          <w:szCs w:val="24"/>
        </w:rPr>
        <w:t>Mioto</w:t>
      </w:r>
      <w:proofErr w:type="spellEnd"/>
      <w:r w:rsidRPr="00BE19AD">
        <w:rPr>
          <w:rFonts w:eastAsia="Calibri" w:cs="Times New Roman"/>
          <w:szCs w:val="24"/>
        </w:rPr>
        <w:t xml:space="preserve">. «Procedimentos metodológicos na construção do conhecimento científico: a pesquisa bibliográfica.» </w:t>
      </w:r>
      <w:proofErr w:type="spellStart"/>
      <w:r w:rsidRPr="00BE19AD">
        <w:rPr>
          <w:rFonts w:eastAsia="Calibri" w:cs="Times New Roman"/>
          <w:i/>
          <w:szCs w:val="24"/>
          <w:lang w:val="en-US"/>
        </w:rPr>
        <w:t>Revista</w:t>
      </w:r>
      <w:proofErr w:type="spellEnd"/>
      <w:r w:rsidRPr="00BE19AD">
        <w:rPr>
          <w:rFonts w:eastAsia="Calibri" w:cs="Times New Roman"/>
          <w:i/>
          <w:szCs w:val="24"/>
          <w:lang w:val="en-US"/>
        </w:rPr>
        <w:t xml:space="preserve"> </w:t>
      </w:r>
      <w:proofErr w:type="spellStart"/>
      <w:r w:rsidRPr="00BE19AD">
        <w:rPr>
          <w:rFonts w:eastAsia="Calibri" w:cs="Times New Roman"/>
          <w:i/>
          <w:szCs w:val="24"/>
          <w:lang w:val="en-US"/>
        </w:rPr>
        <w:t>Katálysis</w:t>
      </w:r>
      <w:proofErr w:type="spellEnd"/>
      <w:r w:rsidRPr="00BE19AD">
        <w:rPr>
          <w:rFonts w:eastAsia="Calibri" w:cs="Times New Roman"/>
          <w:szCs w:val="24"/>
          <w:lang w:val="en-US"/>
        </w:rPr>
        <w:t xml:space="preserve"> 10 (2007): 37-45.</w:t>
      </w:r>
    </w:p>
    <w:p w:rsidR="00BE19AD" w:rsidRPr="00BE19AD" w:rsidRDefault="00BE19AD" w:rsidP="00BE19AD">
      <w:pPr>
        <w:spacing w:line="240" w:lineRule="auto"/>
        <w:ind w:hanging="426"/>
        <w:rPr>
          <w:rFonts w:eastAsia="Calibri" w:cs="Times New Roman"/>
          <w:szCs w:val="24"/>
          <w:lang w:val="en-US"/>
        </w:rPr>
      </w:pPr>
      <w:proofErr w:type="spellStart"/>
      <w:r w:rsidRPr="00BE19AD">
        <w:rPr>
          <w:rFonts w:eastAsia="Calibri" w:cs="Times New Roman"/>
          <w:szCs w:val="24"/>
          <w:lang w:val="en-US"/>
        </w:rPr>
        <w:t>Lobley</w:t>
      </w:r>
      <w:proofErr w:type="spellEnd"/>
      <w:r w:rsidRPr="00BE19AD">
        <w:rPr>
          <w:rFonts w:eastAsia="Calibri" w:cs="Times New Roman"/>
          <w:szCs w:val="24"/>
          <w:lang w:val="en-US"/>
        </w:rPr>
        <w:t>, Matt, John R. Baker, e Ian Whitehead. «Farm succession and retirement: some international comparisons.»</w:t>
      </w:r>
      <w:bookmarkStart w:id="0" w:name="_GoBack"/>
      <w:bookmarkEnd w:id="0"/>
      <w:r w:rsidRPr="00BE19AD">
        <w:rPr>
          <w:rFonts w:eastAsia="Calibri" w:cs="Times New Roman"/>
          <w:szCs w:val="24"/>
          <w:lang w:val="en-US"/>
        </w:rPr>
        <w:t xml:space="preserve"> </w:t>
      </w:r>
      <w:r w:rsidRPr="00BE19AD">
        <w:rPr>
          <w:rFonts w:eastAsia="Calibri" w:cs="Times New Roman"/>
          <w:i/>
          <w:szCs w:val="24"/>
          <w:lang w:val="en-US"/>
        </w:rPr>
        <w:t>Journal of Agriculture, Food Systems, and Community Development</w:t>
      </w:r>
      <w:r w:rsidRPr="00BE19AD">
        <w:rPr>
          <w:rFonts w:eastAsia="Calibri" w:cs="Times New Roman"/>
          <w:szCs w:val="24"/>
          <w:lang w:val="en-US"/>
        </w:rPr>
        <w:t xml:space="preserve"> 1, n. 1 (2010): 49-64. DOI: </w:t>
      </w:r>
      <w:hyperlink r:id="rId20" w:history="1">
        <w:r w:rsidRPr="00BE19AD">
          <w:rPr>
            <w:rFonts w:eastAsia="Calibri" w:cs="Times New Roman"/>
            <w:color w:val="0000FF" w:themeColor="hyperlink"/>
            <w:szCs w:val="24"/>
            <w:u w:val="single"/>
            <w:lang w:val="en-US"/>
          </w:rPr>
          <w:t>https://doi.org/10.5304/jafscd.2010.011.009</w:t>
        </w:r>
      </w:hyperlink>
      <w:r w:rsidRPr="00BE19AD">
        <w:rPr>
          <w:rFonts w:eastAsia="Calibri" w:cs="Times New Roman"/>
          <w:szCs w:val="24"/>
          <w:lang w:val="en-US"/>
        </w:rPr>
        <w:t xml:space="preserve"> </w:t>
      </w:r>
    </w:p>
    <w:p w:rsidR="00BE19AD" w:rsidRPr="00BE19AD" w:rsidRDefault="00BE19AD" w:rsidP="00BE19AD">
      <w:pPr>
        <w:spacing w:line="240" w:lineRule="auto"/>
        <w:ind w:hanging="426"/>
        <w:rPr>
          <w:rFonts w:eastAsia="Calibri" w:cs="Times New Roman"/>
          <w:szCs w:val="24"/>
          <w:lang w:val="en-US"/>
        </w:rPr>
      </w:pPr>
      <w:proofErr w:type="spellStart"/>
      <w:r w:rsidRPr="00BE19AD">
        <w:rPr>
          <w:rFonts w:eastAsia="Calibri" w:cs="Times New Roman"/>
          <w:szCs w:val="24"/>
          <w:lang w:val="en-US"/>
        </w:rPr>
        <w:t>Lobley</w:t>
      </w:r>
      <w:proofErr w:type="spellEnd"/>
      <w:r w:rsidRPr="00BE19AD">
        <w:rPr>
          <w:rFonts w:eastAsia="Calibri" w:cs="Times New Roman"/>
          <w:szCs w:val="24"/>
          <w:lang w:val="en-US"/>
        </w:rPr>
        <w:t xml:space="preserve">, Matt. «Conference Paper Succession In The Family Farm </w:t>
      </w:r>
      <w:proofErr w:type="gramStart"/>
      <w:r w:rsidRPr="00BE19AD">
        <w:rPr>
          <w:rFonts w:eastAsia="Calibri" w:cs="Times New Roman"/>
          <w:szCs w:val="24"/>
          <w:lang w:val="en-US"/>
        </w:rPr>
        <w:t>Business.»</w:t>
      </w:r>
      <w:proofErr w:type="gramEnd"/>
      <w:r w:rsidRPr="00BE19AD">
        <w:rPr>
          <w:rFonts w:eastAsia="Calibri" w:cs="Times New Roman"/>
          <w:szCs w:val="24"/>
          <w:lang w:val="en-US"/>
        </w:rPr>
        <w:t xml:space="preserve"> </w:t>
      </w:r>
      <w:r w:rsidRPr="00BE19AD">
        <w:rPr>
          <w:rFonts w:eastAsia="Calibri" w:cs="Times New Roman"/>
          <w:i/>
          <w:szCs w:val="24"/>
          <w:lang w:val="en-US"/>
        </w:rPr>
        <w:t xml:space="preserve">Journal </w:t>
      </w:r>
      <w:proofErr w:type="gramStart"/>
      <w:r w:rsidRPr="00BE19AD">
        <w:rPr>
          <w:rFonts w:eastAsia="Calibri" w:cs="Times New Roman"/>
          <w:i/>
          <w:szCs w:val="24"/>
          <w:lang w:val="en-US"/>
        </w:rPr>
        <w:t>Of</w:t>
      </w:r>
      <w:proofErr w:type="gramEnd"/>
      <w:r w:rsidRPr="00BE19AD">
        <w:rPr>
          <w:rFonts w:eastAsia="Calibri" w:cs="Times New Roman"/>
          <w:i/>
          <w:szCs w:val="24"/>
          <w:lang w:val="en-US"/>
        </w:rPr>
        <w:t xml:space="preserve"> Farm Management</w:t>
      </w:r>
      <w:r w:rsidRPr="00BE19AD">
        <w:rPr>
          <w:rFonts w:eastAsia="Calibri" w:cs="Times New Roman"/>
          <w:szCs w:val="24"/>
          <w:lang w:val="en-US"/>
        </w:rPr>
        <w:t xml:space="preserve"> 13, n. 12 (2010): 839-851.</w:t>
      </w:r>
    </w:p>
    <w:p w:rsidR="00BE19AD" w:rsidRPr="00BE19AD" w:rsidRDefault="00BE19AD" w:rsidP="00BE19AD">
      <w:pPr>
        <w:spacing w:line="240" w:lineRule="auto"/>
        <w:ind w:hanging="426"/>
        <w:rPr>
          <w:rFonts w:eastAsia="Calibri" w:cs="Times New Roman"/>
          <w:szCs w:val="24"/>
          <w:lang w:val="en-US"/>
        </w:rPr>
      </w:pPr>
      <w:r w:rsidRPr="00BE19AD">
        <w:rPr>
          <w:rFonts w:eastAsia="Calibri" w:cs="Times New Roman"/>
          <w:szCs w:val="24"/>
          <w:lang w:val="en-US"/>
        </w:rPr>
        <w:t xml:space="preserve">MacDonald, James M., Penni </w:t>
      </w:r>
      <w:proofErr w:type="spellStart"/>
      <w:r w:rsidRPr="00BE19AD">
        <w:rPr>
          <w:rFonts w:eastAsia="Calibri" w:cs="Times New Roman"/>
          <w:szCs w:val="24"/>
          <w:lang w:val="en-US"/>
        </w:rPr>
        <w:t>Korb</w:t>
      </w:r>
      <w:proofErr w:type="spellEnd"/>
      <w:r w:rsidRPr="00BE19AD">
        <w:rPr>
          <w:rFonts w:eastAsia="Calibri" w:cs="Times New Roman"/>
          <w:szCs w:val="24"/>
          <w:lang w:val="en-US"/>
        </w:rPr>
        <w:t xml:space="preserve"> e Robert A. Hoppe. </w:t>
      </w:r>
      <w:r w:rsidRPr="00BE19AD">
        <w:rPr>
          <w:rFonts w:eastAsia="Calibri" w:cs="Times New Roman"/>
          <w:i/>
          <w:szCs w:val="24"/>
          <w:lang w:val="en-US"/>
        </w:rPr>
        <w:t>Farm size and the organization of U.S. crop farming.</w:t>
      </w:r>
      <w:r w:rsidRPr="00BE19AD">
        <w:rPr>
          <w:rFonts w:eastAsia="Calibri" w:cs="Times New Roman"/>
          <w:b/>
          <w:szCs w:val="24"/>
          <w:lang w:val="en-US"/>
        </w:rPr>
        <w:t xml:space="preserve"> </w:t>
      </w:r>
      <w:r w:rsidRPr="00BE19AD">
        <w:rPr>
          <w:rFonts w:eastAsia="Calibri" w:cs="Times New Roman"/>
          <w:szCs w:val="24"/>
          <w:lang w:val="en-US"/>
        </w:rPr>
        <w:t xml:space="preserve">Washington: USDA, 2013. </w:t>
      </w:r>
      <w:hyperlink r:id="rId21" w:history="1">
        <w:r w:rsidRPr="00BE19AD">
          <w:rPr>
            <w:rFonts w:eastAsia="Calibri" w:cs="Times New Roman"/>
            <w:color w:val="0000FF" w:themeColor="hyperlink"/>
            <w:szCs w:val="24"/>
            <w:u w:val="single"/>
            <w:lang w:val="en-US"/>
          </w:rPr>
          <w:t>https://www.ers.usda.gov/webdocs/publications/45108/39359_err152.pdf</w:t>
        </w:r>
      </w:hyperlink>
      <w:r w:rsidRPr="00BE19AD">
        <w:rPr>
          <w:rFonts w:eastAsia="Calibri" w:cs="Times New Roman"/>
          <w:szCs w:val="24"/>
          <w:lang w:val="en-US"/>
        </w:rPr>
        <w:t xml:space="preserve">. </w:t>
      </w:r>
    </w:p>
    <w:p w:rsidR="00BE19AD" w:rsidRPr="00BE19AD" w:rsidRDefault="00BE19AD" w:rsidP="00BE19AD">
      <w:pPr>
        <w:spacing w:line="240" w:lineRule="auto"/>
        <w:ind w:hanging="426"/>
        <w:rPr>
          <w:rFonts w:eastAsia="Calibri" w:cs="Times New Roman"/>
          <w:szCs w:val="24"/>
        </w:rPr>
      </w:pPr>
      <w:r w:rsidRPr="00BE19AD">
        <w:rPr>
          <w:rFonts w:eastAsia="Calibri" w:cs="Times New Roman"/>
          <w:szCs w:val="24"/>
        </w:rPr>
        <w:t>Magalhães, Reginaldo Sales. «A “</w:t>
      </w:r>
      <w:proofErr w:type="spellStart"/>
      <w:r w:rsidRPr="00BE19AD">
        <w:rPr>
          <w:rFonts w:eastAsia="Calibri" w:cs="Times New Roman"/>
          <w:szCs w:val="24"/>
        </w:rPr>
        <w:t>masculinização</w:t>
      </w:r>
      <w:proofErr w:type="spellEnd"/>
      <w:r w:rsidRPr="00BE19AD">
        <w:rPr>
          <w:rFonts w:eastAsia="Calibri" w:cs="Times New Roman"/>
          <w:szCs w:val="24"/>
        </w:rPr>
        <w:t xml:space="preserve">” da produção de leite.» </w:t>
      </w:r>
      <w:r w:rsidRPr="00BE19AD">
        <w:rPr>
          <w:rFonts w:eastAsia="Calibri" w:cs="Times New Roman"/>
          <w:i/>
          <w:szCs w:val="24"/>
        </w:rPr>
        <w:t>Revista de Economia e Sociologia Rural</w:t>
      </w:r>
      <w:r w:rsidRPr="00BE19AD">
        <w:rPr>
          <w:rFonts w:eastAsia="Calibri" w:cs="Times New Roman"/>
          <w:szCs w:val="24"/>
        </w:rPr>
        <w:t xml:space="preserve"> 47, n. 1 (2009): 275-300. </w:t>
      </w:r>
    </w:p>
    <w:p w:rsidR="00BE19AD" w:rsidRPr="00BE19AD" w:rsidRDefault="00BE19AD" w:rsidP="00BE19AD">
      <w:pPr>
        <w:spacing w:line="240" w:lineRule="auto"/>
        <w:ind w:hanging="426"/>
        <w:rPr>
          <w:rFonts w:eastAsia="Calibri" w:cs="Times New Roman"/>
          <w:szCs w:val="24"/>
        </w:rPr>
      </w:pPr>
      <w:proofErr w:type="spellStart"/>
      <w:r w:rsidRPr="00BE19AD">
        <w:rPr>
          <w:rFonts w:eastAsia="Calibri" w:cs="Times New Roman"/>
          <w:szCs w:val="24"/>
        </w:rPr>
        <w:t>Malhotra</w:t>
      </w:r>
      <w:proofErr w:type="spellEnd"/>
      <w:r w:rsidRPr="00BE19AD">
        <w:rPr>
          <w:rFonts w:eastAsia="Calibri" w:cs="Times New Roman"/>
          <w:szCs w:val="24"/>
        </w:rPr>
        <w:t xml:space="preserve">, </w:t>
      </w:r>
      <w:proofErr w:type="spellStart"/>
      <w:r w:rsidRPr="00BE19AD">
        <w:rPr>
          <w:rFonts w:eastAsia="Calibri" w:cs="Times New Roman"/>
          <w:szCs w:val="24"/>
        </w:rPr>
        <w:t>Naresh</w:t>
      </w:r>
      <w:proofErr w:type="spellEnd"/>
      <w:r w:rsidRPr="00BE19AD">
        <w:rPr>
          <w:rFonts w:eastAsia="Calibri" w:cs="Times New Roman"/>
          <w:szCs w:val="24"/>
        </w:rPr>
        <w:t xml:space="preserve"> K. </w:t>
      </w:r>
      <w:r w:rsidRPr="00BE19AD">
        <w:rPr>
          <w:rFonts w:eastAsia="Calibri" w:cs="Times New Roman"/>
          <w:bCs/>
          <w:i/>
          <w:szCs w:val="24"/>
        </w:rPr>
        <w:t>Pesquisa de marketing</w:t>
      </w:r>
      <w:r w:rsidRPr="00BE19AD">
        <w:rPr>
          <w:rFonts w:eastAsia="Calibri" w:cs="Times New Roman"/>
          <w:i/>
          <w:szCs w:val="24"/>
        </w:rPr>
        <w:t>: uma orientação aplicada</w:t>
      </w:r>
      <w:r w:rsidRPr="00BE19AD">
        <w:rPr>
          <w:rFonts w:eastAsia="Calibri" w:cs="Times New Roman"/>
          <w:szCs w:val="24"/>
        </w:rPr>
        <w:t>. Porto Alegre: Bookman, 2001.</w:t>
      </w:r>
    </w:p>
    <w:p w:rsidR="00BE19AD" w:rsidRPr="00BE19AD" w:rsidRDefault="00BE19AD" w:rsidP="00BE19AD">
      <w:pPr>
        <w:spacing w:line="240" w:lineRule="auto"/>
        <w:ind w:hanging="425"/>
        <w:rPr>
          <w:rFonts w:eastAsia="Calibri" w:cs="Times New Roman"/>
          <w:szCs w:val="24"/>
          <w:lang w:val="it-IT"/>
        </w:rPr>
      </w:pPr>
      <w:r w:rsidRPr="00BE19AD">
        <w:rPr>
          <w:rFonts w:eastAsia="Calibri" w:cs="Times New Roman"/>
          <w:szCs w:val="24"/>
          <w:lang w:val="it-IT"/>
        </w:rPr>
        <w:t xml:space="preserve">Matte, Alessandra, Rosani Marisa Spanevello, Adriano Lago e Tanice Andreatta. </w:t>
      </w:r>
      <w:r w:rsidRPr="00BE19AD">
        <w:rPr>
          <w:rFonts w:eastAsia="Calibri" w:cs="Times New Roman"/>
          <w:szCs w:val="24"/>
        </w:rPr>
        <w:t>«</w:t>
      </w:r>
      <w:r w:rsidRPr="00BE19AD">
        <w:rPr>
          <w:rFonts w:eastAsia="Calibri" w:cs="Times New Roman"/>
          <w:szCs w:val="24"/>
          <w:lang w:val="it-IT"/>
        </w:rPr>
        <w:t>Agricultura e pecuária familiar: (des)continuidade na reprodução social e na gestão dos negócios.</w:t>
      </w:r>
      <w:r w:rsidRPr="00BE19AD">
        <w:rPr>
          <w:rFonts w:eastAsia="Calibri" w:cs="Times New Roman"/>
          <w:szCs w:val="24"/>
        </w:rPr>
        <w:t>»</w:t>
      </w:r>
      <w:r w:rsidRPr="00BE19AD">
        <w:rPr>
          <w:rFonts w:eastAsia="Calibri" w:cs="Times New Roman"/>
          <w:szCs w:val="24"/>
          <w:lang w:val="it-IT"/>
        </w:rPr>
        <w:t xml:space="preserve"> </w:t>
      </w:r>
      <w:r w:rsidRPr="00BE19AD">
        <w:rPr>
          <w:rFonts w:eastAsia="Calibri" w:cs="Times New Roman"/>
          <w:i/>
          <w:szCs w:val="24"/>
          <w:lang w:val="it-IT"/>
        </w:rPr>
        <w:t>Revista Brasileira de Gestão e Desenvolvimento Regional</w:t>
      </w:r>
      <w:r w:rsidRPr="00BE19AD">
        <w:rPr>
          <w:rFonts w:eastAsia="Calibri" w:cs="Times New Roman"/>
          <w:szCs w:val="24"/>
          <w:lang w:val="it-IT"/>
        </w:rPr>
        <w:t xml:space="preserve"> 15, n. 1 (2019): 19-33.</w:t>
      </w:r>
    </w:p>
    <w:p w:rsidR="00BE19AD" w:rsidRPr="00BE19AD" w:rsidRDefault="00BE19AD" w:rsidP="00BE19AD">
      <w:pPr>
        <w:spacing w:line="240" w:lineRule="auto"/>
        <w:ind w:hanging="426"/>
        <w:rPr>
          <w:rFonts w:eastAsia="Calibri" w:cs="Times New Roman"/>
          <w:szCs w:val="24"/>
        </w:rPr>
      </w:pPr>
      <w:r w:rsidRPr="00BE19AD">
        <w:rPr>
          <w:rFonts w:eastAsia="Calibri" w:cs="Times New Roman"/>
          <w:szCs w:val="24"/>
        </w:rPr>
        <w:t xml:space="preserve">Mello, Márcio </w:t>
      </w:r>
      <w:proofErr w:type="spellStart"/>
      <w:r w:rsidRPr="00BE19AD">
        <w:rPr>
          <w:rFonts w:eastAsia="Calibri" w:cs="Times New Roman"/>
          <w:szCs w:val="24"/>
        </w:rPr>
        <w:t>Antonio</w:t>
      </w:r>
      <w:proofErr w:type="spellEnd"/>
      <w:r w:rsidRPr="00BE19AD">
        <w:rPr>
          <w:rFonts w:eastAsia="Calibri" w:cs="Times New Roman"/>
          <w:szCs w:val="24"/>
        </w:rPr>
        <w:t xml:space="preserve"> de, Ricardo </w:t>
      </w:r>
      <w:proofErr w:type="spellStart"/>
      <w:r w:rsidRPr="00BE19AD">
        <w:rPr>
          <w:rFonts w:eastAsia="Calibri" w:cs="Times New Roman"/>
          <w:szCs w:val="24"/>
        </w:rPr>
        <w:t>Abramovay</w:t>
      </w:r>
      <w:proofErr w:type="spellEnd"/>
      <w:r w:rsidRPr="00BE19AD">
        <w:rPr>
          <w:rFonts w:eastAsia="Calibri" w:cs="Times New Roman"/>
          <w:szCs w:val="24"/>
        </w:rPr>
        <w:t xml:space="preserve">, Milton Luiz </w:t>
      </w:r>
      <w:proofErr w:type="spellStart"/>
      <w:r w:rsidRPr="00BE19AD">
        <w:rPr>
          <w:rFonts w:eastAsia="Calibri" w:cs="Times New Roman"/>
          <w:szCs w:val="24"/>
        </w:rPr>
        <w:t>Silvestro</w:t>
      </w:r>
      <w:proofErr w:type="spellEnd"/>
      <w:r w:rsidRPr="00BE19AD">
        <w:rPr>
          <w:rFonts w:eastAsia="Calibri" w:cs="Times New Roman"/>
          <w:szCs w:val="24"/>
        </w:rPr>
        <w:t xml:space="preserve">, Clovis </w:t>
      </w:r>
      <w:proofErr w:type="spellStart"/>
      <w:r w:rsidRPr="00BE19AD">
        <w:rPr>
          <w:rFonts w:eastAsia="Calibri" w:cs="Times New Roman"/>
          <w:szCs w:val="24"/>
        </w:rPr>
        <w:t>Dorigon</w:t>
      </w:r>
      <w:proofErr w:type="spellEnd"/>
      <w:r w:rsidRPr="00BE19AD">
        <w:rPr>
          <w:rFonts w:eastAsia="Calibri" w:cs="Times New Roman"/>
          <w:szCs w:val="24"/>
        </w:rPr>
        <w:t xml:space="preserve">, </w:t>
      </w:r>
      <w:proofErr w:type="spellStart"/>
      <w:r w:rsidRPr="00BE19AD">
        <w:rPr>
          <w:rFonts w:eastAsia="Calibri" w:cs="Times New Roman"/>
          <w:szCs w:val="24"/>
        </w:rPr>
        <w:t>Dilvan</w:t>
      </w:r>
      <w:proofErr w:type="spellEnd"/>
      <w:r w:rsidRPr="00BE19AD">
        <w:rPr>
          <w:rFonts w:eastAsia="Calibri" w:cs="Times New Roman"/>
          <w:szCs w:val="24"/>
        </w:rPr>
        <w:t xml:space="preserve"> Luiz Ferrari, e Vilson Marcos Testa. «Sucessão hereditária e reprodução social na agricultura familiar.» </w:t>
      </w:r>
      <w:r w:rsidRPr="00BE19AD">
        <w:rPr>
          <w:rFonts w:eastAsia="Calibri" w:cs="Times New Roman"/>
          <w:i/>
          <w:szCs w:val="24"/>
        </w:rPr>
        <w:t>Agricultura em São Paulo</w:t>
      </w:r>
      <w:r w:rsidRPr="00BE19AD">
        <w:rPr>
          <w:rFonts w:eastAsia="Calibri" w:cs="Times New Roman"/>
          <w:szCs w:val="24"/>
        </w:rPr>
        <w:t xml:space="preserve"> 50, n. 2 (2003): 11-24.</w:t>
      </w:r>
    </w:p>
    <w:p w:rsidR="00BE19AD" w:rsidRPr="00BE19AD" w:rsidRDefault="00BE19AD" w:rsidP="00BE19AD">
      <w:pPr>
        <w:spacing w:line="240" w:lineRule="auto"/>
        <w:ind w:hanging="426"/>
        <w:rPr>
          <w:rFonts w:eastAsia="Calibri" w:cs="Times New Roman"/>
          <w:szCs w:val="24"/>
        </w:rPr>
      </w:pPr>
      <w:proofErr w:type="spellStart"/>
      <w:r w:rsidRPr="00BE19AD">
        <w:rPr>
          <w:rFonts w:eastAsia="Calibri" w:cs="Times New Roman"/>
          <w:szCs w:val="24"/>
        </w:rPr>
        <w:t>Menasche</w:t>
      </w:r>
      <w:proofErr w:type="spellEnd"/>
      <w:r w:rsidRPr="00BE19AD">
        <w:rPr>
          <w:rFonts w:eastAsia="Calibri" w:cs="Times New Roman"/>
          <w:szCs w:val="24"/>
        </w:rPr>
        <w:t xml:space="preserve">, Renata, e João Carlos Sampaio </w:t>
      </w:r>
      <w:proofErr w:type="spellStart"/>
      <w:r w:rsidRPr="00BE19AD">
        <w:rPr>
          <w:rFonts w:eastAsia="Calibri" w:cs="Times New Roman"/>
          <w:szCs w:val="24"/>
        </w:rPr>
        <w:t>Torrens</w:t>
      </w:r>
      <w:proofErr w:type="spellEnd"/>
      <w:r w:rsidRPr="00BE19AD">
        <w:rPr>
          <w:rFonts w:eastAsia="Calibri" w:cs="Times New Roman"/>
          <w:szCs w:val="24"/>
        </w:rPr>
        <w:t xml:space="preserve">. </w:t>
      </w:r>
      <w:r w:rsidRPr="00BE19AD">
        <w:rPr>
          <w:rFonts w:eastAsia="Calibri" w:cs="Times New Roman"/>
          <w:i/>
          <w:szCs w:val="24"/>
        </w:rPr>
        <w:t>Gênero e agricultura familiar:</w:t>
      </w:r>
      <w:r w:rsidRPr="00BE19AD">
        <w:rPr>
          <w:rFonts w:eastAsia="Calibri" w:cs="Times New Roman"/>
          <w:szCs w:val="24"/>
        </w:rPr>
        <w:t xml:space="preserve"> </w:t>
      </w:r>
      <w:r w:rsidRPr="00BE19AD">
        <w:rPr>
          <w:rFonts w:eastAsia="Calibri" w:cs="Times New Roman"/>
          <w:i/>
          <w:szCs w:val="24"/>
        </w:rPr>
        <w:t>cotidiano de vida e trabalho na produção de leite.</w:t>
      </w:r>
      <w:r w:rsidRPr="00BE19AD">
        <w:rPr>
          <w:rFonts w:eastAsia="Calibri" w:cs="Times New Roman"/>
          <w:szCs w:val="24"/>
        </w:rPr>
        <w:t xml:space="preserve"> Curitiba: DESER/CEMTR, 1996.</w:t>
      </w:r>
    </w:p>
    <w:p w:rsidR="00BE19AD" w:rsidRPr="00BE19AD" w:rsidRDefault="00BE19AD" w:rsidP="00BE19AD">
      <w:pPr>
        <w:spacing w:line="240" w:lineRule="auto"/>
        <w:ind w:hanging="426"/>
        <w:rPr>
          <w:rFonts w:eastAsia="Calibri" w:cs="Times New Roman"/>
          <w:szCs w:val="24"/>
        </w:rPr>
      </w:pPr>
      <w:proofErr w:type="spellStart"/>
      <w:r w:rsidRPr="00BE19AD">
        <w:rPr>
          <w:rFonts w:eastAsia="Calibri" w:cs="Times New Roman"/>
          <w:szCs w:val="24"/>
        </w:rPr>
        <w:t>Minayo</w:t>
      </w:r>
      <w:proofErr w:type="spellEnd"/>
      <w:r w:rsidRPr="00BE19AD">
        <w:rPr>
          <w:rFonts w:eastAsia="Calibri" w:cs="Times New Roman"/>
          <w:szCs w:val="24"/>
        </w:rPr>
        <w:t xml:space="preserve">, Maria Cecília de Souza, Suely Ferreira </w:t>
      </w:r>
      <w:proofErr w:type="spellStart"/>
      <w:r w:rsidRPr="00BE19AD">
        <w:rPr>
          <w:rFonts w:eastAsia="Calibri" w:cs="Times New Roman"/>
          <w:szCs w:val="24"/>
        </w:rPr>
        <w:t>Deslandes</w:t>
      </w:r>
      <w:proofErr w:type="spellEnd"/>
      <w:r w:rsidRPr="00BE19AD">
        <w:rPr>
          <w:rFonts w:eastAsia="Calibri" w:cs="Times New Roman"/>
          <w:szCs w:val="24"/>
        </w:rPr>
        <w:t xml:space="preserve">, Otávio Cruz Neto, e Romeu Gomes. </w:t>
      </w:r>
      <w:r w:rsidRPr="00BE19AD">
        <w:rPr>
          <w:rFonts w:eastAsia="Calibri" w:cs="Times New Roman"/>
          <w:bCs/>
          <w:i/>
          <w:szCs w:val="24"/>
        </w:rPr>
        <w:t>Pesquisa social: teoria, método e criatividade</w:t>
      </w:r>
      <w:r w:rsidRPr="00BE19AD">
        <w:rPr>
          <w:rFonts w:eastAsia="Calibri" w:cs="Times New Roman"/>
          <w:i/>
          <w:szCs w:val="24"/>
        </w:rPr>
        <w:t>.</w:t>
      </w:r>
      <w:r w:rsidRPr="00BE19AD">
        <w:rPr>
          <w:rFonts w:eastAsia="Calibri" w:cs="Times New Roman"/>
          <w:szCs w:val="24"/>
        </w:rPr>
        <w:t xml:space="preserve"> Petrópolis, RJ: Vozes, 1994.</w:t>
      </w:r>
    </w:p>
    <w:p w:rsidR="00BE19AD" w:rsidRPr="00BE19AD" w:rsidRDefault="00BE19AD" w:rsidP="00BE19AD">
      <w:pPr>
        <w:spacing w:line="240" w:lineRule="auto"/>
        <w:ind w:hanging="426"/>
        <w:rPr>
          <w:rFonts w:eastAsia="Calibri" w:cs="Times New Roman"/>
          <w:szCs w:val="24"/>
          <w:lang w:val="es-MX"/>
        </w:rPr>
      </w:pPr>
      <w:proofErr w:type="spellStart"/>
      <w:r w:rsidRPr="00BE19AD">
        <w:rPr>
          <w:rFonts w:eastAsia="Calibri" w:cs="Times New Roman"/>
          <w:szCs w:val="24"/>
        </w:rPr>
        <w:t>Molotla</w:t>
      </w:r>
      <w:proofErr w:type="spellEnd"/>
      <w:r w:rsidRPr="00BE19AD">
        <w:rPr>
          <w:rFonts w:eastAsia="Calibri" w:cs="Times New Roman"/>
          <w:szCs w:val="24"/>
        </w:rPr>
        <w:t xml:space="preserve">, Felipe </w:t>
      </w:r>
      <w:proofErr w:type="spellStart"/>
      <w:r w:rsidRPr="00BE19AD">
        <w:rPr>
          <w:rFonts w:eastAsia="Calibri" w:cs="Times New Roman"/>
          <w:szCs w:val="24"/>
        </w:rPr>
        <w:t>Contreras</w:t>
      </w:r>
      <w:proofErr w:type="spellEnd"/>
      <w:r w:rsidRPr="00BE19AD">
        <w:rPr>
          <w:rFonts w:eastAsia="Calibri" w:cs="Times New Roman"/>
          <w:szCs w:val="24"/>
        </w:rPr>
        <w:t xml:space="preserve">. </w:t>
      </w:r>
      <w:r w:rsidRPr="00BE19AD">
        <w:rPr>
          <w:rFonts w:eastAsia="Calibri" w:cs="Times New Roman"/>
          <w:szCs w:val="24"/>
          <w:lang w:val="es-MX"/>
        </w:rPr>
        <w:t xml:space="preserve">«Empleo y Jóvenes Rurales en México.» Em Suárez, Enrique Contreras, e Felipe Contreras </w:t>
      </w:r>
      <w:proofErr w:type="spellStart"/>
      <w:r w:rsidRPr="00BE19AD">
        <w:rPr>
          <w:rFonts w:eastAsia="Calibri" w:cs="Times New Roman"/>
          <w:szCs w:val="24"/>
          <w:lang w:val="es-MX"/>
        </w:rPr>
        <w:t>Molotla</w:t>
      </w:r>
      <w:proofErr w:type="spellEnd"/>
      <w:r w:rsidRPr="00BE19AD">
        <w:rPr>
          <w:rFonts w:eastAsia="Calibri" w:cs="Times New Roman"/>
          <w:szCs w:val="24"/>
          <w:lang w:val="es-MX"/>
        </w:rPr>
        <w:t xml:space="preserve"> coord. </w:t>
      </w:r>
      <w:r w:rsidRPr="00BE19AD">
        <w:rPr>
          <w:rFonts w:eastAsia="Calibri" w:cs="Times New Roman"/>
          <w:i/>
          <w:szCs w:val="24"/>
          <w:lang w:val="es-MX"/>
        </w:rPr>
        <w:t>Empleo, Capacitación Y Jóvenes Rurales De México</w:t>
      </w:r>
      <w:r w:rsidRPr="00BE19AD">
        <w:rPr>
          <w:rFonts w:eastAsia="Calibri" w:cs="Times New Roman"/>
          <w:szCs w:val="24"/>
          <w:lang w:val="es-MX"/>
        </w:rPr>
        <w:t>, 87-110</w:t>
      </w:r>
      <w:r w:rsidRPr="00BE19AD">
        <w:rPr>
          <w:rFonts w:eastAsia="Calibri" w:cs="Times New Roman"/>
          <w:i/>
          <w:szCs w:val="24"/>
          <w:lang w:val="es-MX"/>
        </w:rPr>
        <w:t xml:space="preserve">. </w:t>
      </w:r>
      <w:r w:rsidRPr="00BE19AD">
        <w:rPr>
          <w:rFonts w:eastAsia="Calibri" w:cs="Times New Roman"/>
          <w:szCs w:val="24"/>
          <w:lang w:val="es-MX"/>
        </w:rPr>
        <w:t>México: Universidad Nacional Autónoma de México/Centro de Investigaciones Interdisciplinarias en Ciencias y Humanidades, 2018.</w:t>
      </w:r>
    </w:p>
    <w:p w:rsidR="00BE19AD" w:rsidRPr="00BE19AD" w:rsidRDefault="00BE19AD" w:rsidP="00BE19AD">
      <w:pPr>
        <w:spacing w:line="240" w:lineRule="auto"/>
        <w:ind w:hanging="426"/>
        <w:rPr>
          <w:rFonts w:eastAsia="Calibri" w:cs="Times New Roman"/>
          <w:szCs w:val="24"/>
        </w:rPr>
      </w:pPr>
      <w:r w:rsidRPr="00BE19AD">
        <w:rPr>
          <w:rFonts w:eastAsia="Calibri" w:cs="Times New Roman"/>
          <w:szCs w:val="24"/>
        </w:rPr>
        <w:t>Novaes, Regina Célia Reyes, Daniel T. Cara, Danilo M da Silva, e Fernanda de C. Papa.</w:t>
      </w:r>
      <w:r w:rsidRPr="00BE19AD">
        <w:rPr>
          <w:rFonts w:eastAsia="Calibri" w:cs="Times New Roman"/>
          <w:i/>
          <w:szCs w:val="24"/>
        </w:rPr>
        <w:t xml:space="preserve"> Política Nacional de Juventude:</w:t>
      </w:r>
      <w:r w:rsidRPr="00BE19AD">
        <w:rPr>
          <w:rFonts w:eastAsia="Calibri" w:cs="Times New Roman"/>
          <w:szCs w:val="24"/>
        </w:rPr>
        <w:t xml:space="preserve"> </w:t>
      </w:r>
      <w:r w:rsidRPr="00BE19AD">
        <w:rPr>
          <w:rFonts w:eastAsia="Calibri" w:cs="Times New Roman"/>
          <w:i/>
          <w:szCs w:val="24"/>
        </w:rPr>
        <w:t>diretrizes e perspectivas</w:t>
      </w:r>
      <w:r w:rsidRPr="00BE19AD">
        <w:rPr>
          <w:rFonts w:eastAsia="Calibri" w:cs="Times New Roman"/>
          <w:szCs w:val="24"/>
        </w:rPr>
        <w:t xml:space="preserve">. São Paulo: Conselho nacional de Juventude, 2006. </w:t>
      </w:r>
    </w:p>
    <w:p w:rsidR="00BE19AD" w:rsidRPr="00BE19AD" w:rsidRDefault="00BE19AD" w:rsidP="00BE19AD">
      <w:pPr>
        <w:spacing w:line="240" w:lineRule="auto"/>
        <w:ind w:hanging="426"/>
        <w:rPr>
          <w:rFonts w:eastAsia="Calibri" w:cs="Times New Roman"/>
          <w:szCs w:val="24"/>
          <w:lang w:val="en-US"/>
        </w:rPr>
      </w:pPr>
      <w:r w:rsidRPr="00BE19AD">
        <w:rPr>
          <w:rFonts w:eastAsia="Calibri" w:cs="Times New Roman"/>
          <w:szCs w:val="24"/>
        </w:rPr>
        <w:lastRenderedPageBreak/>
        <w:t xml:space="preserve">Ochoa, A. M. </w:t>
      </w:r>
      <w:proofErr w:type="spellStart"/>
      <w:r w:rsidRPr="00BE19AD">
        <w:rPr>
          <w:rFonts w:eastAsia="Calibri" w:cs="Times New Roman"/>
          <w:szCs w:val="24"/>
        </w:rPr>
        <w:t>Aldanondo</w:t>
      </w:r>
      <w:proofErr w:type="spellEnd"/>
      <w:r w:rsidRPr="00BE19AD">
        <w:rPr>
          <w:rFonts w:eastAsia="Calibri" w:cs="Times New Roman"/>
          <w:szCs w:val="24"/>
        </w:rPr>
        <w:t xml:space="preserve">, V. </w:t>
      </w:r>
      <w:proofErr w:type="spellStart"/>
      <w:r w:rsidRPr="00BE19AD">
        <w:rPr>
          <w:rFonts w:eastAsia="Calibri" w:cs="Times New Roman"/>
          <w:szCs w:val="24"/>
        </w:rPr>
        <w:t>Casanovas</w:t>
      </w:r>
      <w:proofErr w:type="spellEnd"/>
      <w:r w:rsidRPr="00BE19AD">
        <w:rPr>
          <w:rFonts w:eastAsia="Calibri" w:cs="Times New Roman"/>
          <w:szCs w:val="24"/>
        </w:rPr>
        <w:t xml:space="preserve"> Oliva, e C. </w:t>
      </w:r>
      <w:proofErr w:type="spellStart"/>
      <w:r w:rsidRPr="00BE19AD">
        <w:rPr>
          <w:rFonts w:eastAsia="Calibri" w:cs="Times New Roman"/>
          <w:szCs w:val="24"/>
        </w:rPr>
        <w:t>Almansa</w:t>
      </w:r>
      <w:proofErr w:type="spellEnd"/>
      <w:r w:rsidRPr="00BE19AD">
        <w:rPr>
          <w:rFonts w:eastAsia="Calibri" w:cs="Times New Roman"/>
          <w:szCs w:val="24"/>
        </w:rPr>
        <w:t xml:space="preserve"> </w:t>
      </w:r>
      <w:proofErr w:type="spellStart"/>
      <w:r w:rsidRPr="00BE19AD">
        <w:rPr>
          <w:rFonts w:eastAsia="Calibri" w:cs="Times New Roman"/>
          <w:szCs w:val="24"/>
        </w:rPr>
        <w:t>Sáez</w:t>
      </w:r>
      <w:proofErr w:type="spellEnd"/>
      <w:r w:rsidRPr="00BE19AD">
        <w:rPr>
          <w:rFonts w:eastAsia="Calibri" w:cs="Times New Roman"/>
          <w:szCs w:val="24"/>
        </w:rPr>
        <w:t xml:space="preserve">. </w:t>
      </w:r>
      <w:r w:rsidRPr="00BE19AD">
        <w:rPr>
          <w:rFonts w:eastAsia="Calibri" w:cs="Times New Roman"/>
          <w:szCs w:val="24"/>
          <w:lang w:val="en-US"/>
        </w:rPr>
        <w:t xml:space="preserve">«Explaining farm succession: the impact of farm location and off-farm employment </w:t>
      </w:r>
      <w:proofErr w:type="gramStart"/>
      <w:r w:rsidRPr="00BE19AD">
        <w:rPr>
          <w:rFonts w:eastAsia="Calibri" w:cs="Times New Roman"/>
          <w:szCs w:val="24"/>
          <w:lang w:val="en-US"/>
        </w:rPr>
        <w:t>opportunities.»</w:t>
      </w:r>
      <w:proofErr w:type="gramEnd"/>
      <w:r w:rsidRPr="00BE19AD">
        <w:rPr>
          <w:rFonts w:eastAsia="Calibri" w:cs="Times New Roman"/>
          <w:szCs w:val="24"/>
          <w:lang w:val="en-US"/>
        </w:rPr>
        <w:t xml:space="preserve"> </w:t>
      </w:r>
      <w:r w:rsidRPr="00BE19AD">
        <w:rPr>
          <w:rFonts w:eastAsia="Calibri" w:cs="Times New Roman"/>
          <w:i/>
          <w:szCs w:val="24"/>
          <w:lang w:val="en-US"/>
        </w:rPr>
        <w:t>Spanish Journal of Agricultural Research</w:t>
      </w:r>
      <w:r w:rsidRPr="00BE19AD">
        <w:rPr>
          <w:rFonts w:eastAsia="Calibri" w:cs="Times New Roman"/>
          <w:szCs w:val="24"/>
          <w:lang w:val="en-US"/>
        </w:rPr>
        <w:t xml:space="preserve"> 5, n. 2 (2007): 214-225. </w:t>
      </w:r>
    </w:p>
    <w:p w:rsidR="00BE19AD" w:rsidRPr="00BE19AD" w:rsidRDefault="00BE19AD" w:rsidP="00BE19AD">
      <w:pPr>
        <w:spacing w:line="240" w:lineRule="auto"/>
        <w:ind w:hanging="426"/>
        <w:rPr>
          <w:rFonts w:eastAsia="Calibri" w:cs="Times New Roman"/>
          <w:szCs w:val="24"/>
          <w:lang w:val="en-US"/>
        </w:rPr>
      </w:pPr>
      <w:proofErr w:type="spellStart"/>
      <w:r w:rsidRPr="00BE19AD">
        <w:rPr>
          <w:rFonts w:eastAsia="Calibri" w:cs="Times New Roman"/>
          <w:szCs w:val="24"/>
          <w:lang w:val="en-US"/>
        </w:rPr>
        <w:t>Olper</w:t>
      </w:r>
      <w:proofErr w:type="spellEnd"/>
      <w:r w:rsidRPr="00BE19AD">
        <w:rPr>
          <w:rFonts w:eastAsia="Calibri" w:cs="Times New Roman"/>
          <w:szCs w:val="24"/>
          <w:lang w:val="en-US"/>
        </w:rPr>
        <w:t xml:space="preserve">, Alessandro, Valentina Raimondi, Daniele </w:t>
      </w:r>
      <w:proofErr w:type="spellStart"/>
      <w:r w:rsidRPr="00BE19AD">
        <w:rPr>
          <w:rFonts w:eastAsia="Calibri" w:cs="Times New Roman"/>
          <w:szCs w:val="24"/>
          <w:lang w:val="en-US"/>
        </w:rPr>
        <w:t>Cavicchioli</w:t>
      </w:r>
      <w:proofErr w:type="spellEnd"/>
      <w:r w:rsidRPr="00BE19AD">
        <w:rPr>
          <w:rFonts w:eastAsia="Calibri" w:cs="Times New Roman"/>
          <w:szCs w:val="24"/>
          <w:lang w:val="en-US"/>
        </w:rPr>
        <w:t xml:space="preserve"> e Mauro </w:t>
      </w:r>
      <w:proofErr w:type="spellStart"/>
      <w:r w:rsidRPr="00BE19AD">
        <w:rPr>
          <w:rFonts w:eastAsia="Calibri" w:cs="Times New Roman"/>
          <w:szCs w:val="24"/>
          <w:lang w:val="en-US"/>
        </w:rPr>
        <w:t>Vigani</w:t>
      </w:r>
      <w:proofErr w:type="spellEnd"/>
      <w:r w:rsidRPr="00BE19AD">
        <w:rPr>
          <w:rFonts w:eastAsia="Calibri" w:cs="Times New Roman"/>
          <w:szCs w:val="24"/>
          <w:lang w:val="en-US"/>
        </w:rPr>
        <w:t xml:space="preserve">. «Do CAP payments reduce farm </w:t>
      </w:r>
      <w:proofErr w:type="spellStart"/>
      <w:r w:rsidRPr="00BE19AD">
        <w:rPr>
          <w:rFonts w:eastAsia="Calibri" w:cs="Times New Roman"/>
          <w:szCs w:val="24"/>
          <w:lang w:val="en-US"/>
        </w:rPr>
        <w:t>labour</w:t>
      </w:r>
      <w:proofErr w:type="spellEnd"/>
      <w:r w:rsidRPr="00BE19AD">
        <w:rPr>
          <w:rFonts w:eastAsia="Calibri" w:cs="Times New Roman"/>
          <w:szCs w:val="24"/>
          <w:lang w:val="en-US"/>
        </w:rPr>
        <w:t xml:space="preserve"> migration? A panel data analysis across EU </w:t>
      </w:r>
      <w:proofErr w:type="gramStart"/>
      <w:r w:rsidRPr="00BE19AD">
        <w:rPr>
          <w:rFonts w:eastAsia="Calibri" w:cs="Times New Roman"/>
          <w:szCs w:val="24"/>
          <w:lang w:val="en-US"/>
        </w:rPr>
        <w:t>regions.»</w:t>
      </w:r>
      <w:proofErr w:type="gramEnd"/>
      <w:r w:rsidRPr="00BE19AD">
        <w:rPr>
          <w:rFonts w:eastAsia="Calibri" w:cs="Times New Roman"/>
          <w:szCs w:val="24"/>
          <w:lang w:val="en-US"/>
        </w:rPr>
        <w:t xml:space="preserve"> </w:t>
      </w:r>
      <w:r w:rsidRPr="00BE19AD">
        <w:rPr>
          <w:rFonts w:eastAsia="Calibri" w:cs="Times New Roman"/>
          <w:i/>
          <w:szCs w:val="24"/>
          <w:lang w:val="en-US"/>
        </w:rPr>
        <w:t>European Review of Agricultural Economics</w:t>
      </w:r>
      <w:r w:rsidRPr="00BE19AD">
        <w:rPr>
          <w:rFonts w:eastAsia="Calibri" w:cs="Times New Roman"/>
          <w:szCs w:val="24"/>
          <w:lang w:val="en-US"/>
        </w:rPr>
        <w:t xml:space="preserve"> 41, n. 5 (2014): 843–873. </w:t>
      </w:r>
    </w:p>
    <w:p w:rsidR="00BE19AD" w:rsidRPr="005376FE" w:rsidRDefault="00BE19AD" w:rsidP="00BE19AD">
      <w:pPr>
        <w:spacing w:line="240" w:lineRule="auto"/>
        <w:ind w:hanging="426"/>
        <w:rPr>
          <w:rFonts w:eastAsia="Calibri" w:cs="Times New Roman"/>
          <w:szCs w:val="24"/>
          <w:lang w:val="en-US"/>
        </w:rPr>
      </w:pPr>
      <w:r w:rsidRPr="00BE19AD">
        <w:rPr>
          <w:rFonts w:eastAsia="Calibri" w:cs="Times New Roman"/>
          <w:szCs w:val="24"/>
        </w:rPr>
        <w:t xml:space="preserve">ONUBR. Organização das Nações Unidas no Brasil. </w:t>
      </w:r>
      <w:r w:rsidRPr="00BE19AD">
        <w:rPr>
          <w:rFonts w:eastAsia="Calibri" w:cs="Times New Roman"/>
          <w:i/>
          <w:szCs w:val="24"/>
        </w:rPr>
        <w:t>FAO: situação de emprego entre jovens rurais latino-americanos melhora, mas desafios permanecem.</w:t>
      </w:r>
      <w:r w:rsidRPr="00BE19AD">
        <w:rPr>
          <w:rFonts w:eastAsia="Calibri" w:cs="Times New Roman"/>
          <w:szCs w:val="24"/>
        </w:rPr>
        <w:t xml:space="preserve"> </w:t>
      </w:r>
      <w:r w:rsidRPr="005376FE">
        <w:rPr>
          <w:rFonts w:eastAsia="Calibri" w:cs="Times New Roman"/>
          <w:szCs w:val="24"/>
          <w:lang w:val="en-US"/>
        </w:rPr>
        <w:t>2016</w:t>
      </w:r>
      <w:r w:rsidR="005376FE" w:rsidRPr="005376FE">
        <w:rPr>
          <w:rFonts w:eastAsia="Calibri" w:cs="Times New Roman"/>
          <w:szCs w:val="24"/>
          <w:lang w:val="en-US"/>
        </w:rPr>
        <w:t>.</w:t>
      </w:r>
      <w:r w:rsidRPr="005376FE">
        <w:rPr>
          <w:rFonts w:eastAsia="Calibri" w:cs="Times New Roman"/>
          <w:szCs w:val="24"/>
          <w:lang w:val="en-US"/>
        </w:rPr>
        <w:t xml:space="preserve"> </w:t>
      </w:r>
      <w:hyperlink r:id="rId22" w:history="1">
        <w:r w:rsidRPr="005376FE">
          <w:rPr>
            <w:rFonts w:eastAsia="Calibri" w:cs="Times New Roman"/>
            <w:color w:val="0000FF" w:themeColor="hyperlink"/>
            <w:szCs w:val="24"/>
            <w:u w:val="single"/>
            <w:lang w:val="en-US"/>
          </w:rPr>
          <w:t>https://nacoesunidas.org/fao-situacao-de-emprego-entre-jovens-rurais-latino-americanos-melhora-mas-ha-desafios/</w:t>
        </w:r>
      </w:hyperlink>
      <w:r w:rsidRPr="005376FE">
        <w:rPr>
          <w:rFonts w:eastAsia="Calibri" w:cs="Times New Roman"/>
          <w:szCs w:val="24"/>
          <w:lang w:val="en-US"/>
        </w:rPr>
        <w:t>.</w:t>
      </w:r>
    </w:p>
    <w:p w:rsidR="00BE19AD" w:rsidRPr="00BE19AD" w:rsidRDefault="00BE19AD" w:rsidP="00BE19AD">
      <w:pPr>
        <w:spacing w:line="240" w:lineRule="auto"/>
        <w:ind w:hanging="426"/>
        <w:rPr>
          <w:rFonts w:eastAsia="Calibri" w:cs="Times New Roman"/>
          <w:szCs w:val="24"/>
          <w:lang w:val="en-US"/>
        </w:rPr>
      </w:pPr>
      <w:proofErr w:type="spellStart"/>
      <w:r w:rsidRPr="00BE19AD">
        <w:rPr>
          <w:rFonts w:eastAsia="Calibri" w:cs="Times New Roman"/>
          <w:szCs w:val="24"/>
          <w:lang w:val="en-US"/>
        </w:rPr>
        <w:t>Osterud</w:t>
      </w:r>
      <w:proofErr w:type="spellEnd"/>
      <w:r w:rsidRPr="00BE19AD">
        <w:rPr>
          <w:rFonts w:eastAsia="Calibri" w:cs="Times New Roman"/>
          <w:szCs w:val="24"/>
          <w:lang w:val="en-US"/>
        </w:rPr>
        <w:t xml:space="preserve">, Grey. </w:t>
      </w:r>
      <w:r w:rsidRPr="00BE19AD">
        <w:rPr>
          <w:rFonts w:eastAsia="Calibri" w:cs="Times New Roman"/>
          <w:i/>
          <w:szCs w:val="24"/>
          <w:lang w:val="en-US"/>
        </w:rPr>
        <w:t>Putting the Barn before the House: Women and Family Farming in Early Twentieth-century New York.</w:t>
      </w:r>
      <w:r w:rsidRPr="00BE19AD">
        <w:rPr>
          <w:rFonts w:eastAsia="Calibri" w:cs="Times New Roman"/>
          <w:szCs w:val="24"/>
          <w:lang w:val="en-US"/>
        </w:rPr>
        <w:t xml:space="preserve"> United States: Cornell University Press, Ithaca, 2012.</w:t>
      </w:r>
    </w:p>
    <w:p w:rsidR="00BE19AD" w:rsidRPr="00BE19AD" w:rsidRDefault="00BE19AD" w:rsidP="00BE19AD">
      <w:pPr>
        <w:spacing w:line="240" w:lineRule="auto"/>
        <w:ind w:hanging="426"/>
        <w:rPr>
          <w:rFonts w:eastAsia="Calibri" w:cs="Times New Roman"/>
          <w:szCs w:val="24"/>
          <w:lang w:val="en-US"/>
        </w:rPr>
      </w:pPr>
      <w:proofErr w:type="spellStart"/>
      <w:r w:rsidRPr="00BE19AD">
        <w:rPr>
          <w:rFonts w:eastAsia="Calibri" w:cs="Times New Roman"/>
          <w:szCs w:val="24"/>
          <w:lang w:val="en-US"/>
        </w:rPr>
        <w:t>Paping</w:t>
      </w:r>
      <w:proofErr w:type="spellEnd"/>
      <w:r w:rsidRPr="00BE19AD">
        <w:rPr>
          <w:rFonts w:eastAsia="Calibri" w:cs="Times New Roman"/>
          <w:szCs w:val="24"/>
          <w:lang w:val="en-US"/>
        </w:rPr>
        <w:t xml:space="preserve">, Richard, e Erwin Karel. «The rural succession myth: Occupational careers and household formation of peasants’ and farmers’ offspring around </w:t>
      </w:r>
      <w:proofErr w:type="gramStart"/>
      <w:r w:rsidRPr="00BE19AD">
        <w:rPr>
          <w:rFonts w:eastAsia="Calibri" w:cs="Times New Roman"/>
          <w:szCs w:val="24"/>
          <w:lang w:val="en-US"/>
        </w:rPr>
        <w:t>1800.»</w:t>
      </w:r>
      <w:proofErr w:type="gramEnd"/>
      <w:r w:rsidRPr="00BE19AD">
        <w:rPr>
          <w:rFonts w:eastAsia="Calibri" w:cs="Times New Roman"/>
          <w:szCs w:val="24"/>
          <w:lang w:val="en-US"/>
        </w:rPr>
        <w:t xml:space="preserve"> </w:t>
      </w:r>
      <w:r w:rsidRPr="00BE19AD">
        <w:rPr>
          <w:rFonts w:eastAsia="Calibri" w:cs="Times New Roman"/>
          <w:i/>
          <w:szCs w:val="24"/>
          <w:lang w:val="en-US"/>
        </w:rPr>
        <w:t>TSEG/ Low Countries Journal of Social and Economic History</w:t>
      </w:r>
      <w:r w:rsidRPr="00BE19AD">
        <w:rPr>
          <w:rFonts w:eastAsia="Calibri" w:cs="Times New Roman"/>
          <w:szCs w:val="24"/>
          <w:lang w:val="en-US"/>
        </w:rPr>
        <w:t xml:space="preserve"> 8, n. 4 (2011): 44-75. </w:t>
      </w:r>
    </w:p>
    <w:p w:rsidR="00BE19AD" w:rsidRPr="00BE19AD" w:rsidRDefault="00BE19AD" w:rsidP="00BE19AD">
      <w:pPr>
        <w:spacing w:line="240" w:lineRule="auto"/>
        <w:ind w:hanging="426"/>
        <w:rPr>
          <w:rFonts w:eastAsia="Calibri" w:cs="Times New Roman"/>
          <w:color w:val="0000FF" w:themeColor="hyperlink"/>
          <w:u w:val="single"/>
          <w:lang w:val="en-US"/>
        </w:rPr>
      </w:pPr>
      <w:r w:rsidRPr="00BE19AD">
        <w:rPr>
          <w:rFonts w:eastAsia="Calibri" w:cs="Times New Roman"/>
          <w:szCs w:val="24"/>
          <w:lang w:val="en-US"/>
        </w:rPr>
        <w:t xml:space="preserve">Potter, Clive, e Matt </w:t>
      </w:r>
      <w:proofErr w:type="spellStart"/>
      <w:r w:rsidRPr="00BE19AD">
        <w:rPr>
          <w:rFonts w:eastAsia="Calibri" w:cs="Times New Roman"/>
          <w:szCs w:val="24"/>
          <w:lang w:val="en-US"/>
        </w:rPr>
        <w:t>Lobley</w:t>
      </w:r>
      <w:proofErr w:type="spellEnd"/>
      <w:r w:rsidRPr="00BE19AD">
        <w:rPr>
          <w:rFonts w:eastAsia="Calibri" w:cs="Times New Roman"/>
          <w:szCs w:val="24"/>
          <w:lang w:val="en-US"/>
        </w:rPr>
        <w:t xml:space="preserve">. «Ageing and succession on family farms: the impact on decision-making and land </w:t>
      </w:r>
      <w:proofErr w:type="gramStart"/>
      <w:r w:rsidRPr="00BE19AD">
        <w:rPr>
          <w:rFonts w:eastAsia="Calibri" w:cs="Times New Roman"/>
          <w:szCs w:val="24"/>
          <w:lang w:val="en-US"/>
        </w:rPr>
        <w:t>use.»</w:t>
      </w:r>
      <w:proofErr w:type="gramEnd"/>
      <w:r w:rsidRPr="00BE19AD">
        <w:rPr>
          <w:rFonts w:eastAsia="Calibri" w:cs="Times New Roman"/>
          <w:szCs w:val="24"/>
          <w:lang w:val="en-US"/>
        </w:rPr>
        <w:t xml:space="preserve"> </w:t>
      </w:r>
      <w:proofErr w:type="spellStart"/>
      <w:r w:rsidRPr="00BE19AD">
        <w:rPr>
          <w:rFonts w:eastAsia="Calibri" w:cs="Times New Roman"/>
          <w:i/>
          <w:szCs w:val="24"/>
          <w:lang w:val="en-US"/>
        </w:rPr>
        <w:t>Sociologia</w:t>
      </w:r>
      <w:proofErr w:type="spellEnd"/>
      <w:r w:rsidRPr="00BE19AD">
        <w:rPr>
          <w:rFonts w:eastAsia="Calibri" w:cs="Times New Roman"/>
          <w:i/>
          <w:szCs w:val="24"/>
          <w:lang w:val="en-US"/>
        </w:rPr>
        <w:t xml:space="preserve"> </w:t>
      </w:r>
      <w:proofErr w:type="spellStart"/>
      <w:r w:rsidRPr="00BE19AD">
        <w:rPr>
          <w:rFonts w:eastAsia="Calibri" w:cs="Times New Roman"/>
          <w:i/>
          <w:szCs w:val="24"/>
          <w:lang w:val="en-US"/>
        </w:rPr>
        <w:t>Ruralis</w:t>
      </w:r>
      <w:proofErr w:type="spellEnd"/>
      <w:r w:rsidRPr="00BE19AD">
        <w:rPr>
          <w:rFonts w:eastAsia="Calibri" w:cs="Times New Roman"/>
          <w:szCs w:val="24"/>
          <w:lang w:val="en-US"/>
        </w:rPr>
        <w:t xml:space="preserve"> 32, n. 2-3 (1992): 317–334.</w:t>
      </w:r>
      <w:r w:rsidRPr="00BE19AD">
        <w:rPr>
          <w:rFonts w:eastAsia="Calibri" w:cs="Times New Roman"/>
          <w:color w:val="0000FF" w:themeColor="hyperlink"/>
          <w:u w:val="single"/>
          <w:lang w:val="en-US"/>
        </w:rPr>
        <w:t xml:space="preserve"> </w:t>
      </w:r>
    </w:p>
    <w:p w:rsidR="00BE19AD" w:rsidRPr="00BE19AD" w:rsidRDefault="00BE19AD" w:rsidP="00BE19AD">
      <w:pPr>
        <w:spacing w:line="240" w:lineRule="auto"/>
        <w:ind w:hanging="426"/>
        <w:rPr>
          <w:rFonts w:eastAsia="Calibri" w:cs="Times New Roman"/>
        </w:rPr>
      </w:pPr>
      <w:r w:rsidRPr="00BE19AD">
        <w:rPr>
          <w:rFonts w:eastAsia="Calibri" w:cs="Times New Roman"/>
          <w:color w:val="000000"/>
          <w:szCs w:val="24"/>
          <w:lang w:val="en-US"/>
        </w:rPr>
        <w:t xml:space="preserve">———. </w:t>
      </w:r>
      <w:r w:rsidRPr="00BE19AD">
        <w:rPr>
          <w:rFonts w:eastAsia="Calibri" w:cs="Times New Roman"/>
          <w:szCs w:val="24"/>
          <w:lang w:val="en-US"/>
        </w:rPr>
        <w:t xml:space="preserve">«Unbroken Threads? Succession and its Effects on Family Farms in </w:t>
      </w:r>
      <w:proofErr w:type="gramStart"/>
      <w:r w:rsidRPr="00BE19AD">
        <w:rPr>
          <w:rFonts w:eastAsia="Calibri" w:cs="Times New Roman"/>
          <w:szCs w:val="24"/>
          <w:lang w:val="en-US"/>
        </w:rPr>
        <w:t>Britain.»</w:t>
      </w:r>
      <w:proofErr w:type="gramEnd"/>
      <w:r w:rsidRPr="00BE19AD">
        <w:rPr>
          <w:rFonts w:eastAsia="Calibri" w:cs="Times New Roman"/>
          <w:szCs w:val="24"/>
          <w:lang w:val="en-US"/>
        </w:rPr>
        <w:t xml:space="preserve"> </w:t>
      </w:r>
      <w:r w:rsidRPr="00BE19AD">
        <w:rPr>
          <w:rFonts w:eastAsia="Calibri" w:cs="Times New Roman"/>
          <w:i/>
          <w:szCs w:val="24"/>
        </w:rPr>
        <w:t xml:space="preserve">Sociologia </w:t>
      </w:r>
      <w:proofErr w:type="spellStart"/>
      <w:r w:rsidRPr="00BE19AD">
        <w:rPr>
          <w:rFonts w:eastAsia="Calibri" w:cs="Times New Roman"/>
          <w:i/>
          <w:szCs w:val="24"/>
        </w:rPr>
        <w:t>Ruralis</w:t>
      </w:r>
      <w:proofErr w:type="spellEnd"/>
      <w:r w:rsidRPr="00BE19AD">
        <w:rPr>
          <w:rFonts w:eastAsia="Calibri" w:cs="Times New Roman"/>
          <w:szCs w:val="24"/>
        </w:rPr>
        <w:t xml:space="preserve"> 36, n. 3 (1996): 286-306. </w:t>
      </w:r>
    </w:p>
    <w:p w:rsidR="00BE19AD" w:rsidRPr="00BE19AD" w:rsidRDefault="00BE19AD" w:rsidP="00BE19AD">
      <w:pPr>
        <w:spacing w:line="240" w:lineRule="auto"/>
        <w:ind w:hanging="426"/>
        <w:rPr>
          <w:rFonts w:eastAsia="Calibri" w:cs="Times New Roman"/>
          <w:szCs w:val="24"/>
        </w:rPr>
      </w:pPr>
      <w:r w:rsidRPr="00BE19AD">
        <w:rPr>
          <w:rFonts w:eastAsia="Calibri" w:cs="Times New Roman"/>
          <w:szCs w:val="24"/>
        </w:rPr>
        <w:t xml:space="preserve">Puntel, </w:t>
      </w:r>
      <w:proofErr w:type="spellStart"/>
      <w:r w:rsidRPr="00BE19AD">
        <w:rPr>
          <w:rFonts w:eastAsia="Calibri" w:cs="Times New Roman"/>
          <w:szCs w:val="24"/>
        </w:rPr>
        <w:t>Jovani</w:t>
      </w:r>
      <w:proofErr w:type="spellEnd"/>
      <w:r w:rsidRPr="00BE19AD">
        <w:rPr>
          <w:rFonts w:eastAsia="Calibri" w:cs="Times New Roman"/>
          <w:szCs w:val="24"/>
        </w:rPr>
        <w:t xml:space="preserve"> Augusto, Carlos </w:t>
      </w:r>
      <w:proofErr w:type="spellStart"/>
      <w:r w:rsidRPr="00BE19AD">
        <w:rPr>
          <w:rFonts w:eastAsia="Calibri" w:cs="Times New Roman"/>
          <w:szCs w:val="24"/>
        </w:rPr>
        <w:t>Águedo</w:t>
      </w:r>
      <w:proofErr w:type="spellEnd"/>
      <w:r w:rsidRPr="00BE19AD">
        <w:rPr>
          <w:rFonts w:eastAsia="Calibri" w:cs="Times New Roman"/>
          <w:szCs w:val="24"/>
        </w:rPr>
        <w:t xml:space="preserve"> </w:t>
      </w:r>
      <w:proofErr w:type="spellStart"/>
      <w:r w:rsidRPr="00BE19AD">
        <w:rPr>
          <w:rFonts w:eastAsia="Calibri" w:cs="Times New Roman"/>
          <w:szCs w:val="24"/>
        </w:rPr>
        <w:t>Nagel</w:t>
      </w:r>
      <w:proofErr w:type="spellEnd"/>
      <w:r w:rsidRPr="00BE19AD">
        <w:rPr>
          <w:rFonts w:eastAsia="Calibri" w:cs="Times New Roman"/>
          <w:szCs w:val="24"/>
        </w:rPr>
        <w:t xml:space="preserve"> Paiva e Marília </w:t>
      </w:r>
      <w:proofErr w:type="spellStart"/>
      <w:r w:rsidRPr="00BE19AD">
        <w:rPr>
          <w:rFonts w:eastAsia="Calibri" w:cs="Times New Roman"/>
          <w:szCs w:val="24"/>
        </w:rPr>
        <w:t>Patta</w:t>
      </w:r>
      <w:proofErr w:type="spellEnd"/>
      <w:r w:rsidRPr="00BE19AD">
        <w:rPr>
          <w:rFonts w:eastAsia="Calibri" w:cs="Times New Roman"/>
          <w:szCs w:val="24"/>
        </w:rPr>
        <w:t xml:space="preserve"> Ramos. «Situação e perspectivas dos jovens rurais no campo.» </w:t>
      </w:r>
      <w:r w:rsidRPr="00BE19AD">
        <w:rPr>
          <w:rFonts w:eastAsia="Calibri" w:cs="Times New Roman"/>
          <w:i/>
          <w:szCs w:val="24"/>
        </w:rPr>
        <w:t>Anais do I Circuito de Debates Acadêmicos</w:t>
      </w:r>
      <w:r w:rsidRPr="00BE19AD">
        <w:rPr>
          <w:rFonts w:eastAsia="Calibri" w:cs="Times New Roman"/>
          <w:szCs w:val="24"/>
        </w:rPr>
        <w:t xml:space="preserve">, Brasília, D.F., Brasil, 2011. </w:t>
      </w:r>
      <w:hyperlink r:id="rId23" w:history="1">
        <w:r w:rsidRPr="00BE19AD">
          <w:rPr>
            <w:rFonts w:eastAsia="Calibri" w:cs="Times New Roman"/>
            <w:color w:val="0000FF" w:themeColor="hyperlink"/>
            <w:szCs w:val="24"/>
            <w:u w:val="single"/>
          </w:rPr>
          <w:t>http://www.ipea.gov.br/code2011/chamada2011/pdf/area3/area3-artigo20.pdf</w:t>
        </w:r>
      </w:hyperlink>
      <w:r w:rsidRPr="00BE19AD">
        <w:rPr>
          <w:rFonts w:eastAsia="Calibri" w:cs="Times New Roman"/>
          <w:szCs w:val="24"/>
        </w:rPr>
        <w:t xml:space="preserve">.  </w:t>
      </w:r>
    </w:p>
    <w:p w:rsidR="00BE19AD" w:rsidRPr="00BE19AD" w:rsidRDefault="00BE19AD" w:rsidP="00BE19AD">
      <w:pPr>
        <w:spacing w:line="240" w:lineRule="auto"/>
        <w:ind w:hanging="426"/>
        <w:rPr>
          <w:rFonts w:eastAsia="Calibri" w:cs="Times New Roman"/>
          <w:szCs w:val="24"/>
        </w:rPr>
      </w:pPr>
      <w:r w:rsidRPr="00BE19AD">
        <w:rPr>
          <w:rFonts w:eastAsia="Calibri" w:cs="Times New Roman"/>
          <w:szCs w:val="24"/>
          <w:lang w:val="es-MX"/>
        </w:rPr>
        <w:t xml:space="preserve">Ramírez, Guillermo Castillo. «Migraciones chiapanecas internacionales y cambios territoriales en localidades rurales.» </w:t>
      </w:r>
      <w:proofErr w:type="spellStart"/>
      <w:r w:rsidRPr="00BE19AD">
        <w:rPr>
          <w:rFonts w:eastAsia="Calibri" w:cs="Times New Roman"/>
          <w:i/>
          <w:szCs w:val="24"/>
        </w:rPr>
        <w:t>Interdisciplina</w:t>
      </w:r>
      <w:proofErr w:type="spellEnd"/>
      <w:r w:rsidRPr="00BE19AD">
        <w:rPr>
          <w:rFonts w:eastAsia="Calibri" w:cs="Times New Roman"/>
          <w:i/>
          <w:szCs w:val="24"/>
        </w:rPr>
        <w:t xml:space="preserve"> </w:t>
      </w:r>
      <w:r w:rsidRPr="00BE19AD">
        <w:rPr>
          <w:rFonts w:eastAsia="Calibri" w:cs="Times New Roman"/>
          <w:szCs w:val="24"/>
        </w:rPr>
        <w:t>7, n. 18 (2019): 21-38.</w:t>
      </w:r>
    </w:p>
    <w:p w:rsidR="00BE19AD" w:rsidRPr="00BE19AD" w:rsidRDefault="00BE19AD" w:rsidP="00BE19AD">
      <w:pPr>
        <w:spacing w:line="240" w:lineRule="auto"/>
        <w:ind w:hanging="426"/>
        <w:rPr>
          <w:rFonts w:eastAsia="Calibri" w:cs="Times New Roman"/>
          <w:szCs w:val="24"/>
        </w:rPr>
      </w:pPr>
      <w:proofErr w:type="spellStart"/>
      <w:r w:rsidRPr="00BE19AD">
        <w:rPr>
          <w:rFonts w:eastAsia="Calibri" w:cs="Times New Roman"/>
          <w:szCs w:val="24"/>
        </w:rPr>
        <w:t>Redin</w:t>
      </w:r>
      <w:proofErr w:type="spellEnd"/>
      <w:r w:rsidRPr="00BE19AD">
        <w:rPr>
          <w:rFonts w:eastAsia="Calibri" w:cs="Times New Roman"/>
          <w:szCs w:val="24"/>
        </w:rPr>
        <w:t xml:space="preserve">, Ezequiel, e Paulo Roberto Cardoso da Silveira. «Juventude rural: experiências e perspectivas.» Em Santos, Vilson Flores dos, Hugo </w:t>
      </w:r>
      <w:proofErr w:type="spellStart"/>
      <w:r w:rsidRPr="00BE19AD">
        <w:rPr>
          <w:rFonts w:eastAsia="Calibri" w:cs="Times New Roman"/>
          <w:szCs w:val="24"/>
        </w:rPr>
        <w:t>Anibal</w:t>
      </w:r>
      <w:proofErr w:type="spellEnd"/>
      <w:r w:rsidRPr="00BE19AD">
        <w:rPr>
          <w:rFonts w:eastAsia="Calibri" w:cs="Times New Roman"/>
          <w:szCs w:val="24"/>
        </w:rPr>
        <w:t xml:space="preserve"> Gonzalez Vela e Paulo Roberto Cardoso da Silveira org. </w:t>
      </w:r>
      <w:r w:rsidRPr="00BE19AD">
        <w:rPr>
          <w:rFonts w:eastAsia="Calibri" w:cs="Times New Roman"/>
          <w:i/>
          <w:szCs w:val="24"/>
        </w:rPr>
        <w:t>Educação rural no mundo contemporâneo</w:t>
      </w:r>
      <w:r w:rsidRPr="00BE19AD">
        <w:rPr>
          <w:rFonts w:eastAsia="Calibri" w:cs="Times New Roman"/>
          <w:szCs w:val="24"/>
        </w:rPr>
        <w:t>, 175-208. Santa Maria: UFSM, 2012.</w:t>
      </w:r>
    </w:p>
    <w:p w:rsidR="00BE19AD" w:rsidRPr="00BE19AD" w:rsidRDefault="00BE19AD" w:rsidP="00BE19AD">
      <w:pPr>
        <w:spacing w:line="240" w:lineRule="auto"/>
        <w:ind w:hanging="426"/>
        <w:rPr>
          <w:rFonts w:eastAsia="Calibri" w:cs="Times New Roman"/>
          <w:szCs w:val="24"/>
        </w:rPr>
      </w:pPr>
      <w:proofErr w:type="spellStart"/>
      <w:r w:rsidRPr="00BE19AD">
        <w:rPr>
          <w:rFonts w:eastAsia="Calibri" w:cs="Times New Roman"/>
          <w:szCs w:val="24"/>
        </w:rPr>
        <w:t>Redin</w:t>
      </w:r>
      <w:proofErr w:type="spellEnd"/>
      <w:r w:rsidRPr="00BE19AD">
        <w:rPr>
          <w:rFonts w:eastAsia="Calibri" w:cs="Times New Roman"/>
          <w:szCs w:val="24"/>
        </w:rPr>
        <w:t xml:space="preserve">, Ezequiel, Paulo Roberto Cardoso da Silveira, Gisele Martins Guimarães, e Vilson Flores dos Santos. «Juventude rural e novas formas de sociedade mediadas pelas </w:t>
      </w:r>
      <w:proofErr w:type="spellStart"/>
      <w:r w:rsidRPr="00BE19AD">
        <w:rPr>
          <w:rFonts w:eastAsia="Calibri" w:cs="Times New Roman"/>
          <w:szCs w:val="24"/>
        </w:rPr>
        <w:t>tic</w:t>
      </w:r>
      <w:proofErr w:type="spellEnd"/>
      <w:r w:rsidRPr="00BE19AD">
        <w:rPr>
          <w:rFonts w:eastAsia="Calibri" w:cs="Times New Roman"/>
          <w:szCs w:val="24"/>
        </w:rPr>
        <w:t xml:space="preserve">.» </w:t>
      </w:r>
      <w:r w:rsidRPr="00BE19AD">
        <w:rPr>
          <w:rFonts w:eastAsia="Calibri" w:cs="Times New Roman"/>
          <w:i/>
          <w:szCs w:val="24"/>
        </w:rPr>
        <w:t>Signos do consumo</w:t>
      </w:r>
      <w:r w:rsidRPr="00BE19AD">
        <w:rPr>
          <w:rFonts w:eastAsia="Calibri" w:cs="Times New Roman"/>
          <w:szCs w:val="24"/>
        </w:rPr>
        <w:t xml:space="preserve"> 5, n. 2 (2013): 225-244. </w:t>
      </w:r>
    </w:p>
    <w:p w:rsidR="00BE19AD" w:rsidRPr="00BE19AD" w:rsidRDefault="00BE19AD" w:rsidP="00BE19AD">
      <w:pPr>
        <w:spacing w:line="240" w:lineRule="auto"/>
        <w:ind w:hanging="426"/>
        <w:rPr>
          <w:rFonts w:eastAsia="Calibri" w:cs="Times New Roman"/>
          <w:szCs w:val="24"/>
        </w:rPr>
      </w:pPr>
      <w:r w:rsidRPr="00BE19AD">
        <w:rPr>
          <w:rFonts w:eastAsia="Calibri" w:cs="Times New Roman"/>
          <w:szCs w:val="24"/>
        </w:rPr>
        <w:t xml:space="preserve">Richardson, Roberto </w:t>
      </w:r>
      <w:proofErr w:type="spellStart"/>
      <w:r w:rsidRPr="00BE19AD">
        <w:rPr>
          <w:rFonts w:eastAsia="Calibri" w:cs="Times New Roman"/>
          <w:szCs w:val="24"/>
        </w:rPr>
        <w:t>Jarry</w:t>
      </w:r>
      <w:proofErr w:type="spellEnd"/>
      <w:r w:rsidRPr="00BE19AD">
        <w:rPr>
          <w:rFonts w:eastAsia="Calibri" w:cs="Times New Roman"/>
          <w:szCs w:val="24"/>
        </w:rPr>
        <w:t xml:space="preserve">, José Augusto de Souza Peres, José Carlos Vieira Wanderley, </w:t>
      </w:r>
      <w:proofErr w:type="spellStart"/>
      <w:r w:rsidRPr="00BE19AD">
        <w:rPr>
          <w:rFonts w:eastAsia="Calibri" w:cs="Times New Roman"/>
          <w:szCs w:val="24"/>
        </w:rPr>
        <w:t>Lindoya</w:t>
      </w:r>
      <w:proofErr w:type="spellEnd"/>
      <w:r w:rsidRPr="00BE19AD">
        <w:rPr>
          <w:rFonts w:eastAsia="Calibri" w:cs="Times New Roman"/>
          <w:szCs w:val="24"/>
        </w:rPr>
        <w:t xml:space="preserve"> Martins Correia e Maria de Holanda de Melo Peres. </w:t>
      </w:r>
      <w:r w:rsidRPr="00BE19AD">
        <w:rPr>
          <w:rFonts w:eastAsia="Calibri" w:cs="Times New Roman"/>
          <w:bCs/>
          <w:i/>
          <w:szCs w:val="24"/>
        </w:rPr>
        <w:t>Pesquisa social</w:t>
      </w:r>
      <w:r w:rsidRPr="00BE19AD">
        <w:rPr>
          <w:rFonts w:eastAsia="Calibri" w:cs="Times New Roman"/>
          <w:bCs/>
          <w:szCs w:val="24"/>
        </w:rPr>
        <w:t xml:space="preserve">: </w:t>
      </w:r>
      <w:r w:rsidRPr="00BE19AD">
        <w:rPr>
          <w:rFonts w:eastAsia="Calibri" w:cs="Times New Roman"/>
          <w:bCs/>
          <w:i/>
          <w:szCs w:val="24"/>
        </w:rPr>
        <w:t>métodos e técnicas</w:t>
      </w:r>
      <w:r w:rsidRPr="00BE19AD">
        <w:rPr>
          <w:rFonts w:eastAsia="Calibri" w:cs="Times New Roman"/>
          <w:szCs w:val="24"/>
        </w:rPr>
        <w:t>. São Paulo: Atlas, 1999.</w:t>
      </w:r>
    </w:p>
    <w:p w:rsidR="00BE19AD" w:rsidRPr="00BE19AD" w:rsidRDefault="00BE19AD" w:rsidP="00BE19AD">
      <w:pPr>
        <w:spacing w:line="240" w:lineRule="auto"/>
        <w:ind w:hanging="426"/>
        <w:rPr>
          <w:rFonts w:eastAsia="Calibri" w:cs="Times New Roman"/>
          <w:szCs w:val="24"/>
        </w:rPr>
      </w:pPr>
      <w:proofErr w:type="spellStart"/>
      <w:r w:rsidRPr="00C8086F">
        <w:rPr>
          <w:rFonts w:eastAsia="Calibri" w:cs="Times New Roman"/>
          <w:szCs w:val="24"/>
          <w:lang w:val="en-US"/>
        </w:rPr>
        <w:t>Saillard</w:t>
      </w:r>
      <w:proofErr w:type="spellEnd"/>
      <w:r w:rsidRPr="00C8086F">
        <w:rPr>
          <w:rFonts w:eastAsia="Calibri" w:cs="Times New Roman"/>
          <w:szCs w:val="24"/>
          <w:lang w:val="en-US"/>
        </w:rPr>
        <w:t xml:space="preserve">, </w:t>
      </w:r>
      <w:proofErr w:type="spellStart"/>
      <w:r w:rsidRPr="00C8086F">
        <w:rPr>
          <w:rFonts w:eastAsia="Calibri" w:cs="Times New Roman"/>
          <w:szCs w:val="24"/>
          <w:lang w:val="en-US"/>
        </w:rPr>
        <w:t>Elif</w:t>
      </w:r>
      <w:proofErr w:type="spellEnd"/>
      <w:r w:rsidRPr="00C8086F">
        <w:rPr>
          <w:rFonts w:eastAsia="Calibri" w:cs="Times New Roman"/>
          <w:szCs w:val="24"/>
          <w:lang w:val="en-US"/>
        </w:rPr>
        <w:t xml:space="preserve"> </w:t>
      </w:r>
      <w:proofErr w:type="spellStart"/>
      <w:r w:rsidRPr="00C8086F">
        <w:rPr>
          <w:rFonts w:eastAsia="Calibri" w:cs="Times New Roman"/>
          <w:szCs w:val="24"/>
          <w:lang w:val="en-US"/>
        </w:rPr>
        <w:t>Kus</w:t>
      </w:r>
      <w:proofErr w:type="spellEnd"/>
      <w:r w:rsidRPr="00C8086F">
        <w:rPr>
          <w:rFonts w:eastAsia="Calibri" w:cs="Times New Roman"/>
          <w:szCs w:val="24"/>
          <w:lang w:val="en-US"/>
        </w:rPr>
        <w:t xml:space="preserve">. </w:t>
      </w:r>
      <w:r w:rsidRPr="00BE19AD">
        <w:rPr>
          <w:rFonts w:eastAsia="Calibri" w:cs="Times New Roman"/>
          <w:szCs w:val="24"/>
          <w:lang w:val="en-US"/>
        </w:rPr>
        <w:t xml:space="preserve">«Systematic versus interpretive analysis with two CAQDAS packages: NVivo and </w:t>
      </w:r>
      <w:proofErr w:type="spellStart"/>
      <w:proofErr w:type="gramStart"/>
      <w:r w:rsidRPr="00BE19AD">
        <w:rPr>
          <w:rFonts w:eastAsia="Calibri" w:cs="Times New Roman"/>
          <w:szCs w:val="24"/>
          <w:lang w:val="en-US"/>
        </w:rPr>
        <w:t>Maxqda</w:t>
      </w:r>
      <w:proofErr w:type="spellEnd"/>
      <w:r w:rsidRPr="00BE19AD">
        <w:rPr>
          <w:rFonts w:eastAsia="Calibri" w:cs="Times New Roman"/>
          <w:szCs w:val="24"/>
          <w:lang w:val="en-US"/>
        </w:rPr>
        <w:t>.»</w:t>
      </w:r>
      <w:proofErr w:type="gramEnd"/>
      <w:r w:rsidRPr="00BE19AD">
        <w:rPr>
          <w:rFonts w:eastAsia="Calibri" w:cs="Times New Roman"/>
          <w:szCs w:val="24"/>
          <w:lang w:val="en-US"/>
        </w:rPr>
        <w:t xml:space="preserve"> </w:t>
      </w:r>
      <w:proofErr w:type="spellStart"/>
      <w:r w:rsidRPr="00BE19AD">
        <w:rPr>
          <w:rFonts w:eastAsia="Calibri" w:cs="Times New Roman"/>
          <w:i/>
          <w:szCs w:val="24"/>
        </w:rPr>
        <w:t>Forum</w:t>
      </w:r>
      <w:proofErr w:type="spellEnd"/>
      <w:r w:rsidRPr="00BE19AD">
        <w:rPr>
          <w:rFonts w:eastAsia="Calibri" w:cs="Times New Roman"/>
          <w:i/>
          <w:szCs w:val="24"/>
        </w:rPr>
        <w:t xml:space="preserve">: </w:t>
      </w:r>
      <w:proofErr w:type="spellStart"/>
      <w:r w:rsidRPr="00BE19AD">
        <w:rPr>
          <w:rFonts w:eastAsia="Calibri" w:cs="Times New Roman"/>
          <w:i/>
          <w:szCs w:val="24"/>
        </w:rPr>
        <w:t>Qualitative</w:t>
      </w:r>
      <w:proofErr w:type="spellEnd"/>
      <w:r w:rsidRPr="00BE19AD">
        <w:rPr>
          <w:rFonts w:eastAsia="Calibri" w:cs="Times New Roman"/>
          <w:i/>
          <w:szCs w:val="24"/>
        </w:rPr>
        <w:t xml:space="preserve"> Social </w:t>
      </w:r>
      <w:proofErr w:type="spellStart"/>
      <w:r w:rsidRPr="00BE19AD">
        <w:rPr>
          <w:rFonts w:eastAsia="Calibri" w:cs="Times New Roman"/>
          <w:i/>
          <w:szCs w:val="24"/>
        </w:rPr>
        <w:t>Research</w:t>
      </w:r>
      <w:proofErr w:type="spellEnd"/>
      <w:r w:rsidRPr="00BE19AD">
        <w:rPr>
          <w:rFonts w:eastAsia="Calibri" w:cs="Times New Roman"/>
          <w:szCs w:val="24"/>
        </w:rPr>
        <w:t xml:space="preserve"> 12, n. 1 (2011): Art. 34.</w:t>
      </w:r>
    </w:p>
    <w:p w:rsidR="00BE19AD" w:rsidRPr="00BE19AD" w:rsidRDefault="00BE19AD" w:rsidP="00BE19AD">
      <w:pPr>
        <w:spacing w:line="240" w:lineRule="auto"/>
        <w:ind w:hanging="426"/>
        <w:rPr>
          <w:rFonts w:eastAsia="Times New Roman" w:cs="Times New Roman"/>
          <w:szCs w:val="24"/>
          <w:lang w:val="en-US"/>
        </w:rPr>
      </w:pPr>
      <w:r w:rsidRPr="00BE19AD">
        <w:rPr>
          <w:rFonts w:eastAsia="Times New Roman" w:cs="Times New Roman"/>
          <w:szCs w:val="24"/>
        </w:rPr>
        <w:t xml:space="preserve">Salvador, Ângelo Domingos. </w:t>
      </w:r>
      <w:r w:rsidRPr="00BE19AD">
        <w:rPr>
          <w:rFonts w:eastAsia="Times New Roman" w:cs="Times New Roman"/>
          <w:i/>
          <w:szCs w:val="24"/>
        </w:rPr>
        <w:t>Métodos e técnicas de pesquisa bibliográfica.</w:t>
      </w:r>
      <w:r w:rsidRPr="00BE19AD">
        <w:rPr>
          <w:rFonts w:eastAsia="Times New Roman" w:cs="Times New Roman"/>
          <w:szCs w:val="24"/>
        </w:rPr>
        <w:t xml:space="preserve"> </w:t>
      </w:r>
      <w:r w:rsidRPr="00BE19AD">
        <w:rPr>
          <w:rFonts w:eastAsia="Times New Roman" w:cs="Times New Roman"/>
          <w:szCs w:val="24"/>
          <w:lang w:val="en-US"/>
        </w:rPr>
        <w:t xml:space="preserve">Porto Alegre: </w:t>
      </w:r>
      <w:proofErr w:type="spellStart"/>
      <w:r w:rsidRPr="00BE19AD">
        <w:rPr>
          <w:rFonts w:eastAsia="Times New Roman" w:cs="Times New Roman"/>
          <w:szCs w:val="24"/>
          <w:lang w:val="en-US"/>
        </w:rPr>
        <w:t>Sulina</w:t>
      </w:r>
      <w:proofErr w:type="spellEnd"/>
      <w:r w:rsidRPr="00BE19AD">
        <w:rPr>
          <w:rFonts w:eastAsia="Times New Roman" w:cs="Times New Roman"/>
          <w:szCs w:val="24"/>
          <w:lang w:val="en-US"/>
        </w:rPr>
        <w:t>, 1986.</w:t>
      </w:r>
    </w:p>
    <w:p w:rsidR="00BE19AD" w:rsidRPr="00BE19AD" w:rsidRDefault="00BE19AD" w:rsidP="00BE19AD">
      <w:pPr>
        <w:spacing w:line="240" w:lineRule="auto"/>
        <w:ind w:hanging="426"/>
        <w:rPr>
          <w:rFonts w:eastAsia="Calibri" w:cs="Times New Roman"/>
          <w:szCs w:val="24"/>
          <w:lang w:val="en-US"/>
        </w:rPr>
      </w:pPr>
      <w:r w:rsidRPr="00BE19AD">
        <w:rPr>
          <w:rFonts w:eastAsia="Calibri" w:cs="Times New Roman"/>
          <w:szCs w:val="24"/>
          <w:lang w:val="en-US"/>
        </w:rPr>
        <w:t xml:space="preserve">Santhanam-Martin, Michael, Patten Bridge e Lillian Stevens. «Working with </w:t>
      </w:r>
      <w:proofErr w:type="spellStart"/>
      <w:r w:rsidRPr="00BE19AD">
        <w:rPr>
          <w:rFonts w:eastAsia="Calibri" w:cs="Times New Roman"/>
          <w:szCs w:val="24"/>
          <w:lang w:val="en-US"/>
        </w:rPr>
        <w:t>stuckness</w:t>
      </w:r>
      <w:proofErr w:type="spellEnd"/>
      <w:r w:rsidRPr="00BE19AD">
        <w:rPr>
          <w:rFonts w:eastAsia="Calibri" w:cs="Times New Roman"/>
          <w:szCs w:val="24"/>
          <w:lang w:val="en-US"/>
        </w:rPr>
        <w:t xml:space="preserve">: lessons from an intervention to support intergenerational transitions on Australian dairy </w:t>
      </w:r>
      <w:proofErr w:type="gramStart"/>
      <w:r w:rsidRPr="00BE19AD">
        <w:rPr>
          <w:rFonts w:eastAsia="Calibri" w:cs="Times New Roman"/>
          <w:szCs w:val="24"/>
          <w:lang w:val="en-US"/>
        </w:rPr>
        <w:t>farms.»</w:t>
      </w:r>
      <w:proofErr w:type="gramEnd"/>
      <w:r w:rsidRPr="00BE19AD">
        <w:rPr>
          <w:rFonts w:eastAsia="Calibri" w:cs="Times New Roman"/>
          <w:szCs w:val="24"/>
          <w:lang w:val="en-US"/>
        </w:rPr>
        <w:t xml:space="preserve"> </w:t>
      </w:r>
      <w:r w:rsidRPr="00BE19AD">
        <w:rPr>
          <w:rFonts w:eastAsia="Calibri" w:cs="Times New Roman"/>
          <w:i/>
          <w:szCs w:val="24"/>
          <w:lang w:val="en-US"/>
        </w:rPr>
        <w:t xml:space="preserve">Canadian Journal of Development Studies/Revue </w:t>
      </w:r>
      <w:proofErr w:type="spellStart"/>
      <w:r w:rsidRPr="00BE19AD">
        <w:rPr>
          <w:rFonts w:eastAsia="Calibri" w:cs="Times New Roman"/>
          <w:i/>
          <w:szCs w:val="24"/>
          <w:lang w:val="en-US"/>
        </w:rPr>
        <w:t>canadienne</w:t>
      </w:r>
      <w:proofErr w:type="spellEnd"/>
      <w:r w:rsidRPr="00BE19AD">
        <w:rPr>
          <w:rFonts w:eastAsia="Calibri" w:cs="Times New Roman"/>
          <w:i/>
          <w:szCs w:val="24"/>
          <w:lang w:val="en-US"/>
        </w:rPr>
        <w:t xml:space="preserve"> </w:t>
      </w:r>
      <w:proofErr w:type="spellStart"/>
      <w:r w:rsidRPr="00BE19AD">
        <w:rPr>
          <w:rFonts w:eastAsia="Calibri" w:cs="Times New Roman"/>
          <w:i/>
          <w:szCs w:val="24"/>
          <w:lang w:val="en-US"/>
        </w:rPr>
        <w:t>d'études</w:t>
      </w:r>
      <w:proofErr w:type="spellEnd"/>
      <w:r w:rsidRPr="00BE19AD">
        <w:rPr>
          <w:rFonts w:eastAsia="Calibri" w:cs="Times New Roman"/>
          <w:i/>
          <w:szCs w:val="24"/>
          <w:lang w:val="en-US"/>
        </w:rPr>
        <w:t xml:space="preserve"> du </w:t>
      </w:r>
      <w:proofErr w:type="spellStart"/>
      <w:r w:rsidRPr="00BE19AD">
        <w:rPr>
          <w:rFonts w:eastAsia="Calibri" w:cs="Times New Roman"/>
          <w:i/>
          <w:szCs w:val="24"/>
          <w:lang w:val="en-US"/>
        </w:rPr>
        <w:t>développement</w:t>
      </w:r>
      <w:proofErr w:type="spellEnd"/>
      <w:r w:rsidRPr="00BE19AD">
        <w:rPr>
          <w:rFonts w:eastAsia="Calibri" w:cs="Times New Roman"/>
          <w:szCs w:val="24"/>
          <w:lang w:val="en-US"/>
        </w:rPr>
        <w:t xml:space="preserve"> 40, n. 2 (2018): 254-271. </w:t>
      </w:r>
    </w:p>
    <w:p w:rsidR="00BE19AD" w:rsidRPr="00BE19AD" w:rsidRDefault="00BE19AD" w:rsidP="00BE19AD">
      <w:pPr>
        <w:spacing w:line="240" w:lineRule="auto"/>
        <w:ind w:hanging="426"/>
        <w:rPr>
          <w:rFonts w:eastAsia="Calibri" w:cs="Times New Roman"/>
          <w:szCs w:val="24"/>
          <w:lang w:val="en-US"/>
        </w:rPr>
      </w:pPr>
      <w:proofErr w:type="spellStart"/>
      <w:r w:rsidRPr="00BE19AD">
        <w:rPr>
          <w:rFonts w:eastAsia="Calibri" w:cs="Times New Roman"/>
          <w:szCs w:val="24"/>
        </w:rPr>
        <w:t>Savian</w:t>
      </w:r>
      <w:proofErr w:type="spellEnd"/>
      <w:r w:rsidRPr="00BE19AD">
        <w:rPr>
          <w:rFonts w:eastAsia="Calibri" w:cs="Times New Roman"/>
          <w:szCs w:val="24"/>
        </w:rPr>
        <w:t xml:space="preserve">, Moisés. «A sucessão geracional na agricultura familiar de Ponte </w:t>
      </w:r>
      <w:proofErr w:type="spellStart"/>
      <w:r w:rsidRPr="00BE19AD">
        <w:rPr>
          <w:rFonts w:eastAsia="Calibri" w:cs="Times New Roman"/>
          <w:szCs w:val="24"/>
        </w:rPr>
        <w:t>Alta-SC</w:t>
      </w:r>
      <w:proofErr w:type="spellEnd"/>
      <w:r w:rsidRPr="00BE19AD">
        <w:rPr>
          <w:rFonts w:eastAsia="Calibri" w:cs="Times New Roman"/>
          <w:szCs w:val="24"/>
        </w:rPr>
        <w:t>.»</w:t>
      </w:r>
      <w:r w:rsidRPr="00BE19AD">
        <w:rPr>
          <w:rFonts w:eastAsia="Calibri" w:cs="Times New Roman"/>
          <w:b/>
          <w:szCs w:val="24"/>
        </w:rPr>
        <w:t xml:space="preserve"> </w:t>
      </w:r>
      <w:r w:rsidRPr="00BE19AD">
        <w:rPr>
          <w:rFonts w:eastAsia="Calibri" w:cs="Times New Roman"/>
          <w:szCs w:val="24"/>
        </w:rPr>
        <w:t xml:space="preserve">Dissertação Mestrado em Geografia. Universidade Federal de Santa Catarina, Florianópolis. </w:t>
      </w:r>
      <w:r w:rsidRPr="00BE19AD">
        <w:rPr>
          <w:rFonts w:eastAsia="Calibri" w:cs="Times New Roman"/>
          <w:szCs w:val="24"/>
          <w:lang w:val="en-US"/>
        </w:rPr>
        <w:t xml:space="preserve">2011. </w:t>
      </w:r>
      <w:hyperlink r:id="rId24" w:history="1">
        <w:r w:rsidRPr="00BE19AD">
          <w:rPr>
            <w:rFonts w:eastAsia="Calibri" w:cs="Times New Roman"/>
            <w:color w:val="0000FF" w:themeColor="hyperlink"/>
            <w:szCs w:val="24"/>
            <w:u w:val="single"/>
            <w:lang w:val="en-US"/>
          </w:rPr>
          <w:t>https://repositorio.ufsc.br/xmlui/handle/123456789/95353?show=full</w:t>
        </w:r>
      </w:hyperlink>
    </w:p>
    <w:p w:rsidR="00BE19AD" w:rsidRPr="00BE19AD" w:rsidRDefault="00BE19AD" w:rsidP="00BE19AD">
      <w:pPr>
        <w:spacing w:line="240" w:lineRule="auto"/>
        <w:ind w:hanging="426"/>
        <w:rPr>
          <w:rFonts w:eastAsia="Calibri" w:cs="Times New Roman"/>
          <w:szCs w:val="24"/>
        </w:rPr>
      </w:pPr>
      <w:r w:rsidRPr="00BE19AD">
        <w:rPr>
          <w:rFonts w:eastAsia="Calibri" w:cs="Times New Roman"/>
          <w:szCs w:val="24"/>
          <w:lang w:val="en-US"/>
        </w:rPr>
        <w:t xml:space="preserve">SCB. </w:t>
      </w:r>
      <w:proofErr w:type="spellStart"/>
      <w:r w:rsidRPr="00BE19AD">
        <w:rPr>
          <w:rFonts w:eastAsia="Calibri" w:cs="Times New Roman"/>
          <w:szCs w:val="24"/>
          <w:lang w:val="en-US"/>
        </w:rPr>
        <w:t>Statistiska</w:t>
      </w:r>
      <w:proofErr w:type="spellEnd"/>
      <w:r w:rsidRPr="00BE19AD">
        <w:rPr>
          <w:rFonts w:eastAsia="Calibri" w:cs="Times New Roman"/>
          <w:szCs w:val="24"/>
          <w:lang w:val="en-US"/>
        </w:rPr>
        <w:t xml:space="preserve"> </w:t>
      </w:r>
      <w:proofErr w:type="spellStart"/>
      <w:r w:rsidRPr="00BE19AD">
        <w:rPr>
          <w:rFonts w:eastAsia="Calibri" w:cs="Times New Roman"/>
          <w:szCs w:val="24"/>
          <w:lang w:val="en-US"/>
        </w:rPr>
        <w:t>centralbyrån</w:t>
      </w:r>
      <w:proofErr w:type="spellEnd"/>
      <w:r w:rsidRPr="00BE19AD">
        <w:rPr>
          <w:rFonts w:eastAsia="Calibri" w:cs="Times New Roman"/>
          <w:szCs w:val="24"/>
          <w:lang w:val="en-US"/>
        </w:rPr>
        <w:t xml:space="preserve">. </w:t>
      </w:r>
      <w:proofErr w:type="spellStart"/>
      <w:r w:rsidRPr="00BE19AD">
        <w:rPr>
          <w:rFonts w:eastAsia="Calibri" w:cs="Times New Roman"/>
          <w:i/>
          <w:szCs w:val="24"/>
          <w:lang w:val="en-US"/>
        </w:rPr>
        <w:t>Jordbruksstatistisk</w:t>
      </w:r>
      <w:proofErr w:type="spellEnd"/>
      <w:r w:rsidRPr="00BE19AD">
        <w:rPr>
          <w:rFonts w:eastAsia="Calibri" w:cs="Times New Roman"/>
          <w:i/>
          <w:szCs w:val="24"/>
          <w:lang w:val="en-US"/>
        </w:rPr>
        <w:t xml:space="preserve"> </w:t>
      </w:r>
      <w:proofErr w:type="spellStart"/>
      <w:r w:rsidRPr="00BE19AD">
        <w:rPr>
          <w:rFonts w:eastAsia="Calibri" w:cs="Times New Roman"/>
          <w:i/>
          <w:szCs w:val="24"/>
          <w:lang w:val="en-US"/>
        </w:rPr>
        <w:t>sammanställning</w:t>
      </w:r>
      <w:proofErr w:type="spellEnd"/>
      <w:r w:rsidRPr="00BE19AD">
        <w:rPr>
          <w:rFonts w:eastAsia="Calibri" w:cs="Times New Roman"/>
          <w:i/>
          <w:szCs w:val="24"/>
          <w:lang w:val="en-US"/>
        </w:rPr>
        <w:t xml:space="preserve"> 2017: med data om </w:t>
      </w:r>
      <w:proofErr w:type="spellStart"/>
      <w:r w:rsidRPr="00BE19AD">
        <w:rPr>
          <w:rFonts w:eastAsia="Calibri" w:cs="Times New Roman"/>
          <w:i/>
          <w:szCs w:val="24"/>
          <w:lang w:val="en-US"/>
        </w:rPr>
        <w:t>livsmedel</w:t>
      </w:r>
      <w:proofErr w:type="spellEnd"/>
      <w:r w:rsidRPr="00BE19AD">
        <w:rPr>
          <w:rFonts w:eastAsia="Calibri" w:cs="Times New Roman"/>
          <w:i/>
          <w:szCs w:val="24"/>
          <w:lang w:val="en-US"/>
        </w:rPr>
        <w:t xml:space="preserve"> – </w:t>
      </w:r>
      <w:proofErr w:type="spellStart"/>
      <w:r w:rsidRPr="00BE19AD">
        <w:rPr>
          <w:rFonts w:eastAsia="Calibri" w:cs="Times New Roman"/>
          <w:i/>
          <w:szCs w:val="24"/>
          <w:lang w:val="en-US"/>
        </w:rPr>
        <w:t>tabeller</w:t>
      </w:r>
      <w:proofErr w:type="spellEnd"/>
      <w:r w:rsidRPr="00BE19AD">
        <w:rPr>
          <w:rFonts w:eastAsia="Calibri" w:cs="Times New Roman"/>
          <w:i/>
          <w:szCs w:val="24"/>
          <w:lang w:val="en-US"/>
        </w:rPr>
        <w:t>.</w:t>
      </w:r>
      <w:r w:rsidRPr="00BE19AD">
        <w:rPr>
          <w:rFonts w:eastAsia="Calibri" w:cs="Times New Roman"/>
          <w:szCs w:val="24"/>
          <w:lang w:val="en-US"/>
        </w:rPr>
        <w:t xml:space="preserve"> </w:t>
      </w:r>
      <w:proofErr w:type="spellStart"/>
      <w:r w:rsidRPr="00BE19AD">
        <w:rPr>
          <w:rFonts w:eastAsia="Calibri" w:cs="Times New Roman"/>
          <w:szCs w:val="24"/>
        </w:rPr>
        <w:t>Örebro</w:t>
      </w:r>
      <w:proofErr w:type="spellEnd"/>
      <w:r w:rsidRPr="00BE19AD">
        <w:rPr>
          <w:rFonts w:eastAsia="Calibri" w:cs="Times New Roman"/>
          <w:szCs w:val="24"/>
        </w:rPr>
        <w:t xml:space="preserve">: </w:t>
      </w:r>
      <w:proofErr w:type="spellStart"/>
      <w:r w:rsidRPr="00BE19AD">
        <w:rPr>
          <w:rFonts w:eastAsia="Calibri" w:cs="Times New Roman"/>
          <w:szCs w:val="24"/>
        </w:rPr>
        <w:t>Statistiska</w:t>
      </w:r>
      <w:proofErr w:type="spellEnd"/>
      <w:r w:rsidRPr="00BE19AD">
        <w:rPr>
          <w:rFonts w:eastAsia="Calibri" w:cs="Times New Roman"/>
          <w:szCs w:val="24"/>
        </w:rPr>
        <w:t xml:space="preserve"> </w:t>
      </w:r>
      <w:proofErr w:type="spellStart"/>
      <w:r w:rsidRPr="00BE19AD">
        <w:rPr>
          <w:rFonts w:eastAsia="Calibri" w:cs="Times New Roman"/>
          <w:szCs w:val="24"/>
        </w:rPr>
        <w:t>centralbyrån</w:t>
      </w:r>
      <w:proofErr w:type="spellEnd"/>
      <w:r w:rsidRPr="00BE19AD">
        <w:rPr>
          <w:rFonts w:eastAsia="Calibri" w:cs="Times New Roman"/>
          <w:szCs w:val="24"/>
        </w:rPr>
        <w:t xml:space="preserve">, 2017. </w:t>
      </w:r>
      <w:hyperlink r:id="rId25" w:history="1">
        <w:r w:rsidRPr="00BE19AD">
          <w:rPr>
            <w:rFonts w:eastAsia="Calibri" w:cs="Times New Roman"/>
            <w:color w:val="0000FF" w:themeColor="hyperlink"/>
            <w:szCs w:val="24"/>
            <w:u w:val="single"/>
          </w:rPr>
          <w:t>https://www.scb.se/contentassets/1e184d1a18c843e2af202c44a5bda45d/jo1901_2016a01_br_jo02br1701.pdf</w:t>
        </w:r>
      </w:hyperlink>
      <w:r w:rsidRPr="00BE19AD">
        <w:rPr>
          <w:rFonts w:eastAsia="Calibri" w:cs="Times New Roman"/>
          <w:szCs w:val="24"/>
        </w:rPr>
        <w:t xml:space="preserve">.  </w:t>
      </w:r>
    </w:p>
    <w:p w:rsidR="00BE19AD" w:rsidRPr="00BE19AD" w:rsidRDefault="00BE19AD" w:rsidP="00BE19AD">
      <w:pPr>
        <w:spacing w:line="240" w:lineRule="auto"/>
        <w:ind w:hanging="426"/>
        <w:rPr>
          <w:rFonts w:eastAsia="Calibri" w:cs="Times New Roman"/>
          <w:szCs w:val="24"/>
        </w:rPr>
      </w:pPr>
      <w:r w:rsidRPr="00BE19AD">
        <w:rPr>
          <w:rFonts w:eastAsia="Calibri" w:cs="Times New Roman"/>
          <w:szCs w:val="24"/>
        </w:rPr>
        <w:lastRenderedPageBreak/>
        <w:t xml:space="preserve">Schneider, Sérgio, e Paulo André </w:t>
      </w:r>
      <w:proofErr w:type="spellStart"/>
      <w:r w:rsidRPr="00BE19AD">
        <w:rPr>
          <w:rFonts w:eastAsia="Calibri" w:cs="Times New Roman"/>
          <w:szCs w:val="24"/>
        </w:rPr>
        <w:t>Niderle</w:t>
      </w:r>
      <w:proofErr w:type="spellEnd"/>
      <w:r w:rsidRPr="00BE19AD">
        <w:rPr>
          <w:rFonts w:eastAsia="Calibri" w:cs="Times New Roman"/>
          <w:szCs w:val="24"/>
        </w:rPr>
        <w:t xml:space="preserve">. «Agricultura Familiar e Teoria Social: a diversidade das formas familiares de produção na agricultura.» Em </w:t>
      </w:r>
      <w:proofErr w:type="spellStart"/>
      <w:r w:rsidRPr="00BE19AD">
        <w:rPr>
          <w:rFonts w:eastAsia="Calibri" w:cs="Times New Roman"/>
          <w:szCs w:val="24"/>
        </w:rPr>
        <w:t>Faleiro</w:t>
      </w:r>
      <w:proofErr w:type="spellEnd"/>
      <w:r w:rsidRPr="00BE19AD">
        <w:rPr>
          <w:rFonts w:eastAsia="Calibri" w:cs="Times New Roman"/>
          <w:szCs w:val="24"/>
        </w:rPr>
        <w:t xml:space="preserve">, Fábio </w:t>
      </w:r>
      <w:proofErr w:type="spellStart"/>
      <w:r w:rsidRPr="00BE19AD">
        <w:rPr>
          <w:rFonts w:eastAsia="Calibri" w:cs="Times New Roman"/>
          <w:szCs w:val="24"/>
        </w:rPr>
        <w:t>Gelape</w:t>
      </w:r>
      <w:proofErr w:type="spellEnd"/>
      <w:r w:rsidRPr="00BE19AD">
        <w:rPr>
          <w:rFonts w:eastAsia="Calibri" w:cs="Times New Roman"/>
          <w:szCs w:val="24"/>
        </w:rPr>
        <w:t xml:space="preserve">, e </w:t>
      </w:r>
      <w:proofErr w:type="spellStart"/>
      <w:r w:rsidRPr="00BE19AD">
        <w:rPr>
          <w:rFonts w:eastAsia="Calibri" w:cs="Times New Roman"/>
          <w:szCs w:val="24"/>
        </w:rPr>
        <w:t>Austeclínio</w:t>
      </w:r>
      <w:proofErr w:type="spellEnd"/>
      <w:r w:rsidRPr="00BE19AD">
        <w:rPr>
          <w:rFonts w:eastAsia="Calibri" w:cs="Times New Roman"/>
          <w:szCs w:val="24"/>
        </w:rPr>
        <w:t xml:space="preserve"> Lopes de Farias Neto org. </w:t>
      </w:r>
      <w:r w:rsidRPr="00BE19AD">
        <w:rPr>
          <w:rFonts w:eastAsia="Calibri" w:cs="Times New Roman"/>
          <w:i/>
          <w:szCs w:val="24"/>
        </w:rPr>
        <w:t>Savanas: desafios e estratégias para o equilíbrio entre sociedade, agronegócio e recursos naturais</w:t>
      </w:r>
      <w:r w:rsidRPr="00BE19AD">
        <w:rPr>
          <w:rFonts w:eastAsia="Calibri" w:cs="Times New Roman"/>
          <w:szCs w:val="24"/>
        </w:rPr>
        <w:t>, 988-1014</w:t>
      </w:r>
      <w:r w:rsidRPr="00BE19AD">
        <w:rPr>
          <w:rFonts w:eastAsia="Calibri" w:cs="Times New Roman"/>
          <w:i/>
          <w:szCs w:val="24"/>
        </w:rPr>
        <w:t>.</w:t>
      </w:r>
      <w:r w:rsidRPr="00BE19AD">
        <w:rPr>
          <w:rFonts w:eastAsia="Calibri" w:cs="Times New Roman"/>
          <w:szCs w:val="24"/>
        </w:rPr>
        <w:t xml:space="preserve"> Planaltina, DF: Embrapa Cerrados, 2008.</w:t>
      </w:r>
    </w:p>
    <w:p w:rsidR="00BE19AD" w:rsidRPr="00BE19AD" w:rsidRDefault="00BE19AD" w:rsidP="00BE19AD">
      <w:pPr>
        <w:spacing w:line="240" w:lineRule="auto"/>
        <w:ind w:hanging="426"/>
        <w:rPr>
          <w:rFonts w:eastAsia="Calibri" w:cs="Times New Roman"/>
          <w:szCs w:val="24"/>
        </w:rPr>
      </w:pPr>
      <w:proofErr w:type="spellStart"/>
      <w:r w:rsidRPr="00BE19AD">
        <w:rPr>
          <w:rFonts w:eastAsia="Calibri" w:cs="Times New Roman"/>
          <w:szCs w:val="24"/>
        </w:rPr>
        <w:t>Sharma</w:t>
      </w:r>
      <w:proofErr w:type="spellEnd"/>
      <w:r w:rsidRPr="00BE19AD">
        <w:rPr>
          <w:rFonts w:eastAsia="Calibri" w:cs="Times New Roman"/>
          <w:szCs w:val="24"/>
        </w:rPr>
        <w:t xml:space="preserve">, </w:t>
      </w:r>
      <w:proofErr w:type="spellStart"/>
      <w:r w:rsidRPr="00BE19AD">
        <w:rPr>
          <w:rFonts w:eastAsia="Calibri" w:cs="Times New Roman"/>
          <w:szCs w:val="24"/>
        </w:rPr>
        <w:t>Pramodita</w:t>
      </w:r>
      <w:proofErr w:type="spellEnd"/>
      <w:r w:rsidRPr="00BE19AD">
        <w:rPr>
          <w:rFonts w:eastAsia="Calibri" w:cs="Times New Roman"/>
          <w:szCs w:val="24"/>
        </w:rPr>
        <w:t xml:space="preserve">, e A. </w:t>
      </w:r>
      <w:proofErr w:type="spellStart"/>
      <w:r w:rsidRPr="00BE19AD">
        <w:rPr>
          <w:rFonts w:eastAsia="Calibri" w:cs="Times New Roman"/>
          <w:szCs w:val="24"/>
        </w:rPr>
        <w:t>Srinivas</w:t>
      </w:r>
      <w:proofErr w:type="spellEnd"/>
      <w:r w:rsidRPr="00BE19AD">
        <w:rPr>
          <w:rFonts w:eastAsia="Calibri" w:cs="Times New Roman"/>
          <w:szCs w:val="24"/>
        </w:rPr>
        <w:t xml:space="preserve"> Rao. </w:t>
      </w:r>
      <w:r w:rsidRPr="00BE19AD">
        <w:rPr>
          <w:rFonts w:eastAsia="Calibri" w:cs="Times New Roman"/>
          <w:szCs w:val="24"/>
          <w:lang w:val="en-US"/>
        </w:rPr>
        <w:t xml:space="preserve">«Successor Attributes in Indian and Canadian Family Firms: A Comparative </w:t>
      </w:r>
      <w:proofErr w:type="gramStart"/>
      <w:r w:rsidRPr="00BE19AD">
        <w:rPr>
          <w:rFonts w:eastAsia="Calibri" w:cs="Times New Roman"/>
          <w:szCs w:val="24"/>
          <w:lang w:val="en-US"/>
        </w:rPr>
        <w:t>Study.»</w:t>
      </w:r>
      <w:proofErr w:type="gramEnd"/>
      <w:r w:rsidRPr="00BE19AD">
        <w:rPr>
          <w:rFonts w:eastAsia="Calibri" w:cs="Times New Roman"/>
          <w:szCs w:val="24"/>
          <w:lang w:val="en-US"/>
        </w:rPr>
        <w:t xml:space="preserve"> </w:t>
      </w:r>
      <w:r w:rsidRPr="00BE19AD">
        <w:rPr>
          <w:rFonts w:eastAsia="Calibri" w:cs="Times New Roman"/>
          <w:i/>
          <w:szCs w:val="24"/>
        </w:rPr>
        <w:t>Family Business Review</w:t>
      </w:r>
      <w:r w:rsidRPr="00BE19AD">
        <w:rPr>
          <w:rFonts w:eastAsia="Calibri" w:cs="Times New Roman"/>
          <w:szCs w:val="24"/>
        </w:rPr>
        <w:t xml:space="preserve"> 13, n. 4 (2000): 313-330. </w:t>
      </w:r>
    </w:p>
    <w:p w:rsidR="00BE19AD" w:rsidRPr="00BE19AD" w:rsidRDefault="00BE19AD" w:rsidP="00BE19AD">
      <w:pPr>
        <w:spacing w:line="240" w:lineRule="auto"/>
        <w:ind w:hanging="426"/>
        <w:rPr>
          <w:rFonts w:eastAsia="Calibri" w:cs="Times New Roman"/>
          <w:szCs w:val="24"/>
          <w:lang w:val="es-MX"/>
        </w:rPr>
      </w:pPr>
      <w:r w:rsidRPr="00BE19AD">
        <w:rPr>
          <w:rFonts w:eastAsia="Calibri" w:cs="Times New Roman"/>
          <w:szCs w:val="24"/>
        </w:rPr>
        <w:t xml:space="preserve">Silva, Mariane Rodrigues. «Gênero, desigualdades e agricultura: a mulher na atividade agrícola familiar.» </w:t>
      </w:r>
      <w:proofErr w:type="spellStart"/>
      <w:r w:rsidRPr="00BE19AD">
        <w:rPr>
          <w:rFonts w:eastAsia="Calibri" w:cs="Times New Roman"/>
          <w:i/>
          <w:szCs w:val="24"/>
          <w:lang w:val="es-MX"/>
        </w:rPr>
        <w:t>Brazilian</w:t>
      </w:r>
      <w:proofErr w:type="spellEnd"/>
      <w:r w:rsidRPr="00BE19AD">
        <w:rPr>
          <w:rFonts w:eastAsia="Calibri" w:cs="Times New Roman"/>
          <w:i/>
          <w:szCs w:val="24"/>
          <w:lang w:val="es-MX"/>
        </w:rPr>
        <w:t xml:space="preserve"> </w:t>
      </w:r>
      <w:proofErr w:type="spellStart"/>
      <w:r w:rsidRPr="00BE19AD">
        <w:rPr>
          <w:rFonts w:eastAsia="Calibri" w:cs="Times New Roman"/>
          <w:i/>
          <w:szCs w:val="24"/>
          <w:lang w:val="es-MX"/>
        </w:rPr>
        <w:t>Journal</w:t>
      </w:r>
      <w:proofErr w:type="spellEnd"/>
      <w:r w:rsidRPr="00BE19AD">
        <w:rPr>
          <w:rFonts w:eastAsia="Calibri" w:cs="Times New Roman"/>
          <w:i/>
          <w:szCs w:val="24"/>
          <w:lang w:val="es-MX"/>
        </w:rPr>
        <w:t xml:space="preserve"> </w:t>
      </w:r>
      <w:proofErr w:type="spellStart"/>
      <w:r w:rsidRPr="00BE19AD">
        <w:rPr>
          <w:rFonts w:eastAsia="Calibri" w:cs="Times New Roman"/>
          <w:i/>
          <w:szCs w:val="24"/>
          <w:lang w:val="es-MX"/>
        </w:rPr>
        <w:t>of</w:t>
      </w:r>
      <w:proofErr w:type="spellEnd"/>
      <w:r w:rsidRPr="00BE19AD">
        <w:rPr>
          <w:rFonts w:eastAsia="Calibri" w:cs="Times New Roman"/>
          <w:i/>
          <w:szCs w:val="24"/>
          <w:lang w:val="es-MX"/>
        </w:rPr>
        <w:t xml:space="preserve"> </w:t>
      </w:r>
      <w:proofErr w:type="spellStart"/>
      <w:r w:rsidRPr="00BE19AD">
        <w:rPr>
          <w:rFonts w:eastAsia="Calibri" w:cs="Times New Roman"/>
          <w:i/>
          <w:szCs w:val="24"/>
          <w:lang w:val="es-MX"/>
        </w:rPr>
        <w:t>Development</w:t>
      </w:r>
      <w:proofErr w:type="spellEnd"/>
      <w:r w:rsidRPr="00BE19AD">
        <w:rPr>
          <w:rFonts w:eastAsia="Calibri" w:cs="Times New Roman"/>
          <w:szCs w:val="24"/>
          <w:lang w:val="es-MX"/>
        </w:rPr>
        <w:t xml:space="preserve"> 5, n. 3 (2019): 2095-2105.</w:t>
      </w:r>
    </w:p>
    <w:p w:rsidR="00BE19AD" w:rsidRPr="00BE19AD" w:rsidRDefault="00BE19AD" w:rsidP="00BE19AD">
      <w:pPr>
        <w:spacing w:line="240" w:lineRule="auto"/>
        <w:ind w:hanging="426"/>
        <w:rPr>
          <w:rFonts w:eastAsia="Calibri" w:cs="Times New Roman"/>
          <w:szCs w:val="24"/>
        </w:rPr>
      </w:pPr>
      <w:r w:rsidRPr="00BE19AD">
        <w:rPr>
          <w:rFonts w:eastAsia="Calibri" w:cs="Times New Roman"/>
          <w:szCs w:val="24"/>
          <w:lang w:val="es-MX"/>
        </w:rPr>
        <w:t xml:space="preserve">Simeone, </w:t>
      </w:r>
      <w:proofErr w:type="spellStart"/>
      <w:r w:rsidRPr="00BE19AD">
        <w:rPr>
          <w:rFonts w:eastAsia="Calibri" w:cs="Times New Roman"/>
          <w:szCs w:val="24"/>
          <w:lang w:val="es-MX"/>
        </w:rPr>
        <w:t>Mariarosaria</w:t>
      </w:r>
      <w:proofErr w:type="spellEnd"/>
      <w:r w:rsidRPr="00BE19AD">
        <w:rPr>
          <w:rFonts w:eastAsia="Calibri" w:cs="Times New Roman"/>
          <w:szCs w:val="24"/>
          <w:lang w:val="es-MX"/>
        </w:rPr>
        <w:t xml:space="preserve">. «Le </w:t>
      </w:r>
      <w:proofErr w:type="spellStart"/>
      <w:r w:rsidRPr="00BE19AD">
        <w:rPr>
          <w:rFonts w:eastAsia="Calibri" w:cs="Times New Roman"/>
          <w:szCs w:val="24"/>
          <w:lang w:val="es-MX"/>
        </w:rPr>
        <w:t>determinanti</w:t>
      </w:r>
      <w:proofErr w:type="spellEnd"/>
      <w:r w:rsidRPr="00BE19AD">
        <w:rPr>
          <w:rFonts w:eastAsia="Calibri" w:cs="Times New Roman"/>
          <w:szCs w:val="24"/>
          <w:lang w:val="es-MX"/>
        </w:rPr>
        <w:t xml:space="preserve"> del </w:t>
      </w:r>
      <w:proofErr w:type="spellStart"/>
      <w:r w:rsidRPr="00BE19AD">
        <w:rPr>
          <w:rFonts w:eastAsia="Calibri" w:cs="Times New Roman"/>
          <w:szCs w:val="24"/>
          <w:lang w:val="es-MX"/>
        </w:rPr>
        <w:t>trasferimento</w:t>
      </w:r>
      <w:proofErr w:type="spellEnd"/>
      <w:r w:rsidRPr="00BE19AD">
        <w:rPr>
          <w:rFonts w:eastAsia="Calibri" w:cs="Times New Roman"/>
          <w:szCs w:val="24"/>
          <w:lang w:val="es-MX"/>
        </w:rPr>
        <w:t xml:space="preserve"> </w:t>
      </w:r>
      <w:proofErr w:type="spellStart"/>
      <w:r w:rsidRPr="00BE19AD">
        <w:rPr>
          <w:rFonts w:eastAsia="Calibri" w:cs="Times New Roman"/>
          <w:szCs w:val="24"/>
          <w:lang w:val="es-MX"/>
        </w:rPr>
        <w:t>intergenerazionale</w:t>
      </w:r>
      <w:proofErr w:type="spellEnd"/>
      <w:r w:rsidRPr="00BE19AD">
        <w:rPr>
          <w:rFonts w:eastAsia="Calibri" w:cs="Times New Roman"/>
          <w:szCs w:val="24"/>
          <w:lang w:val="es-MX"/>
        </w:rPr>
        <w:t xml:space="preserve"> in </w:t>
      </w:r>
      <w:proofErr w:type="spellStart"/>
      <w:r w:rsidRPr="00BE19AD">
        <w:rPr>
          <w:rFonts w:eastAsia="Calibri" w:cs="Times New Roman"/>
          <w:szCs w:val="24"/>
          <w:lang w:val="es-MX"/>
        </w:rPr>
        <w:t>agricoltura</w:t>
      </w:r>
      <w:proofErr w:type="spellEnd"/>
      <w:r w:rsidRPr="00BE19AD">
        <w:rPr>
          <w:rFonts w:eastAsia="Calibri" w:cs="Times New Roman"/>
          <w:szCs w:val="24"/>
          <w:lang w:val="es-MX"/>
        </w:rPr>
        <w:t xml:space="preserve">: </w:t>
      </w:r>
      <w:proofErr w:type="spellStart"/>
      <w:r w:rsidRPr="00BE19AD">
        <w:rPr>
          <w:rFonts w:eastAsia="Calibri" w:cs="Times New Roman"/>
          <w:szCs w:val="24"/>
          <w:lang w:val="es-MX"/>
        </w:rPr>
        <w:t>un'analisi</w:t>
      </w:r>
      <w:proofErr w:type="spellEnd"/>
      <w:r w:rsidRPr="00BE19AD">
        <w:rPr>
          <w:rFonts w:eastAsia="Calibri" w:cs="Times New Roman"/>
          <w:szCs w:val="24"/>
          <w:lang w:val="es-MX"/>
        </w:rPr>
        <w:t xml:space="preserve"> </w:t>
      </w:r>
      <w:proofErr w:type="spellStart"/>
      <w:r w:rsidRPr="00BE19AD">
        <w:rPr>
          <w:rFonts w:eastAsia="Calibri" w:cs="Times New Roman"/>
          <w:szCs w:val="24"/>
          <w:lang w:val="es-MX"/>
        </w:rPr>
        <w:t>empirica</w:t>
      </w:r>
      <w:proofErr w:type="spellEnd"/>
      <w:r w:rsidRPr="00BE19AD">
        <w:rPr>
          <w:rFonts w:eastAsia="Calibri" w:cs="Times New Roman"/>
          <w:szCs w:val="24"/>
          <w:lang w:val="es-MX"/>
        </w:rPr>
        <w:t xml:space="preserve"> </w:t>
      </w:r>
      <w:proofErr w:type="spellStart"/>
      <w:r w:rsidRPr="00BE19AD">
        <w:rPr>
          <w:rFonts w:eastAsia="Calibri" w:cs="Times New Roman"/>
          <w:szCs w:val="24"/>
          <w:lang w:val="es-MX"/>
        </w:rPr>
        <w:t>basata</w:t>
      </w:r>
      <w:proofErr w:type="spellEnd"/>
      <w:r w:rsidRPr="00BE19AD">
        <w:rPr>
          <w:rFonts w:eastAsia="Calibri" w:cs="Times New Roman"/>
          <w:szCs w:val="24"/>
          <w:lang w:val="es-MX"/>
        </w:rPr>
        <w:t xml:space="preserve"> </w:t>
      </w:r>
      <w:proofErr w:type="spellStart"/>
      <w:r w:rsidRPr="00BE19AD">
        <w:rPr>
          <w:rFonts w:eastAsia="Calibri" w:cs="Times New Roman"/>
          <w:szCs w:val="24"/>
          <w:lang w:val="es-MX"/>
        </w:rPr>
        <w:t>sulla</w:t>
      </w:r>
      <w:proofErr w:type="spellEnd"/>
      <w:r w:rsidRPr="00BE19AD">
        <w:rPr>
          <w:rFonts w:eastAsia="Calibri" w:cs="Times New Roman"/>
          <w:szCs w:val="24"/>
          <w:lang w:val="es-MX"/>
        </w:rPr>
        <w:t xml:space="preserve"> </w:t>
      </w:r>
      <w:proofErr w:type="spellStart"/>
      <w:r w:rsidRPr="00BE19AD">
        <w:rPr>
          <w:rFonts w:eastAsia="Calibri" w:cs="Times New Roman"/>
          <w:szCs w:val="24"/>
          <w:lang w:val="es-MX"/>
        </w:rPr>
        <w:t>stima</w:t>
      </w:r>
      <w:proofErr w:type="spellEnd"/>
      <w:r w:rsidRPr="00BE19AD">
        <w:rPr>
          <w:rFonts w:eastAsia="Calibri" w:cs="Times New Roman"/>
          <w:szCs w:val="24"/>
          <w:lang w:val="es-MX"/>
        </w:rPr>
        <w:t xml:space="preserve"> di un </w:t>
      </w:r>
      <w:proofErr w:type="spellStart"/>
      <w:r w:rsidRPr="00BE19AD">
        <w:rPr>
          <w:rFonts w:eastAsia="Calibri" w:cs="Times New Roman"/>
          <w:szCs w:val="24"/>
          <w:lang w:val="es-MX"/>
        </w:rPr>
        <w:t>modello</w:t>
      </w:r>
      <w:proofErr w:type="spellEnd"/>
      <w:r w:rsidRPr="00BE19AD">
        <w:rPr>
          <w:rFonts w:eastAsia="Calibri" w:cs="Times New Roman"/>
          <w:szCs w:val="24"/>
          <w:lang w:val="es-MX"/>
        </w:rPr>
        <w:t xml:space="preserve"> </w:t>
      </w:r>
      <w:proofErr w:type="spellStart"/>
      <w:r w:rsidRPr="00BE19AD">
        <w:rPr>
          <w:rFonts w:eastAsia="Calibri" w:cs="Times New Roman"/>
          <w:szCs w:val="24"/>
          <w:lang w:val="es-MX"/>
        </w:rPr>
        <w:t>probit</w:t>
      </w:r>
      <w:proofErr w:type="spellEnd"/>
      <w:r w:rsidRPr="00BE19AD">
        <w:rPr>
          <w:rFonts w:eastAsia="Calibri" w:cs="Times New Roman"/>
          <w:szCs w:val="24"/>
          <w:lang w:val="es-MX"/>
        </w:rPr>
        <w:t xml:space="preserve">.» </w:t>
      </w:r>
      <w:proofErr w:type="spellStart"/>
      <w:r w:rsidRPr="00BE19AD">
        <w:rPr>
          <w:rFonts w:eastAsia="Calibri" w:cs="Times New Roman"/>
          <w:i/>
          <w:szCs w:val="24"/>
        </w:rPr>
        <w:t>Rivista</w:t>
      </w:r>
      <w:proofErr w:type="spellEnd"/>
      <w:r w:rsidRPr="00BE19AD">
        <w:rPr>
          <w:rFonts w:eastAsia="Calibri" w:cs="Times New Roman"/>
          <w:i/>
          <w:szCs w:val="24"/>
        </w:rPr>
        <w:t xml:space="preserve"> Di Economia Agraria</w:t>
      </w:r>
      <w:r w:rsidRPr="00BE19AD">
        <w:rPr>
          <w:rFonts w:eastAsia="Calibri" w:cs="Times New Roman"/>
          <w:szCs w:val="24"/>
        </w:rPr>
        <w:t xml:space="preserve"> 4 (2007): 519-539. </w:t>
      </w:r>
      <w:hyperlink r:id="rId26" w:history="1">
        <w:r w:rsidRPr="00BE19AD">
          <w:rPr>
            <w:rFonts w:eastAsia="Calibri" w:cs="Times New Roman"/>
            <w:color w:val="0000FF" w:themeColor="hyperlink"/>
            <w:szCs w:val="24"/>
            <w:u w:val="single"/>
          </w:rPr>
          <w:t>http://hdl.handle.net/20.500.12070/4498</w:t>
        </w:r>
      </w:hyperlink>
      <w:r w:rsidRPr="00BE19AD">
        <w:rPr>
          <w:rFonts w:eastAsia="Calibri" w:cs="Times New Roman"/>
          <w:szCs w:val="24"/>
        </w:rPr>
        <w:t xml:space="preserve">. </w:t>
      </w:r>
    </w:p>
    <w:p w:rsidR="00BE19AD" w:rsidRPr="00BE19AD" w:rsidRDefault="00BE19AD" w:rsidP="00BE19AD">
      <w:pPr>
        <w:spacing w:line="240" w:lineRule="auto"/>
        <w:ind w:hanging="426"/>
        <w:rPr>
          <w:rFonts w:eastAsia="Calibri" w:cs="Times New Roman"/>
          <w:szCs w:val="24"/>
        </w:rPr>
      </w:pPr>
      <w:r w:rsidRPr="00BE19AD">
        <w:rPr>
          <w:rFonts w:eastAsia="Calibri" w:cs="Times New Roman"/>
          <w:szCs w:val="24"/>
        </w:rPr>
        <w:t xml:space="preserve">Siqueira, </w:t>
      </w:r>
      <w:proofErr w:type="spellStart"/>
      <w:r w:rsidRPr="00BE19AD">
        <w:rPr>
          <w:rFonts w:eastAsia="Calibri" w:cs="Times New Roman"/>
          <w:szCs w:val="24"/>
        </w:rPr>
        <w:t>Luisa</w:t>
      </w:r>
      <w:proofErr w:type="spellEnd"/>
      <w:r w:rsidRPr="00BE19AD">
        <w:rPr>
          <w:rFonts w:eastAsia="Calibri" w:cs="Times New Roman"/>
          <w:szCs w:val="24"/>
        </w:rPr>
        <w:t xml:space="preserve"> Helena </w:t>
      </w:r>
      <w:proofErr w:type="spellStart"/>
      <w:r w:rsidRPr="00BE19AD">
        <w:rPr>
          <w:rFonts w:eastAsia="Calibri" w:cs="Times New Roman"/>
          <w:szCs w:val="24"/>
        </w:rPr>
        <w:t>Schwantz</w:t>
      </w:r>
      <w:proofErr w:type="spellEnd"/>
      <w:r w:rsidRPr="00BE19AD">
        <w:rPr>
          <w:rFonts w:eastAsia="Calibri" w:cs="Times New Roman"/>
          <w:szCs w:val="24"/>
        </w:rPr>
        <w:t xml:space="preserve"> de. «As perspectivas de inserção dos jovens rurais na unidade de produção familiar.» Dissertação Mestrado em Desenvolvimento Rural. Universidade Federal do Rio Grande do Sul, Porto Alegre. 2004. </w:t>
      </w:r>
      <w:hyperlink r:id="rId27" w:history="1">
        <w:r w:rsidRPr="00BE19AD">
          <w:rPr>
            <w:rFonts w:eastAsia="Calibri" w:cs="Times New Roman"/>
            <w:color w:val="0000FF" w:themeColor="hyperlink"/>
            <w:szCs w:val="24"/>
            <w:u w:val="single"/>
          </w:rPr>
          <w:t>http://www.lume.ufrgs.br/handle/10183/7053</w:t>
        </w:r>
      </w:hyperlink>
      <w:r w:rsidRPr="00BE19AD">
        <w:rPr>
          <w:rFonts w:eastAsia="Calibri" w:cs="Times New Roman"/>
          <w:szCs w:val="24"/>
        </w:rPr>
        <w:t xml:space="preserve">. </w:t>
      </w:r>
    </w:p>
    <w:p w:rsidR="00BE19AD" w:rsidRPr="00BE19AD" w:rsidRDefault="00BE19AD" w:rsidP="00BE19AD">
      <w:pPr>
        <w:spacing w:line="240" w:lineRule="auto"/>
        <w:ind w:hanging="426"/>
        <w:rPr>
          <w:rFonts w:eastAsia="Calibri" w:cs="Times New Roman"/>
          <w:szCs w:val="24"/>
        </w:rPr>
      </w:pPr>
      <w:r w:rsidRPr="00BE19AD">
        <w:rPr>
          <w:rFonts w:eastAsia="Calibri" w:cs="Times New Roman"/>
          <w:szCs w:val="24"/>
        </w:rPr>
        <w:t xml:space="preserve">Soares da Silva, Pedro Celso, </w:t>
      </w:r>
      <w:proofErr w:type="spellStart"/>
      <w:r w:rsidRPr="00BE19AD">
        <w:rPr>
          <w:rFonts w:eastAsia="Calibri" w:cs="Times New Roman"/>
          <w:szCs w:val="24"/>
        </w:rPr>
        <w:t>Nardel</w:t>
      </w:r>
      <w:proofErr w:type="spellEnd"/>
      <w:r w:rsidRPr="00BE19AD">
        <w:rPr>
          <w:rFonts w:eastAsia="Calibri" w:cs="Times New Roman"/>
          <w:szCs w:val="24"/>
        </w:rPr>
        <w:t xml:space="preserve"> Luiz Soares da Silva, </w:t>
      </w:r>
      <w:proofErr w:type="spellStart"/>
      <w:r w:rsidRPr="00BE19AD">
        <w:rPr>
          <w:rFonts w:eastAsia="Calibri" w:cs="Times New Roman"/>
          <w:szCs w:val="24"/>
        </w:rPr>
        <w:t>Armin</w:t>
      </w:r>
      <w:proofErr w:type="spellEnd"/>
      <w:r w:rsidRPr="00BE19AD">
        <w:rPr>
          <w:rFonts w:eastAsia="Calibri" w:cs="Times New Roman"/>
          <w:szCs w:val="24"/>
        </w:rPr>
        <w:t xml:space="preserve"> </w:t>
      </w:r>
      <w:proofErr w:type="spellStart"/>
      <w:r w:rsidRPr="00BE19AD">
        <w:rPr>
          <w:rFonts w:eastAsia="Calibri" w:cs="Times New Roman"/>
          <w:szCs w:val="24"/>
        </w:rPr>
        <w:t>Feiden</w:t>
      </w:r>
      <w:proofErr w:type="spellEnd"/>
      <w:r w:rsidRPr="00BE19AD">
        <w:rPr>
          <w:rFonts w:eastAsia="Calibri" w:cs="Times New Roman"/>
          <w:szCs w:val="24"/>
        </w:rPr>
        <w:t xml:space="preserve"> e Wilson João </w:t>
      </w:r>
      <w:proofErr w:type="spellStart"/>
      <w:r w:rsidRPr="00BE19AD">
        <w:rPr>
          <w:rFonts w:eastAsia="Calibri" w:cs="Times New Roman"/>
          <w:szCs w:val="24"/>
        </w:rPr>
        <w:t>Zonin</w:t>
      </w:r>
      <w:proofErr w:type="spellEnd"/>
      <w:r w:rsidRPr="00BE19AD">
        <w:rPr>
          <w:rFonts w:eastAsia="Calibri" w:cs="Times New Roman"/>
          <w:szCs w:val="24"/>
        </w:rPr>
        <w:t xml:space="preserve">. «Comportamento da juventude estudantil rural do Oeste Paranaense em relação as atividades desenvolvidas pela agricultura familiar.» </w:t>
      </w:r>
      <w:r w:rsidRPr="00BE19AD">
        <w:rPr>
          <w:rFonts w:eastAsia="Calibri" w:cs="Times New Roman"/>
          <w:i/>
          <w:szCs w:val="24"/>
        </w:rPr>
        <w:t>Revista Cultivando o Saber</w:t>
      </w:r>
      <w:r w:rsidRPr="00BE19AD">
        <w:rPr>
          <w:rFonts w:eastAsia="Calibri" w:cs="Times New Roman"/>
          <w:szCs w:val="24"/>
        </w:rPr>
        <w:t xml:space="preserve"> 4, n. 2 (2011): 173-187.</w:t>
      </w:r>
    </w:p>
    <w:p w:rsidR="00BE19AD" w:rsidRPr="00BE19AD" w:rsidRDefault="00BE19AD" w:rsidP="00BE19AD">
      <w:pPr>
        <w:spacing w:line="240" w:lineRule="auto"/>
        <w:ind w:hanging="426"/>
        <w:rPr>
          <w:rFonts w:eastAsia="Calibri" w:cs="Times New Roman"/>
          <w:szCs w:val="24"/>
        </w:rPr>
      </w:pPr>
      <w:proofErr w:type="spellStart"/>
      <w:r w:rsidRPr="00BE19AD">
        <w:rPr>
          <w:rFonts w:eastAsia="Calibri" w:cs="Times New Roman"/>
          <w:szCs w:val="24"/>
        </w:rPr>
        <w:t>Spanevello</w:t>
      </w:r>
      <w:proofErr w:type="spellEnd"/>
      <w:r w:rsidRPr="00BE19AD">
        <w:rPr>
          <w:rFonts w:eastAsia="Calibri" w:cs="Times New Roman"/>
          <w:szCs w:val="24"/>
        </w:rPr>
        <w:t xml:space="preserve">, Ricardo. M. «A dinâmica sucessória na agricultura familiar.» Tese Doutorado em Desenvolvimento Rural. Universidade Federal do Rio Grande do Sul, Porto Alegre. 2008. </w:t>
      </w:r>
      <w:hyperlink r:id="rId28" w:history="1">
        <w:r w:rsidRPr="00BE19AD">
          <w:rPr>
            <w:rFonts w:eastAsia="Calibri" w:cs="Times New Roman"/>
            <w:color w:val="0000FF" w:themeColor="hyperlink"/>
            <w:szCs w:val="24"/>
            <w:u w:val="single"/>
          </w:rPr>
          <w:t>http://www.lume.ufrgs.br/handle/10183/16024</w:t>
        </w:r>
      </w:hyperlink>
      <w:r w:rsidRPr="00BE19AD">
        <w:rPr>
          <w:rFonts w:eastAsia="Calibri" w:cs="Times New Roman"/>
          <w:szCs w:val="24"/>
        </w:rPr>
        <w:t xml:space="preserve">. </w:t>
      </w:r>
    </w:p>
    <w:p w:rsidR="00BE19AD" w:rsidRPr="00BE19AD" w:rsidRDefault="00BE19AD" w:rsidP="00BE19AD">
      <w:pPr>
        <w:spacing w:line="240" w:lineRule="auto"/>
        <w:ind w:hanging="426"/>
        <w:rPr>
          <w:rFonts w:eastAsia="Calibri" w:cs="Times New Roman"/>
          <w:szCs w:val="24"/>
        </w:rPr>
      </w:pPr>
      <w:proofErr w:type="spellStart"/>
      <w:r w:rsidRPr="00BE19AD">
        <w:rPr>
          <w:rFonts w:eastAsia="Calibri" w:cs="Times New Roman"/>
          <w:szCs w:val="24"/>
        </w:rPr>
        <w:t>Spanevello</w:t>
      </w:r>
      <w:proofErr w:type="spellEnd"/>
      <w:r w:rsidRPr="00BE19AD">
        <w:rPr>
          <w:rFonts w:eastAsia="Calibri" w:cs="Times New Roman"/>
          <w:szCs w:val="24"/>
        </w:rPr>
        <w:t xml:space="preserve">, </w:t>
      </w:r>
      <w:proofErr w:type="spellStart"/>
      <w:r w:rsidRPr="00BE19AD">
        <w:rPr>
          <w:rFonts w:eastAsia="Calibri" w:cs="Times New Roman"/>
          <w:szCs w:val="24"/>
        </w:rPr>
        <w:t>Rosani</w:t>
      </w:r>
      <w:proofErr w:type="spellEnd"/>
      <w:r w:rsidRPr="00BE19AD">
        <w:rPr>
          <w:rFonts w:eastAsia="Calibri" w:cs="Times New Roman"/>
          <w:szCs w:val="24"/>
        </w:rPr>
        <w:t xml:space="preserve"> Marisa, Alessandra Matte, Letícia Fátima de Azevedo e </w:t>
      </w:r>
      <w:proofErr w:type="spellStart"/>
      <w:r w:rsidRPr="00BE19AD">
        <w:rPr>
          <w:rFonts w:eastAsia="Calibri" w:cs="Times New Roman"/>
          <w:szCs w:val="24"/>
        </w:rPr>
        <w:t>Tanice</w:t>
      </w:r>
      <w:proofErr w:type="spellEnd"/>
      <w:r w:rsidRPr="00BE19AD">
        <w:rPr>
          <w:rFonts w:eastAsia="Calibri" w:cs="Times New Roman"/>
          <w:szCs w:val="24"/>
        </w:rPr>
        <w:t xml:space="preserve"> Andreatta. «As perspectivas sucessórias de gestão dos negócios do patrimônio entre agricultores familiares sem sucessores.» </w:t>
      </w:r>
      <w:r w:rsidRPr="00BE19AD">
        <w:rPr>
          <w:rFonts w:eastAsia="Calibri" w:cs="Times New Roman"/>
          <w:i/>
          <w:szCs w:val="24"/>
        </w:rPr>
        <w:t>Revista CCEI</w:t>
      </w:r>
      <w:r w:rsidRPr="00BE19AD">
        <w:rPr>
          <w:rFonts w:eastAsia="Calibri" w:cs="Times New Roman"/>
          <w:szCs w:val="24"/>
        </w:rPr>
        <w:t xml:space="preserve"> 14, n. 26 (2010): 54-71.</w:t>
      </w:r>
    </w:p>
    <w:p w:rsidR="00BE19AD" w:rsidRPr="00BE19AD" w:rsidRDefault="00BE19AD" w:rsidP="00BE19AD">
      <w:pPr>
        <w:spacing w:line="240" w:lineRule="auto"/>
        <w:ind w:hanging="426"/>
        <w:rPr>
          <w:rFonts w:eastAsia="Calibri" w:cs="Times New Roman"/>
          <w:szCs w:val="24"/>
          <w:lang w:val="en-US"/>
        </w:rPr>
      </w:pPr>
      <w:proofErr w:type="spellStart"/>
      <w:r w:rsidRPr="00BE19AD">
        <w:rPr>
          <w:rFonts w:eastAsia="Calibri" w:cs="Times New Roman"/>
          <w:szCs w:val="24"/>
        </w:rPr>
        <w:t>Stropasolas</w:t>
      </w:r>
      <w:proofErr w:type="spellEnd"/>
      <w:r w:rsidRPr="00BE19AD">
        <w:rPr>
          <w:rFonts w:eastAsia="Calibri" w:cs="Times New Roman"/>
          <w:szCs w:val="24"/>
        </w:rPr>
        <w:t xml:space="preserve">, Valmir Luiz. «O valor (do) casamento na agricultura familiar. » </w:t>
      </w:r>
      <w:proofErr w:type="spellStart"/>
      <w:r w:rsidRPr="00BE19AD">
        <w:rPr>
          <w:rFonts w:eastAsia="Calibri" w:cs="Times New Roman"/>
          <w:i/>
          <w:szCs w:val="24"/>
          <w:lang w:val="en-US"/>
        </w:rPr>
        <w:t>Estudos</w:t>
      </w:r>
      <w:proofErr w:type="spellEnd"/>
      <w:r w:rsidRPr="00BE19AD">
        <w:rPr>
          <w:rFonts w:eastAsia="Calibri" w:cs="Times New Roman"/>
          <w:i/>
          <w:szCs w:val="24"/>
          <w:lang w:val="en-US"/>
        </w:rPr>
        <w:t xml:space="preserve"> </w:t>
      </w:r>
      <w:proofErr w:type="spellStart"/>
      <w:r w:rsidRPr="00BE19AD">
        <w:rPr>
          <w:rFonts w:eastAsia="Calibri" w:cs="Times New Roman"/>
          <w:i/>
          <w:szCs w:val="24"/>
          <w:lang w:val="en-US"/>
        </w:rPr>
        <w:t>Feministas</w:t>
      </w:r>
      <w:proofErr w:type="spellEnd"/>
      <w:r w:rsidRPr="00BE19AD">
        <w:rPr>
          <w:rFonts w:eastAsia="Calibri" w:cs="Times New Roman"/>
          <w:szCs w:val="24"/>
          <w:lang w:val="en-US"/>
        </w:rPr>
        <w:t xml:space="preserve"> 12, n. 1 (2004): 253-267. </w:t>
      </w:r>
    </w:p>
    <w:p w:rsidR="00BE19AD" w:rsidRPr="00BE19AD" w:rsidRDefault="00BE19AD" w:rsidP="00BE19AD">
      <w:pPr>
        <w:spacing w:line="240" w:lineRule="auto"/>
        <w:ind w:hanging="426"/>
        <w:rPr>
          <w:rFonts w:eastAsia="Calibri" w:cs="Times New Roman"/>
          <w:szCs w:val="24"/>
          <w:lang w:val="en-US"/>
        </w:rPr>
      </w:pPr>
      <w:proofErr w:type="spellStart"/>
      <w:r w:rsidRPr="00BE19AD">
        <w:rPr>
          <w:rFonts w:eastAsia="Calibri" w:cs="Times New Roman"/>
          <w:szCs w:val="24"/>
          <w:lang w:val="es-MX"/>
        </w:rPr>
        <w:t>Suess</w:t>
      </w:r>
      <w:proofErr w:type="spellEnd"/>
      <w:r w:rsidRPr="00BE19AD">
        <w:rPr>
          <w:rFonts w:eastAsia="Calibri" w:cs="Times New Roman"/>
          <w:szCs w:val="24"/>
          <w:lang w:val="es-MX"/>
        </w:rPr>
        <w:t xml:space="preserve">-Reyes, Julia, e Elena </w:t>
      </w:r>
      <w:proofErr w:type="spellStart"/>
      <w:r w:rsidRPr="00BE19AD">
        <w:rPr>
          <w:rFonts w:eastAsia="Calibri" w:cs="Times New Roman"/>
          <w:szCs w:val="24"/>
          <w:lang w:val="es-MX"/>
        </w:rPr>
        <w:t>Fuetsch</w:t>
      </w:r>
      <w:proofErr w:type="spellEnd"/>
      <w:r w:rsidRPr="00BE19AD">
        <w:rPr>
          <w:rFonts w:eastAsia="Calibri" w:cs="Times New Roman"/>
          <w:szCs w:val="24"/>
          <w:lang w:val="es-MX"/>
        </w:rPr>
        <w:t xml:space="preserve">. </w:t>
      </w:r>
      <w:r w:rsidRPr="00BE19AD">
        <w:rPr>
          <w:rFonts w:eastAsia="Calibri" w:cs="Times New Roman"/>
          <w:szCs w:val="24"/>
          <w:lang w:val="en-US"/>
        </w:rPr>
        <w:t xml:space="preserve">«The future of family farming: A literature review on innovative, sustainable and succession-oriented </w:t>
      </w:r>
      <w:proofErr w:type="gramStart"/>
      <w:r w:rsidRPr="00BE19AD">
        <w:rPr>
          <w:rFonts w:eastAsia="Calibri" w:cs="Times New Roman"/>
          <w:szCs w:val="24"/>
          <w:lang w:val="en-US"/>
        </w:rPr>
        <w:t>strategies.»</w:t>
      </w:r>
      <w:proofErr w:type="gramEnd"/>
      <w:r w:rsidRPr="00BE19AD">
        <w:rPr>
          <w:rFonts w:eastAsia="Calibri" w:cs="Times New Roman"/>
          <w:szCs w:val="24"/>
          <w:lang w:val="en-US"/>
        </w:rPr>
        <w:t xml:space="preserve"> </w:t>
      </w:r>
      <w:r w:rsidRPr="00BE19AD">
        <w:rPr>
          <w:rFonts w:eastAsia="Calibri" w:cs="Times New Roman"/>
          <w:i/>
          <w:szCs w:val="24"/>
          <w:lang w:val="en-US"/>
        </w:rPr>
        <w:t>Journal of Rural Studies</w:t>
      </w:r>
      <w:r w:rsidRPr="00BE19AD">
        <w:rPr>
          <w:rFonts w:eastAsia="Calibri" w:cs="Times New Roman"/>
          <w:szCs w:val="24"/>
          <w:lang w:val="en-US"/>
        </w:rPr>
        <w:t xml:space="preserve"> 47 (2016): 117-140. DOI: </w:t>
      </w:r>
      <w:hyperlink r:id="rId29" w:history="1">
        <w:r w:rsidRPr="00BE19AD">
          <w:rPr>
            <w:rFonts w:eastAsia="Calibri" w:cs="Times New Roman"/>
            <w:color w:val="0000FF" w:themeColor="hyperlink"/>
            <w:szCs w:val="24"/>
            <w:u w:val="single"/>
            <w:lang w:val="en-US"/>
          </w:rPr>
          <w:t>https://doi.org/10.1016/j.jrurstud.2016.07.008</w:t>
        </w:r>
      </w:hyperlink>
      <w:r w:rsidRPr="00BE19AD">
        <w:rPr>
          <w:rFonts w:eastAsia="Calibri" w:cs="Times New Roman"/>
          <w:szCs w:val="24"/>
          <w:lang w:val="en-US"/>
        </w:rPr>
        <w:t xml:space="preserve"> </w:t>
      </w:r>
    </w:p>
    <w:p w:rsidR="00BE19AD" w:rsidRPr="00BE19AD" w:rsidRDefault="00BE19AD" w:rsidP="00BE19AD">
      <w:pPr>
        <w:spacing w:line="240" w:lineRule="auto"/>
        <w:ind w:hanging="426"/>
        <w:rPr>
          <w:rFonts w:eastAsia="Calibri" w:cs="Times New Roman"/>
          <w:szCs w:val="24"/>
          <w:lang w:val="it-IT"/>
        </w:rPr>
      </w:pPr>
      <w:r w:rsidRPr="00BE19AD">
        <w:rPr>
          <w:rFonts w:eastAsia="Calibri" w:cs="Times New Roman"/>
          <w:szCs w:val="24"/>
          <w:lang w:val="it-IT"/>
        </w:rPr>
        <w:t xml:space="preserve">Troian, Alessandra, e Raquel Breitenbach. </w:t>
      </w:r>
      <w:r w:rsidRPr="00BE19AD">
        <w:rPr>
          <w:rFonts w:eastAsia="Calibri" w:cs="Times New Roman"/>
          <w:szCs w:val="24"/>
        </w:rPr>
        <w:t>«</w:t>
      </w:r>
      <w:r w:rsidRPr="00BE19AD">
        <w:rPr>
          <w:rFonts w:eastAsia="Calibri" w:cs="Times New Roman"/>
          <w:szCs w:val="24"/>
          <w:lang w:val="it-IT"/>
        </w:rPr>
        <w:t>Jovens e Juventudes em Estudos Rurais do Brasil.</w:t>
      </w:r>
      <w:r w:rsidRPr="00BE19AD">
        <w:rPr>
          <w:rFonts w:eastAsia="Calibri" w:cs="Times New Roman"/>
          <w:szCs w:val="24"/>
        </w:rPr>
        <w:t>»</w:t>
      </w:r>
      <w:r w:rsidRPr="00BE19AD">
        <w:rPr>
          <w:rFonts w:eastAsia="Calibri" w:cs="Times New Roman"/>
          <w:szCs w:val="24"/>
          <w:lang w:val="it-IT"/>
        </w:rPr>
        <w:t xml:space="preserve"> </w:t>
      </w:r>
      <w:r w:rsidRPr="00BE19AD">
        <w:rPr>
          <w:rFonts w:eastAsia="Calibri" w:cs="Times New Roman"/>
          <w:i/>
          <w:szCs w:val="24"/>
          <w:lang w:val="it-IT"/>
        </w:rPr>
        <w:t>Interações (Campo Grande)</w:t>
      </w:r>
      <w:r w:rsidRPr="00BE19AD">
        <w:rPr>
          <w:rFonts w:eastAsia="Calibri" w:cs="Times New Roman"/>
          <w:szCs w:val="24"/>
          <w:lang w:val="it-IT"/>
        </w:rPr>
        <w:t xml:space="preserve"> 19, n. 4 (2018): 789-802.</w:t>
      </w:r>
    </w:p>
    <w:p w:rsidR="00BE19AD" w:rsidRPr="00BE19AD" w:rsidRDefault="00BE19AD" w:rsidP="00BE19AD">
      <w:pPr>
        <w:spacing w:line="240" w:lineRule="auto"/>
        <w:ind w:hanging="426"/>
        <w:rPr>
          <w:rFonts w:eastAsia="Calibri" w:cs="Times New Roman"/>
          <w:szCs w:val="24"/>
        </w:rPr>
      </w:pPr>
      <w:proofErr w:type="spellStart"/>
      <w:r w:rsidRPr="00BE19AD">
        <w:rPr>
          <w:rFonts w:eastAsia="Calibri" w:cs="Times New Roman"/>
          <w:szCs w:val="24"/>
          <w:lang w:val="en-US"/>
        </w:rPr>
        <w:t>Tsutsumi</w:t>
      </w:r>
      <w:proofErr w:type="spellEnd"/>
      <w:r w:rsidRPr="00BE19AD">
        <w:rPr>
          <w:rFonts w:eastAsia="Calibri" w:cs="Times New Roman"/>
          <w:szCs w:val="24"/>
          <w:lang w:val="en-US"/>
        </w:rPr>
        <w:t xml:space="preserve">, </w:t>
      </w:r>
      <w:proofErr w:type="spellStart"/>
      <w:r w:rsidRPr="00BE19AD">
        <w:rPr>
          <w:rFonts w:eastAsia="Calibri" w:cs="Times New Roman"/>
          <w:szCs w:val="24"/>
          <w:lang w:val="en-US"/>
        </w:rPr>
        <w:t>Masae</w:t>
      </w:r>
      <w:proofErr w:type="spellEnd"/>
      <w:r w:rsidRPr="00BE19AD">
        <w:rPr>
          <w:rFonts w:eastAsia="Calibri" w:cs="Times New Roman"/>
          <w:szCs w:val="24"/>
          <w:lang w:val="en-US"/>
        </w:rPr>
        <w:t xml:space="preserve">. «Succession of Stem Families in Rural Japan: Cases in Yamanashi </w:t>
      </w:r>
      <w:proofErr w:type="gramStart"/>
      <w:r w:rsidRPr="00BE19AD">
        <w:rPr>
          <w:rFonts w:eastAsia="Calibri" w:cs="Times New Roman"/>
          <w:szCs w:val="24"/>
          <w:lang w:val="en-US"/>
        </w:rPr>
        <w:t>Prefecture.»</w:t>
      </w:r>
      <w:proofErr w:type="gramEnd"/>
      <w:r w:rsidRPr="00BE19AD">
        <w:rPr>
          <w:rFonts w:eastAsia="Calibri" w:cs="Times New Roman"/>
          <w:szCs w:val="24"/>
          <w:lang w:val="en-US"/>
        </w:rPr>
        <w:t xml:space="preserve"> </w:t>
      </w:r>
      <w:proofErr w:type="spellStart"/>
      <w:r w:rsidRPr="00BE19AD">
        <w:rPr>
          <w:rFonts w:eastAsia="Calibri" w:cs="Times New Roman"/>
          <w:i/>
          <w:szCs w:val="24"/>
        </w:rPr>
        <w:t>International</w:t>
      </w:r>
      <w:proofErr w:type="spellEnd"/>
      <w:r w:rsidRPr="00BE19AD">
        <w:rPr>
          <w:rFonts w:eastAsia="Calibri" w:cs="Times New Roman"/>
          <w:i/>
          <w:szCs w:val="24"/>
        </w:rPr>
        <w:t xml:space="preserve"> </w:t>
      </w:r>
      <w:proofErr w:type="spellStart"/>
      <w:r w:rsidRPr="00BE19AD">
        <w:rPr>
          <w:rFonts w:eastAsia="Calibri" w:cs="Times New Roman"/>
          <w:i/>
          <w:szCs w:val="24"/>
        </w:rPr>
        <w:t>Journal</w:t>
      </w:r>
      <w:proofErr w:type="spellEnd"/>
      <w:r w:rsidRPr="00BE19AD">
        <w:rPr>
          <w:rFonts w:eastAsia="Calibri" w:cs="Times New Roman"/>
          <w:i/>
          <w:szCs w:val="24"/>
        </w:rPr>
        <w:t xml:space="preserve"> </w:t>
      </w:r>
      <w:proofErr w:type="spellStart"/>
      <w:r w:rsidRPr="00BE19AD">
        <w:rPr>
          <w:rFonts w:eastAsia="Calibri" w:cs="Times New Roman"/>
          <w:i/>
          <w:szCs w:val="24"/>
        </w:rPr>
        <w:t>of</w:t>
      </w:r>
      <w:proofErr w:type="spellEnd"/>
      <w:r w:rsidRPr="00BE19AD">
        <w:rPr>
          <w:rFonts w:eastAsia="Calibri" w:cs="Times New Roman"/>
          <w:i/>
          <w:szCs w:val="24"/>
        </w:rPr>
        <w:t xml:space="preserve"> </w:t>
      </w:r>
      <w:proofErr w:type="spellStart"/>
      <w:r w:rsidRPr="00BE19AD">
        <w:rPr>
          <w:rFonts w:eastAsia="Calibri" w:cs="Times New Roman"/>
          <w:i/>
          <w:szCs w:val="24"/>
        </w:rPr>
        <w:t>Japanese</w:t>
      </w:r>
      <w:proofErr w:type="spellEnd"/>
      <w:r w:rsidRPr="00BE19AD">
        <w:rPr>
          <w:rFonts w:eastAsia="Calibri" w:cs="Times New Roman"/>
          <w:i/>
          <w:szCs w:val="24"/>
        </w:rPr>
        <w:t xml:space="preserve"> </w:t>
      </w:r>
      <w:proofErr w:type="spellStart"/>
      <w:r w:rsidRPr="00BE19AD">
        <w:rPr>
          <w:rFonts w:eastAsia="Calibri" w:cs="Times New Roman"/>
          <w:i/>
          <w:szCs w:val="24"/>
        </w:rPr>
        <w:t>Sociology</w:t>
      </w:r>
      <w:proofErr w:type="spellEnd"/>
      <w:r w:rsidRPr="00BE19AD">
        <w:rPr>
          <w:rFonts w:eastAsia="Calibri" w:cs="Times New Roman"/>
          <w:szCs w:val="24"/>
        </w:rPr>
        <w:t xml:space="preserve"> 10, n. 1 (2001): 69-79. </w:t>
      </w:r>
    </w:p>
    <w:p w:rsidR="00BE19AD" w:rsidRPr="00BE19AD" w:rsidRDefault="00BE19AD" w:rsidP="00BE19AD">
      <w:pPr>
        <w:spacing w:line="240" w:lineRule="auto"/>
        <w:ind w:hanging="426"/>
        <w:rPr>
          <w:rFonts w:eastAsia="Calibri" w:cs="Times New Roman"/>
          <w:szCs w:val="24"/>
          <w:lang w:val="en-US"/>
        </w:rPr>
      </w:pPr>
      <w:proofErr w:type="spellStart"/>
      <w:r w:rsidRPr="00BE19AD">
        <w:rPr>
          <w:rFonts w:eastAsia="Calibri" w:cs="Times New Roman"/>
          <w:szCs w:val="24"/>
        </w:rPr>
        <w:t>Villwock</w:t>
      </w:r>
      <w:proofErr w:type="spellEnd"/>
      <w:r w:rsidRPr="00BE19AD">
        <w:rPr>
          <w:rFonts w:eastAsia="Calibri" w:cs="Times New Roman"/>
          <w:szCs w:val="24"/>
        </w:rPr>
        <w:t xml:space="preserve">, Ana Paula </w:t>
      </w:r>
      <w:proofErr w:type="spellStart"/>
      <w:r w:rsidRPr="00BE19AD">
        <w:rPr>
          <w:rFonts w:eastAsia="Calibri" w:cs="Times New Roman"/>
          <w:szCs w:val="24"/>
        </w:rPr>
        <w:t>Schervinski</w:t>
      </w:r>
      <w:proofErr w:type="spellEnd"/>
      <w:r w:rsidRPr="00BE19AD">
        <w:rPr>
          <w:rFonts w:eastAsia="Calibri" w:cs="Times New Roman"/>
          <w:szCs w:val="24"/>
        </w:rPr>
        <w:t xml:space="preserve">, Alessandra Regina Müller </w:t>
      </w:r>
      <w:proofErr w:type="spellStart"/>
      <w:r w:rsidRPr="00BE19AD">
        <w:rPr>
          <w:rFonts w:eastAsia="Calibri" w:cs="Times New Roman"/>
          <w:szCs w:val="24"/>
        </w:rPr>
        <w:t>Germani</w:t>
      </w:r>
      <w:proofErr w:type="spellEnd"/>
      <w:r w:rsidRPr="00BE19AD">
        <w:rPr>
          <w:rFonts w:eastAsia="Calibri" w:cs="Times New Roman"/>
          <w:szCs w:val="24"/>
        </w:rPr>
        <w:t xml:space="preserve"> e Patrícia Eveline dos Santos </w:t>
      </w:r>
      <w:proofErr w:type="spellStart"/>
      <w:r w:rsidRPr="00BE19AD">
        <w:rPr>
          <w:rFonts w:eastAsia="Calibri" w:cs="Times New Roman"/>
          <w:szCs w:val="24"/>
        </w:rPr>
        <w:t>Roncato</w:t>
      </w:r>
      <w:proofErr w:type="spellEnd"/>
      <w:r w:rsidRPr="00BE19AD">
        <w:rPr>
          <w:rFonts w:eastAsia="Calibri" w:cs="Times New Roman"/>
          <w:szCs w:val="24"/>
        </w:rPr>
        <w:t xml:space="preserve">. «Questões de Gênero no Mundo Rural e na Extensão Rural Brasileira.» </w:t>
      </w:r>
      <w:proofErr w:type="spellStart"/>
      <w:r w:rsidRPr="00BE19AD">
        <w:rPr>
          <w:rFonts w:eastAsia="Calibri" w:cs="Times New Roman"/>
          <w:i/>
          <w:szCs w:val="24"/>
          <w:lang w:val="en-US"/>
        </w:rPr>
        <w:t>Revista</w:t>
      </w:r>
      <w:proofErr w:type="spellEnd"/>
      <w:r w:rsidRPr="00BE19AD">
        <w:rPr>
          <w:rFonts w:eastAsia="Calibri" w:cs="Times New Roman"/>
          <w:i/>
          <w:szCs w:val="24"/>
          <w:lang w:val="en-US"/>
        </w:rPr>
        <w:t xml:space="preserve"> Alamedas</w:t>
      </w:r>
      <w:r w:rsidRPr="00BE19AD">
        <w:rPr>
          <w:rFonts w:eastAsia="Calibri" w:cs="Times New Roman"/>
          <w:szCs w:val="24"/>
          <w:lang w:val="en-US"/>
        </w:rPr>
        <w:t xml:space="preserve"> 4, n. 1 (2016): 1-17.</w:t>
      </w:r>
    </w:p>
    <w:p w:rsidR="00BE19AD" w:rsidRPr="00BE19AD" w:rsidRDefault="00BE19AD" w:rsidP="00BE19AD">
      <w:pPr>
        <w:spacing w:line="240" w:lineRule="auto"/>
        <w:ind w:hanging="426"/>
        <w:rPr>
          <w:rFonts w:eastAsia="Calibri" w:cs="Times New Roman"/>
          <w:szCs w:val="24"/>
          <w:lang w:val="en-US"/>
        </w:rPr>
      </w:pPr>
      <w:r w:rsidRPr="00BE19AD">
        <w:rPr>
          <w:rFonts w:eastAsia="Calibri" w:cs="Times New Roman"/>
          <w:szCs w:val="24"/>
          <w:lang w:val="en-US"/>
        </w:rPr>
        <w:t xml:space="preserve">Wilkinson, Roger Lindsay. L. «Population dynamics and succession strategies of rural industry </w:t>
      </w:r>
      <w:proofErr w:type="gramStart"/>
      <w:r w:rsidRPr="00BE19AD">
        <w:rPr>
          <w:rFonts w:eastAsia="Calibri" w:cs="Times New Roman"/>
          <w:szCs w:val="24"/>
          <w:lang w:val="en-US"/>
        </w:rPr>
        <w:t>producers.»</w:t>
      </w:r>
      <w:proofErr w:type="gramEnd"/>
      <w:r w:rsidRPr="00BE19AD">
        <w:rPr>
          <w:rFonts w:eastAsia="Calibri" w:cs="Times New Roman"/>
          <w:szCs w:val="24"/>
          <w:lang w:val="en-US"/>
        </w:rPr>
        <w:t xml:space="preserve"> PhD </w:t>
      </w:r>
      <w:proofErr w:type="spellStart"/>
      <w:r w:rsidRPr="00BE19AD">
        <w:rPr>
          <w:rFonts w:eastAsia="Calibri" w:cs="Times New Roman"/>
          <w:szCs w:val="24"/>
          <w:lang w:val="en-US"/>
        </w:rPr>
        <w:t>Tese</w:t>
      </w:r>
      <w:proofErr w:type="spellEnd"/>
      <w:r w:rsidRPr="00BE19AD">
        <w:rPr>
          <w:rFonts w:eastAsia="Calibri" w:cs="Times New Roman"/>
          <w:szCs w:val="24"/>
          <w:lang w:val="en-US"/>
        </w:rPr>
        <w:t xml:space="preserve">. Institute for Sustainability and Innovation: Victoria University. 2009. </w:t>
      </w:r>
      <w:hyperlink r:id="rId30" w:history="1">
        <w:r w:rsidRPr="00BE19AD">
          <w:rPr>
            <w:rFonts w:eastAsia="Calibri" w:cs="Times New Roman"/>
            <w:color w:val="0000FF" w:themeColor="hyperlink"/>
            <w:szCs w:val="24"/>
            <w:u w:val="single"/>
            <w:lang w:val="en-US"/>
          </w:rPr>
          <w:t>http://vuir.vu.edu.au/1943/</w:t>
        </w:r>
      </w:hyperlink>
      <w:r w:rsidRPr="00BE19AD">
        <w:rPr>
          <w:rFonts w:eastAsia="Calibri" w:cs="Times New Roman"/>
          <w:szCs w:val="24"/>
          <w:lang w:val="en-US"/>
        </w:rPr>
        <w:t>.</w:t>
      </w:r>
    </w:p>
    <w:sectPr w:rsidR="00BE19AD" w:rsidRPr="00BE19AD" w:rsidSect="00825D27">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745B" w:rsidRDefault="0028745B" w:rsidP="00440635">
      <w:pPr>
        <w:spacing w:line="240" w:lineRule="auto"/>
      </w:pPr>
      <w:r>
        <w:separator/>
      </w:r>
    </w:p>
  </w:endnote>
  <w:endnote w:type="continuationSeparator" w:id="0">
    <w:p w:rsidR="0028745B" w:rsidRDefault="0028745B" w:rsidP="004406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Lucida Std">
    <w:altName w:val="Lucida St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745B" w:rsidRDefault="0028745B" w:rsidP="00440635">
      <w:pPr>
        <w:spacing w:line="240" w:lineRule="auto"/>
      </w:pPr>
      <w:r>
        <w:separator/>
      </w:r>
    </w:p>
  </w:footnote>
  <w:footnote w:type="continuationSeparator" w:id="0">
    <w:p w:rsidR="0028745B" w:rsidRDefault="0028745B" w:rsidP="00440635">
      <w:pPr>
        <w:spacing w:line="240" w:lineRule="auto"/>
      </w:pPr>
      <w:r>
        <w:continuationSeparator/>
      </w:r>
    </w:p>
  </w:footnote>
  <w:footnote w:id="1">
    <w:p w:rsidR="00440635" w:rsidRPr="00440635" w:rsidRDefault="00440635" w:rsidP="00440635">
      <w:pPr>
        <w:spacing w:line="240" w:lineRule="auto"/>
        <w:rPr>
          <w:rFonts w:cs="Times New Roman"/>
          <w:sz w:val="20"/>
          <w:szCs w:val="20"/>
        </w:rPr>
      </w:pPr>
      <w:r w:rsidRPr="00440635">
        <w:rPr>
          <w:rStyle w:val="Refdenotaderodap"/>
          <w:sz w:val="20"/>
          <w:szCs w:val="20"/>
        </w:rPr>
        <w:footnoteRef/>
      </w:r>
      <w:r w:rsidRPr="00440635">
        <w:rPr>
          <w:sz w:val="20"/>
          <w:szCs w:val="20"/>
        </w:rPr>
        <w:t xml:space="preserve"> </w:t>
      </w:r>
      <w:r w:rsidRPr="00440635">
        <w:rPr>
          <w:rFonts w:cs="Times New Roman"/>
          <w:sz w:val="20"/>
          <w:szCs w:val="20"/>
        </w:rPr>
        <w:t>No mundo predomina a forma familiar de empreendimentos agrícolas, os quais se caracterizam por pertencer e serem administrados por um ou mais membros de uma família (MacDonald, Korb e Hoppe 2013).</w:t>
      </w:r>
    </w:p>
    <w:p w:rsidR="00440635" w:rsidRDefault="00440635">
      <w:pPr>
        <w:pStyle w:val="Textodenotaderodap"/>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558FE"/>
    <w:multiLevelType w:val="hybridMultilevel"/>
    <w:tmpl w:val="6180E6E8"/>
    <w:lvl w:ilvl="0" w:tplc="1B58862A">
      <w:start w:val="1"/>
      <w:numFmt w:val="decimal"/>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15:restartNumberingAfterBreak="0">
    <w:nsid w:val="6C5667C8"/>
    <w:multiLevelType w:val="hybridMultilevel"/>
    <w:tmpl w:val="7F4E535E"/>
    <w:lvl w:ilvl="0" w:tplc="5040FBD4">
      <w:start w:val="1"/>
      <w:numFmt w:val="lowerLetter"/>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267"/>
    <w:rsid w:val="000020F7"/>
    <w:rsid w:val="0000230C"/>
    <w:rsid w:val="0002148D"/>
    <w:rsid w:val="00022AA2"/>
    <w:rsid w:val="00030758"/>
    <w:rsid w:val="00031500"/>
    <w:rsid w:val="000319DA"/>
    <w:rsid w:val="0004497F"/>
    <w:rsid w:val="00047267"/>
    <w:rsid w:val="000475A9"/>
    <w:rsid w:val="00053E32"/>
    <w:rsid w:val="00067729"/>
    <w:rsid w:val="00074B4F"/>
    <w:rsid w:val="000811E0"/>
    <w:rsid w:val="00087236"/>
    <w:rsid w:val="000A6893"/>
    <w:rsid w:val="000B02A6"/>
    <w:rsid w:val="000C4062"/>
    <w:rsid w:val="000F22CD"/>
    <w:rsid w:val="000F25DE"/>
    <w:rsid w:val="000F5A7F"/>
    <w:rsid w:val="00123F13"/>
    <w:rsid w:val="001344E7"/>
    <w:rsid w:val="001421E4"/>
    <w:rsid w:val="00152007"/>
    <w:rsid w:val="00160770"/>
    <w:rsid w:val="00163A93"/>
    <w:rsid w:val="00173564"/>
    <w:rsid w:val="00173F88"/>
    <w:rsid w:val="00194052"/>
    <w:rsid w:val="00194749"/>
    <w:rsid w:val="0019683A"/>
    <w:rsid w:val="001B0147"/>
    <w:rsid w:val="001B0A14"/>
    <w:rsid w:val="001B4124"/>
    <w:rsid w:val="001B6565"/>
    <w:rsid w:val="001B7A4E"/>
    <w:rsid w:val="001C0110"/>
    <w:rsid w:val="001C07EB"/>
    <w:rsid w:val="001C4191"/>
    <w:rsid w:val="001D1547"/>
    <w:rsid w:val="001D1DD7"/>
    <w:rsid w:val="001D2456"/>
    <w:rsid w:val="001E00BF"/>
    <w:rsid w:val="001E2BBB"/>
    <w:rsid w:val="001E5DD9"/>
    <w:rsid w:val="001F22F6"/>
    <w:rsid w:val="00201328"/>
    <w:rsid w:val="0021185E"/>
    <w:rsid w:val="0022618E"/>
    <w:rsid w:val="002262C2"/>
    <w:rsid w:val="00227854"/>
    <w:rsid w:val="00230A3C"/>
    <w:rsid w:val="00236E73"/>
    <w:rsid w:val="00276997"/>
    <w:rsid w:val="0028745B"/>
    <w:rsid w:val="002C3F7D"/>
    <w:rsid w:val="002C6FCA"/>
    <w:rsid w:val="002D6E00"/>
    <w:rsid w:val="002F27FB"/>
    <w:rsid w:val="002F5219"/>
    <w:rsid w:val="002F61A8"/>
    <w:rsid w:val="003041E1"/>
    <w:rsid w:val="00314602"/>
    <w:rsid w:val="00316742"/>
    <w:rsid w:val="00322E25"/>
    <w:rsid w:val="00322FF5"/>
    <w:rsid w:val="003322FB"/>
    <w:rsid w:val="00333890"/>
    <w:rsid w:val="00352EAC"/>
    <w:rsid w:val="00354626"/>
    <w:rsid w:val="00354630"/>
    <w:rsid w:val="003652C4"/>
    <w:rsid w:val="00370D97"/>
    <w:rsid w:val="00380B01"/>
    <w:rsid w:val="0038110F"/>
    <w:rsid w:val="00390697"/>
    <w:rsid w:val="003A1F51"/>
    <w:rsid w:val="003B1853"/>
    <w:rsid w:val="003C15CB"/>
    <w:rsid w:val="003C2500"/>
    <w:rsid w:val="003C581D"/>
    <w:rsid w:val="003C6C4D"/>
    <w:rsid w:val="003C7508"/>
    <w:rsid w:val="003C75EB"/>
    <w:rsid w:val="003E51F5"/>
    <w:rsid w:val="00400BFC"/>
    <w:rsid w:val="00401A6A"/>
    <w:rsid w:val="00403B1E"/>
    <w:rsid w:val="0041726D"/>
    <w:rsid w:val="004216BA"/>
    <w:rsid w:val="0042365C"/>
    <w:rsid w:val="0042461F"/>
    <w:rsid w:val="00425508"/>
    <w:rsid w:val="00432FCB"/>
    <w:rsid w:val="00440635"/>
    <w:rsid w:val="00455C7A"/>
    <w:rsid w:val="00457182"/>
    <w:rsid w:val="00475917"/>
    <w:rsid w:val="00480138"/>
    <w:rsid w:val="00492991"/>
    <w:rsid w:val="00494B46"/>
    <w:rsid w:val="00497C21"/>
    <w:rsid w:val="004B3823"/>
    <w:rsid w:val="004B5049"/>
    <w:rsid w:val="004D43E6"/>
    <w:rsid w:val="004D4562"/>
    <w:rsid w:val="004E3CA5"/>
    <w:rsid w:val="004F1AB2"/>
    <w:rsid w:val="004F47C3"/>
    <w:rsid w:val="0050156C"/>
    <w:rsid w:val="00501A02"/>
    <w:rsid w:val="00510ED7"/>
    <w:rsid w:val="00513862"/>
    <w:rsid w:val="00521A34"/>
    <w:rsid w:val="00524460"/>
    <w:rsid w:val="005317E7"/>
    <w:rsid w:val="005334D9"/>
    <w:rsid w:val="005354E1"/>
    <w:rsid w:val="005376FE"/>
    <w:rsid w:val="00544D0D"/>
    <w:rsid w:val="0054745B"/>
    <w:rsid w:val="0056623B"/>
    <w:rsid w:val="00566D70"/>
    <w:rsid w:val="00587806"/>
    <w:rsid w:val="005A29BF"/>
    <w:rsid w:val="005B5E9F"/>
    <w:rsid w:val="005C005B"/>
    <w:rsid w:val="005C2346"/>
    <w:rsid w:val="00602A1C"/>
    <w:rsid w:val="00604947"/>
    <w:rsid w:val="00614F26"/>
    <w:rsid w:val="00632F9D"/>
    <w:rsid w:val="00633594"/>
    <w:rsid w:val="0064256B"/>
    <w:rsid w:val="006503FE"/>
    <w:rsid w:val="006560B4"/>
    <w:rsid w:val="006560DC"/>
    <w:rsid w:val="00661DC9"/>
    <w:rsid w:val="00693E2B"/>
    <w:rsid w:val="00695798"/>
    <w:rsid w:val="006958B3"/>
    <w:rsid w:val="00697FC1"/>
    <w:rsid w:val="006A795F"/>
    <w:rsid w:val="006B3444"/>
    <w:rsid w:val="006B5AF7"/>
    <w:rsid w:val="006C20FC"/>
    <w:rsid w:val="006D28BC"/>
    <w:rsid w:val="006D3700"/>
    <w:rsid w:val="006D5241"/>
    <w:rsid w:val="006E1129"/>
    <w:rsid w:val="006E40F0"/>
    <w:rsid w:val="006E53F8"/>
    <w:rsid w:val="006E58E8"/>
    <w:rsid w:val="006F287C"/>
    <w:rsid w:val="006F3569"/>
    <w:rsid w:val="006F5A5D"/>
    <w:rsid w:val="00714487"/>
    <w:rsid w:val="00720A23"/>
    <w:rsid w:val="00727C9E"/>
    <w:rsid w:val="00745099"/>
    <w:rsid w:val="00747B6E"/>
    <w:rsid w:val="0075093B"/>
    <w:rsid w:val="007552DB"/>
    <w:rsid w:val="0076478E"/>
    <w:rsid w:val="00773EC1"/>
    <w:rsid w:val="00775FA3"/>
    <w:rsid w:val="0078753F"/>
    <w:rsid w:val="007954CE"/>
    <w:rsid w:val="007A0A58"/>
    <w:rsid w:val="007C0DE1"/>
    <w:rsid w:val="007C50B6"/>
    <w:rsid w:val="007D4B57"/>
    <w:rsid w:val="007D5330"/>
    <w:rsid w:val="00812BE8"/>
    <w:rsid w:val="00820063"/>
    <w:rsid w:val="00820B69"/>
    <w:rsid w:val="00821F6E"/>
    <w:rsid w:val="00825D27"/>
    <w:rsid w:val="0083190D"/>
    <w:rsid w:val="00835229"/>
    <w:rsid w:val="00836B9E"/>
    <w:rsid w:val="00844192"/>
    <w:rsid w:val="00850DDA"/>
    <w:rsid w:val="0085343E"/>
    <w:rsid w:val="0086375D"/>
    <w:rsid w:val="008711A8"/>
    <w:rsid w:val="00875C9A"/>
    <w:rsid w:val="00880320"/>
    <w:rsid w:val="0089780E"/>
    <w:rsid w:val="008A01AA"/>
    <w:rsid w:val="008A03AB"/>
    <w:rsid w:val="008A0987"/>
    <w:rsid w:val="008A11CD"/>
    <w:rsid w:val="008B41B6"/>
    <w:rsid w:val="008C12D3"/>
    <w:rsid w:val="008D5F80"/>
    <w:rsid w:val="008D7072"/>
    <w:rsid w:val="008E1A72"/>
    <w:rsid w:val="008F1B0B"/>
    <w:rsid w:val="0092448B"/>
    <w:rsid w:val="00924918"/>
    <w:rsid w:val="009312F4"/>
    <w:rsid w:val="00935472"/>
    <w:rsid w:val="00947904"/>
    <w:rsid w:val="00996C65"/>
    <w:rsid w:val="009A5922"/>
    <w:rsid w:val="009B6A2D"/>
    <w:rsid w:val="009C1331"/>
    <w:rsid w:val="009C59B8"/>
    <w:rsid w:val="009C7A35"/>
    <w:rsid w:val="009D3621"/>
    <w:rsid w:val="009D7B57"/>
    <w:rsid w:val="009E2D2C"/>
    <w:rsid w:val="009F078B"/>
    <w:rsid w:val="00A00D3F"/>
    <w:rsid w:val="00A01B19"/>
    <w:rsid w:val="00A0372E"/>
    <w:rsid w:val="00A04715"/>
    <w:rsid w:val="00A23C7F"/>
    <w:rsid w:val="00A24DB7"/>
    <w:rsid w:val="00A2708B"/>
    <w:rsid w:val="00A27BAF"/>
    <w:rsid w:val="00A33B32"/>
    <w:rsid w:val="00A33FBF"/>
    <w:rsid w:val="00A50F4D"/>
    <w:rsid w:val="00A51334"/>
    <w:rsid w:val="00A53170"/>
    <w:rsid w:val="00A6713C"/>
    <w:rsid w:val="00A771C7"/>
    <w:rsid w:val="00A87EF9"/>
    <w:rsid w:val="00AB1C0C"/>
    <w:rsid w:val="00AB4375"/>
    <w:rsid w:val="00AC2E4F"/>
    <w:rsid w:val="00AC6562"/>
    <w:rsid w:val="00AD1F5D"/>
    <w:rsid w:val="00AE1A11"/>
    <w:rsid w:val="00AF49BD"/>
    <w:rsid w:val="00AF7959"/>
    <w:rsid w:val="00B00F74"/>
    <w:rsid w:val="00B26D9E"/>
    <w:rsid w:val="00B75965"/>
    <w:rsid w:val="00B819B4"/>
    <w:rsid w:val="00B823B2"/>
    <w:rsid w:val="00BA3216"/>
    <w:rsid w:val="00BA3AAB"/>
    <w:rsid w:val="00BA416B"/>
    <w:rsid w:val="00BB08B9"/>
    <w:rsid w:val="00BB60DA"/>
    <w:rsid w:val="00BB7757"/>
    <w:rsid w:val="00BD1775"/>
    <w:rsid w:val="00BE19AD"/>
    <w:rsid w:val="00BE3BBA"/>
    <w:rsid w:val="00C0250C"/>
    <w:rsid w:val="00C05BED"/>
    <w:rsid w:val="00C26F1F"/>
    <w:rsid w:val="00C33843"/>
    <w:rsid w:val="00C35074"/>
    <w:rsid w:val="00C434DF"/>
    <w:rsid w:val="00C50963"/>
    <w:rsid w:val="00C56444"/>
    <w:rsid w:val="00C5670C"/>
    <w:rsid w:val="00C572CE"/>
    <w:rsid w:val="00C72E2E"/>
    <w:rsid w:val="00C8086F"/>
    <w:rsid w:val="00C80DC3"/>
    <w:rsid w:val="00C835EE"/>
    <w:rsid w:val="00C9078D"/>
    <w:rsid w:val="00CA7368"/>
    <w:rsid w:val="00CB08C5"/>
    <w:rsid w:val="00CC3ABA"/>
    <w:rsid w:val="00CD44F1"/>
    <w:rsid w:val="00CD66F1"/>
    <w:rsid w:val="00CE5775"/>
    <w:rsid w:val="00CF3944"/>
    <w:rsid w:val="00D002DB"/>
    <w:rsid w:val="00D03BD6"/>
    <w:rsid w:val="00D13E8F"/>
    <w:rsid w:val="00D1694E"/>
    <w:rsid w:val="00D16B33"/>
    <w:rsid w:val="00D21973"/>
    <w:rsid w:val="00D240BA"/>
    <w:rsid w:val="00D32D06"/>
    <w:rsid w:val="00D34BB4"/>
    <w:rsid w:val="00D400BF"/>
    <w:rsid w:val="00D42151"/>
    <w:rsid w:val="00D57C9F"/>
    <w:rsid w:val="00D60058"/>
    <w:rsid w:val="00D675B7"/>
    <w:rsid w:val="00D708E0"/>
    <w:rsid w:val="00D74363"/>
    <w:rsid w:val="00D8170C"/>
    <w:rsid w:val="00D849DD"/>
    <w:rsid w:val="00D85FC6"/>
    <w:rsid w:val="00D96D4A"/>
    <w:rsid w:val="00DA22A1"/>
    <w:rsid w:val="00DB0F73"/>
    <w:rsid w:val="00DB1B7F"/>
    <w:rsid w:val="00DB777A"/>
    <w:rsid w:val="00DD3B9E"/>
    <w:rsid w:val="00DD6418"/>
    <w:rsid w:val="00DE4744"/>
    <w:rsid w:val="00E11D38"/>
    <w:rsid w:val="00E27EB6"/>
    <w:rsid w:val="00E35C46"/>
    <w:rsid w:val="00E40CD4"/>
    <w:rsid w:val="00E44B1C"/>
    <w:rsid w:val="00E471CB"/>
    <w:rsid w:val="00E54C1A"/>
    <w:rsid w:val="00E609A2"/>
    <w:rsid w:val="00E64517"/>
    <w:rsid w:val="00E671A3"/>
    <w:rsid w:val="00E8395C"/>
    <w:rsid w:val="00E94C74"/>
    <w:rsid w:val="00E977D8"/>
    <w:rsid w:val="00EB0048"/>
    <w:rsid w:val="00EB2D2D"/>
    <w:rsid w:val="00EB7A57"/>
    <w:rsid w:val="00ED0648"/>
    <w:rsid w:val="00ED07EB"/>
    <w:rsid w:val="00ED284A"/>
    <w:rsid w:val="00ED2C98"/>
    <w:rsid w:val="00ED5BC1"/>
    <w:rsid w:val="00EE47D4"/>
    <w:rsid w:val="00EF1F0F"/>
    <w:rsid w:val="00EF7536"/>
    <w:rsid w:val="00F01B69"/>
    <w:rsid w:val="00F03DDB"/>
    <w:rsid w:val="00F14001"/>
    <w:rsid w:val="00F346AA"/>
    <w:rsid w:val="00F42E4E"/>
    <w:rsid w:val="00F4359A"/>
    <w:rsid w:val="00F46071"/>
    <w:rsid w:val="00F47A11"/>
    <w:rsid w:val="00F52257"/>
    <w:rsid w:val="00F56255"/>
    <w:rsid w:val="00F63C07"/>
    <w:rsid w:val="00F64764"/>
    <w:rsid w:val="00F7259D"/>
    <w:rsid w:val="00F7361A"/>
    <w:rsid w:val="00F73D21"/>
    <w:rsid w:val="00F74807"/>
    <w:rsid w:val="00F74E9D"/>
    <w:rsid w:val="00F8152A"/>
    <w:rsid w:val="00FB094D"/>
    <w:rsid w:val="00FB2EA5"/>
    <w:rsid w:val="00FB7CF7"/>
    <w:rsid w:val="00FC075E"/>
    <w:rsid w:val="00FD0C2D"/>
    <w:rsid w:val="00FD26EC"/>
    <w:rsid w:val="00FF04D6"/>
    <w:rsid w:val="00FF0958"/>
    <w:rsid w:val="00FF13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42F59"/>
  <w15:docId w15:val="{65F7306B-BE91-44BB-AF0F-984896EBA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95C"/>
    <w:pPr>
      <w:spacing w:after="0" w:line="360" w:lineRule="auto"/>
      <w:jc w:val="both"/>
    </w:pPr>
    <w:rPr>
      <w:rFonts w:ascii="Times New Roman" w:hAnsi="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334D9"/>
    <w:pPr>
      <w:ind w:left="720"/>
      <w:contextualSpacing/>
    </w:pPr>
  </w:style>
  <w:style w:type="character" w:styleId="Hyperlink">
    <w:name w:val="Hyperlink"/>
    <w:basedOn w:val="Fontepargpadro"/>
    <w:uiPriority w:val="99"/>
    <w:unhideWhenUsed/>
    <w:rsid w:val="009F078B"/>
    <w:rPr>
      <w:color w:val="0000FF" w:themeColor="hyperlink"/>
      <w:u w:val="single"/>
    </w:rPr>
  </w:style>
  <w:style w:type="table" w:styleId="Tabelacomgrade">
    <w:name w:val="Table Grid"/>
    <w:basedOn w:val="Tabelanormal"/>
    <w:uiPriority w:val="59"/>
    <w:rsid w:val="008534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D03BD6"/>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03BD6"/>
    <w:rPr>
      <w:rFonts w:ascii="Tahoma" w:hAnsi="Tahoma" w:cs="Tahoma"/>
      <w:sz w:val="16"/>
      <w:szCs w:val="16"/>
    </w:rPr>
  </w:style>
  <w:style w:type="character" w:styleId="Refdecomentrio">
    <w:name w:val="annotation reference"/>
    <w:basedOn w:val="Fontepargpadro"/>
    <w:uiPriority w:val="99"/>
    <w:semiHidden/>
    <w:unhideWhenUsed/>
    <w:rsid w:val="00BB08B9"/>
    <w:rPr>
      <w:sz w:val="16"/>
      <w:szCs w:val="16"/>
    </w:rPr>
  </w:style>
  <w:style w:type="paragraph" w:styleId="Textodecomentrio">
    <w:name w:val="annotation text"/>
    <w:basedOn w:val="Normal"/>
    <w:link w:val="TextodecomentrioChar"/>
    <w:uiPriority w:val="99"/>
    <w:semiHidden/>
    <w:unhideWhenUsed/>
    <w:rsid w:val="00BB08B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B08B9"/>
    <w:rPr>
      <w:rFonts w:ascii="Times New Roman" w:hAnsi="Times New Roman"/>
      <w:sz w:val="20"/>
      <w:szCs w:val="20"/>
    </w:rPr>
  </w:style>
  <w:style w:type="paragraph" w:styleId="Assuntodocomentrio">
    <w:name w:val="annotation subject"/>
    <w:basedOn w:val="Textodecomentrio"/>
    <w:next w:val="Textodecomentrio"/>
    <w:link w:val="AssuntodocomentrioChar"/>
    <w:uiPriority w:val="99"/>
    <w:semiHidden/>
    <w:unhideWhenUsed/>
    <w:rsid w:val="00BB08B9"/>
    <w:rPr>
      <w:b/>
      <w:bCs/>
    </w:rPr>
  </w:style>
  <w:style w:type="character" w:customStyle="1" w:styleId="AssuntodocomentrioChar">
    <w:name w:val="Assunto do comentário Char"/>
    <w:basedOn w:val="TextodecomentrioChar"/>
    <w:link w:val="Assuntodocomentrio"/>
    <w:uiPriority w:val="99"/>
    <w:semiHidden/>
    <w:rsid w:val="00BB08B9"/>
    <w:rPr>
      <w:rFonts w:ascii="Times New Roman" w:hAnsi="Times New Roman"/>
      <w:b/>
      <w:bCs/>
      <w:sz w:val="20"/>
      <w:szCs w:val="20"/>
    </w:rPr>
  </w:style>
  <w:style w:type="paragraph" w:customStyle="1" w:styleId="Pa11">
    <w:name w:val="Pa11"/>
    <w:basedOn w:val="Normal"/>
    <w:next w:val="Normal"/>
    <w:uiPriority w:val="99"/>
    <w:rsid w:val="006560DC"/>
    <w:pPr>
      <w:autoSpaceDE w:val="0"/>
      <w:autoSpaceDN w:val="0"/>
      <w:adjustRightInd w:val="0"/>
      <w:spacing w:line="181" w:lineRule="atLeast"/>
      <w:jc w:val="left"/>
    </w:pPr>
    <w:rPr>
      <w:rFonts w:ascii="Lucida Std" w:hAnsi="Lucida Std"/>
      <w:szCs w:val="24"/>
    </w:rPr>
  </w:style>
  <w:style w:type="paragraph" w:styleId="Cabealho">
    <w:name w:val="header"/>
    <w:basedOn w:val="Normal"/>
    <w:link w:val="CabealhoChar"/>
    <w:uiPriority w:val="99"/>
    <w:unhideWhenUsed/>
    <w:rsid w:val="006560DC"/>
    <w:pPr>
      <w:tabs>
        <w:tab w:val="center" w:pos="4252"/>
        <w:tab w:val="right" w:pos="8504"/>
      </w:tabs>
      <w:spacing w:line="240" w:lineRule="auto"/>
    </w:pPr>
  </w:style>
  <w:style w:type="character" w:customStyle="1" w:styleId="CabealhoChar">
    <w:name w:val="Cabeçalho Char"/>
    <w:basedOn w:val="Fontepargpadro"/>
    <w:link w:val="Cabealho"/>
    <w:uiPriority w:val="99"/>
    <w:rsid w:val="006560DC"/>
    <w:rPr>
      <w:rFonts w:ascii="Times New Roman" w:hAnsi="Times New Roman"/>
      <w:sz w:val="24"/>
    </w:rPr>
  </w:style>
  <w:style w:type="paragraph" w:styleId="Rodap">
    <w:name w:val="footer"/>
    <w:basedOn w:val="Normal"/>
    <w:link w:val="RodapChar"/>
    <w:uiPriority w:val="99"/>
    <w:unhideWhenUsed/>
    <w:rsid w:val="006560DC"/>
    <w:pPr>
      <w:tabs>
        <w:tab w:val="center" w:pos="4252"/>
        <w:tab w:val="right" w:pos="8504"/>
      </w:tabs>
      <w:spacing w:line="240" w:lineRule="auto"/>
    </w:pPr>
  </w:style>
  <w:style w:type="character" w:customStyle="1" w:styleId="RodapChar">
    <w:name w:val="Rodapé Char"/>
    <w:basedOn w:val="Fontepargpadro"/>
    <w:link w:val="Rodap"/>
    <w:uiPriority w:val="99"/>
    <w:rsid w:val="006560DC"/>
    <w:rPr>
      <w:rFonts w:ascii="Times New Roman" w:hAnsi="Times New Roman"/>
      <w:sz w:val="24"/>
    </w:rPr>
  </w:style>
  <w:style w:type="paragraph" w:styleId="Textodenotaderodap">
    <w:name w:val="footnote text"/>
    <w:basedOn w:val="Normal"/>
    <w:link w:val="TextodenotaderodapChar"/>
    <w:uiPriority w:val="99"/>
    <w:semiHidden/>
    <w:unhideWhenUsed/>
    <w:rsid w:val="00440635"/>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440635"/>
    <w:rPr>
      <w:rFonts w:ascii="Times New Roman" w:hAnsi="Times New Roman"/>
      <w:sz w:val="20"/>
      <w:szCs w:val="20"/>
    </w:rPr>
  </w:style>
  <w:style w:type="character" w:styleId="Refdenotaderodap">
    <w:name w:val="footnote reference"/>
    <w:basedOn w:val="Fontepargpadro"/>
    <w:uiPriority w:val="99"/>
    <w:semiHidden/>
    <w:unhideWhenUsed/>
    <w:rsid w:val="004406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858915">
      <w:bodyDiv w:val="1"/>
      <w:marLeft w:val="0"/>
      <w:marRight w:val="0"/>
      <w:marTop w:val="0"/>
      <w:marBottom w:val="0"/>
      <w:divBdr>
        <w:top w:val="none" w:sz="0" w:space="0" w:color="auto"/>
        <w:left w:val="none" w:sz="0" w:space="0" w:color="auto"/>
        <w:bottom w:val="none" w:sz="0" w:space="0" w:color="auto"/>
        <w:right w:val="none" w:sz="0" w:space="0" w:color="auto"/>
      </w:divBdr>
      <w:divsChild>
        <w:div w:id="1394621972">
          <w:marLeft w:val="0"/>
          <w:marRight w:val="0"/>
          <w:marTop w:val="0"/>
          <w:marBottom w:val="0"/>
          <w:divBdr>
            <w:top w:val="none" w:sz="0" w:space="0" w:color="auto"/>
            <w:left w:val="none" w:sz="0" w:space="0" w:color="auto"/>
            <w:bottom w:val="none" w:sz="0" w:space="0" w:color="auto"/>
            <w:right w:val="none" w:sz="0" w:space="0" w:color="auto"/>
          </w:divBdr>
        </w:div>
        <w:div w:id="434715401">
          <w:marLeft w:val="0"/>
          <w:marRight w:val="0"/>
          <w:marTop w:val="0"/>
          <w:marBottom w:val="0"/>
          <w:divBdr>
            <w:top w:val="none" w:sz="0" w:space="0" w:color="auto"/>
            <w:left w:val="none" w:sz="0" w:space="0" w:color="auto"/>
            <w:bottom w:val="none" w:sz="0" w:space="0" w:color="auto"/>
            <w:right w:val="none" w:sz="0" w:space="0" w:color="auto"/>
          </w:divBdr>
        </w:div>
        <w:div w:id="1772583186">
          <w:marLeft w:val="0"/>
          <w:marRight w:val="0"/>
          <w:marTop w:val="0"/>
          <w:marBottom w:val="0"/>
          <w:divBdr>
            <w:top w:val="none" w:sz="0" w:space="0" w:color="auto"/>
            <w:left w:val="none" w:sz="0" w:space="0" w:color="auto"/>
            <w:bottom w:val="none" w:sz="0" w:space="0" w:color="auto"/>
            <w:right w:val="none" w:sz="0" w:space="0" w:color="auto"/>
          </w:divBdr>
        </w:div>
        <w:div w:id="1525174816">
          <w:marLeft w:val="0"/>
          <w:marRight w:val="0"/>
          <w:marTop w:val="0"/>
          <w:marBottom w:val="0"/>
          <w:divBdr>
            <w:top w:val="none" w:sz="0" w:space="0" w:color="auto"/>
            <w:left w:val="none" w:sz="0" w:space="0" w:color="auto"/>
            <w:bottom w:val="none" w:sz="0" w:space="0" w:color="auto"/>
            <w:right w:val="none" w:sz="0" w:space="0" w:color="auto"/>
          </w:divBdr>
        </w:div>
        <w:div w:id="978729537">
          <w:marLeft w:val="0"/>
          <w:marRight w:val="0"/>
          <w:marTop w:val="0"/>
          <w:marBottom w:val="0"/>
          <w:divBdr>
            <w:top w:val="none" w:sz="0" w:space="0" w:color="auto"/>
            <w:left w:val="none" w:sz="0" w:space="0" w:color="auto"/>
            <w:bottom w:val="none" w:sz="0" w:space="0" w:color="auto"/>
            <w:right w:val="none" w:sz="0" w:space="0" w:color="auto"/>
          </w:divBdr>
        </w:div>
        <w:div w:id="1766002389">
          <w:marLeft w:val="0"/>
          <w:marRight w:val="0"/>
          <w:marTop w:val="0"/>
          <w:marBottom w:val="0"/>
          <w:divBdr>
            <w:top w:val="none" w:sz="0" w:space="0" w:color="auto"/>
            <w:left w:val="none" w:sz="0" w:space="0" w:color="auto"/>
            <w:bottom w:val="none" w:sz="0" w:space="0" w:color="auto"/>
            <w:right w:val="none" w:sz="0" w:space="0" w:color="auto"/>
          </w:divBdr>
        </w:div>
        <w:div w:id="181555653">
          <w:marLeft w:val="0"/>
          <w:marRight w:val="0"/>
          <w:marTop w:val="0"/>
          <w:marBottom w:val="0"/>
          <w:divBdr>
            <w:top w:val="none" w:sz="0" w:space="0" w:color="auto"/>
            <w:left w:val="none" w:sz="0" w:space="0" w:color="auto"/>
            <w:bottom w:val="none" w:sz="0" w:space="0" w:color="auto"/>
            <w:right w:val="none" w:sz="0" w:space="0" w:color="auto"/>
          </w:divBdr>
        </w:div>
        <w:div w:id="386535022">
          <w:marLeft w:val="0"/>
          <w:marRight w:val="0"/>
          <w:marTop w:val="0"/>
          <w:marBottom w:val="0"/>
          <w:divBdr>
            <w:top w:val="none" w:sz="0" w:space="0" w:color="auto"/>
            <w:left w:val="none" w:sz="0" w:space="0" w:color="auto"/>
            <w:bottom w:val="none" w:sz="0" w:space="0" w:color="auto"/>
            <w:right w:val="none" w:sz="0" w:space="0" w:color="auto"/>
          </w:divBdr>
        </w:div>
      </w:divsChild>
    </w:div>
    <w:div w:id="299463993">
      <w:bodyDiv w:val="1"/>
      <w:marLeft w:val="0"/>
      <w:marRight w:val="0"/>
      <w:marTop w:val="0"/>
      <w:marBottom w:val="0"/>
      <w:divBdr>
        <w:top w:val="none" w:sz="0" w:space="0" w:color="auto"/>
        <w:left w:val="none" w:sz="0" w:space="0" w:color="auto"/>
        <w:bottom w:val="none" w:sz="0" w:space="0" w:color="auto"/>
        <w:right w:val="none" w:sz="0" w:space="0" w:color="auto"/>
      </w:divBdr>
      <w:divsChild>
        <w:div w:id="922420446">
          <w:marLeft w:val="0"/>
          <w:marRight w:val="0"/>
          <w:marTop w:val="0"/>
          <w:marBottom w:val="0"/>
          <w:divBdr>
            <w:top w:val="none" w:sz="0" w:space="0" w:color="auto"/>
            <w:left w:val="none" w:sz="0" w:space="0" w:color="auto"/>
            <w:bottom w:val="none" w:sz="0" w:space="0" w:color="auto"/>
            <w:right w:val="none" w:sz="0" w:space="0" w:color="auto"/>
          </w:divBdr>
        </w:div>
        <w:div w:id="900021661">
          <w:marLeft w:val="0"/>
          <w:marRight w:val="0"/>
          <w:marTop w:val="0"/>
          <w:marBottom w:val="0"/>
          <w:divBdr>
            <w:top w:val="none" w:sz="0" w:space="0" w:color="auto"/>
            <w:left w:val="none" w:sz="0" w:space="0" w:color="auto"/>
            <w:bottom w:val="none" w:sz="0" w:space="0" w:color="auto"/>
            <w:right w:val="none" w:sz="0" w:space="0" w:color="auto"/>
          </w:divBdr>
        </w:div>
        <w:div w:id="1429081196">
          <w:marLeft w:val="0"/>
          <w:marRight w:val="0"/>
          <w:marTop w:val="0"/>
          <w:marBottom w:val="0"/>
          <w:divBdr>
            <w:top w:val="none" w:sz="0" w:space="0" w:color="auto"/>
            <w:left w:val="none" w:sz="0" w:space="0" w:color="auto"/>
            <w:bottom w:val="none" w:sz="0" w:space="0" w:color="auto"/>
            <w:right w:val="none" w:sz="0" w:space="0" w:color="auto"/>
          </w:divBdr>
        </w:div>
        <w:div w:id="675572166">
          <w:marLeft w:val="0"/>
          <w:marRight w:val="0"/>
          <w:marTop w:val="0"/>
          <w:marBottom w:val="0"/>
          <w:divBdr>
            <w:top w:val="none" w:sz="0" w:space="0" w:color="auto"/>
            <w:left w:val="none" w:sz="0" w:space="0" w:color="auto"/>
            <w:bottom w:val="none" w:sz="0" w:space="0" w:color="auto"/>
            <w:right w:val="none" w:sz="0" w:space="0" w:color="auto"/>
          </w:divBdr>
        </w:div>
        <w:div w:id="93745434">
          <w:marLeft w:val="0"/>
          <w:marRight w:val="0"/>
          <w:marTop w:val="0"/>
          <w:marBottom w:val="0"/>
          <w:divBdr>
            <w:top w:val="none" w:sz="0" w:space="0" w:color="auto"/>
            <w:left w:val="none" w:sz="0" w:space="0" w:color="auto"/>
            <w:bottom w:val="none" w:sz="0" w:space="0" w:color="auto"/>
            <w:right w:val="none" w:sz="0" w:space="0" w:color="auto"/>
          </w:divBdr>
        </w:div>
      </w:divsChild>
    </w:div>
    <w:div w:id="303508982">
      <w:bodyDiv w:val="1"/>
      <w:marLeft w:val="0"/>
      <w:marRight w:val="0"/>
      <w:marTop w:val="0"/>
      <w:marBottom w:val="0"/>
      <w:divBdr>
        <w:top w:val="none" w:sz="0" w:space="0" w:color="auto"/>
        <w:left w:val="none" w:sz="0" w:space="0" w:color="auto"/>
        <w:bottom w:val="none" w:sz="0" w:space="0" w:color="auto"/>
        <w:right w:val="none" w:sz="0" w:space="0" w:color="auto"/>
      </w:divBdr>
      <w:divsChild>
        <w:div w:id="1568758931">
          <w:marLeft w:val="0"/>
          <w:marRight w:val="0"/>
          <w:marTop w:val="0"/>
          <w:marBottom w:val="0"/>
          <w:divBdr>
            <w:top w:val="none" w:sz="0" w:space="0" w:color="auto"/>
            <w:left w:val="none" w:sz="0" w:space="0" w:color="auto"/>
            <w:bottom w:val="none" w:sz="0" w:space="0" w:color="auto"/>
            <w:right w:val="none" w:sz="0" w:space="0" w:color="auto"/>
          </w:divBdr>
        </w:div>
      </w:divsChild>
    </w:div>
    <w:div w:id="306857464">
      <w:bodyDiv w:val="1"/>
      <w:marLeft w:val="0"/>
      <w:marRight w:val="0"/>
      <w:marTop w:val="0"/>
      <w:marBottom w:val="0"/>
      <w:divBdr>
        <w:top w:val="none" w:sz="0" w:space="0" w:color="auto"/>
        <w:left w:val="none" w:sz="0" w:space="0" w:color="auto"/>
        <w:bottom w:val="none" w:sz="0" w:space="0" w:color="auto"/>
        <w:right w:val="none" w:sz="0" w:space="0" w:color="auto"/>
      </w:divBdr>
      <w:divsChild>
        <w:div w:id="129058114">
          <w:marLeft w:val="0"/>
          <w:marRight w:val="0"/>
          <w:marTop w:val="0"/>
          <w:marBottom w:val="0"/>
          <w:divBdr>
            <w:top w:val="none" w:sz="0" w:space="0" w:color="auto"/>
            <w:left w:val="none" w:sz="0" w:space="0" w:color="auto"/>
            <w:bottom w:val="none" w:sz="0" w:space="0" w:color="auto"/>
            <w:right w:val="none" w:sz="0" w:space="0" w:color="auto"/>
          </w:divBdr>
        </w:div>
        <w:div w:id="35467066">
          <w:marLeft w:val="0"/>
          <w:marRight w:val="0"/>
          <w:marTop w:val="0"/>
          <w:marBottom w:val="0"/>
          <w:divBdr>
            <w:top w:val="none" w:sz="0" w:space="0" w:color="auto"/>
            <w:left w:val="none" w:sz="0" w:space="0" w:color="auto"/>
            <w:bottom w:val="none" w:sz="0" w:space="0" w:color="auto"/>
            <w:right w:val="none" w:sz="0" w:space="0" w:color="auto"/>
          </w:divBdr>
        </w:div>
        <w:div w:id="1537503607">
          <w:marLeft w:val="0"/>
          <w:marRight w:val="0"/>
          <w:marTop w:val="0"/>
          <w:marBottom w:val="0"/>
          <w:divBdr>
            <w:top w:val="none" w:sz="0" w:space="0" w:color="auto"/>
            <w:left w:val="none" w:sz="0" w:space="0" w:color="auto"/>
            <w:bottom w:val="none" w:sz="0" w:space="0" w:color="auto"/>
            <w:right w:val="none" w:sz="0" w:space="0" w:color="auto"/>
          </w:divBdr>
        </w:div>
        <w:div w:id="184371710">
          <w:marLeft w:val="0"/>
          <w:marRight w:val="0"/>
          <w:marTop w:val="0"/>
          <w:marBottom w:val="0"/>
          <w:divBdr>
            <w:top w:val="none" w:sz="0" w:space="0" w:color="auto"/>
            <w:left w:val="none" w:sz="0" w:space="0" w:color="auto"/>
            <w:bottom w:val="none" w:sz="0" w:space="0" w:color="auto"/>
            <w:right w:val="none" w:sz="0" w:space="0" w:color="auto"/>
          </w:divBdr>
        </w:div>
        <w:div w:id="1145010460">
          <w:marLeft w:val="0"/>
          <w:marRight w:val="0"/>
          <w:marTop w:val="0"/>
          <w:marBottom w:val="0"/>
          <w:divBdr>
            <w:top w:val="none" w:sz="0" w:space="0" w:color="auto"/>
            <w:left w:val="none" w:sz="0" w:space="0" w:color="auto"/>
            <w:bottom w:val="none" w:sz="0" w:space="0" w:color="auto"/>
            <w:right w:val="none" w:sz="0" w:space="0" w:color="auto"/>
          </w:divBdr>
        </w:div>
        <w:div w:id="1490365344">
          <w:marLeft w:val="0"/>
          <w:marRight w:val="0"/>
          <w:marTop w:val="0"/>
          <w:marBottom w:val="0"/>
          <w:divBdr>
            <w:top w:val="none" w:sz="0" w:space="0" w:color="auto"/>
            <w:left w:val="none" w:sz="0" w:space="0" w:color="auto"/>
            <w:bottom w:val="none" w:sz="0" w:space="0" w:color="auto"/>
            <w:right w:val="none" w:sz="0" w:space="0" w:color="auto"/>
          </w:divBdr>
        </w:div>
        <w:div w:id="485128790">
          <w:marLeft w:val="0"/>
          <w:marRight w:val="0"/>
          <w:marTop w:val="0"/>
          <w:marBottom w:val="0"/>
          <w:divBdr>
            <w:top w:val="none" w:sz="0" w:space="0" w:color="auto"/>
            <w:left w:val="none" w:sz="0" w:space="0" w:color="auto"/>
            <w:bottom w:val="none" w:sz="0" w:space="0" w:color="auto"/>
            <w:right w:val="none" w:sz="0" w:space="0" w:color="auto"/>
          </w:divBdr>
        </w:div>
        <w:div w:id="1345665376">
          <w:marLeft w:val="0"/>
          <w:marRight w:val="0"/>
          <w:marTop w:val="0"/>
          <w:marBottom w:val="0"/>
          <w:divBdr>
            <w:top w:val="none" w:sz="0" w:space="0" w:color="auto"/>
            <w:left w:val="none" w:sz="0" w:space="0" w:color="auto"/>
            <w:bottom w:val="none" w:sz="0" w:space="0" w:color="auto"/>
            <w:right w:val="none" w:sz="0" w:space="0" w:color="auto"/>
          </w:divBdr>
        </w:div>
        <w:div w:id="630328819">
          <w:marLeft w:val="0"/>
          <w:marRight w:val="0"/>
          <w:marTop w:val="0"/>
          <w:marBottom w:val="0"/>
          <w:divBdr>
            <w:top w:val="none" w:sz="0" w:space="0" w:color="auto"/>
            <w:left w:val="none" w:sz="0" w:space="0" w:color="auto"/>
            <w:bottom w:val="none" w:sz="0" w:space="0" w:color="auto"/>
            <w:right w:val="none" w:sz="0" w:space="0" w:color="auto"/>
          </w:divBdr>
        </w:div>
      </w:divsChild>
    </w:div>
    <w:div w:id="365255321">
      <w:bodyDiv w:val="1"/>
      <w:marLeft w:val="0"/>
      <w:marRight w:val="0"/>
      <w:marTop w:val="0"/>
      <w:marBottom w:val="0"/>
      <w:divBdr>
        <w:top w:val="none" w:sz="0" w:space="0" w:color="auto"/>
        <w:left w:val="none" w:sz="0" w:space="0" w:color="auto"/>
        <w:bottom w:val="none" w:sz="0" w:space="0" w:color="auto"/>
        <w:right w:val="none" w:sz="0" w:space="0" w:color="auto"/>
      </w:divBdr>
      <w:divsChild>
        <w:div w:id="1911696631">
          <w:marLeft w:val="0"/>
          <w:marRight w:val="0"/>
          <w:marTop w:val="0"/>
          <w:marBottom w:val="0"/>
          <w:divBdr>
            <w:top w:val="none" w:sz="0" w:space="0" w:color="auto"/>
            <w:left w:val="none" w:sz="0" w:space="0" w:color="auto"/>
            <w:bottom w:val="none" w:sz="0" w:space="0" w:color="auto"/>
            <w:right w:val="none" w:sz="0" w:space="0" w:color="auto"/>
          </w:divBdr>
        </w:div>
      </w:divsChild>
    </w:div>
    <w:div w:id="533079297">
      <w:bodyDiv w:val="1"/>
      <w:marLeft w:val="0"/>
      <w:marRight w:val="0"/>
      <w:marTop w:val="0"/>
      <w:marBottom w:val="0"/>
      <w:divBdr>
        <w:top w:val="none" w:sz="0" w:space="0" w:color="auto"/>
        <w:left w:val="none" w:sz="0" w:space="0" w:color="auto"/>
        <w:bottom w:val="none" w:sz="0" w:space="0" w:color="auto"/>
        <w:right w:val="none" w:sz="0" w:space="0" w:color="auto"/>
      </w:divBdr>
      <w:divsChild>
        <w:div w:id="1135027861">
          <w:marLeft w:val="0"/>
          <w:marRight w:val="0"/>
          <w:marTop w:val="0"/>
          <w:marBottom w:val="0"/>
          <w:divBdr>
            <w:top w:val="none" w:sz="0" w:space="0" w:color="auto"/>
            <w:left w:val="none" w:sz="0" w:space="0" w:color="auto"/>
            <w:bottom w:val="none" w:sz="0" w:space="0" w:color="auto"/>
            <w:right w:val="none" w:sz="0" w:space="0" w:color="auto"/>
          </w:divBdr>
          <w:divsChild>
            <w:div w:id="1240287561">
              <w:marLeft w:val="0"/>
              <w:marRight w:val="0"/>
              <w:marTop w:val="0"/>
              <w:marBottom w:val="0"/>
              <w:divBdr>
                <w:top w:val="none" w:sz="0" w:space="0" w:color="auto"/>
                <w:left w:val="none" w:sz="0" w:space="0" w:color="auto"/>
                <w:bottom w:val="none" w:sz="0" w:space="0" w:color="auto"/>
                <w:right w:val="none" w:sz="0" w:space="0" w:color="auto"/>
              </w:divBdr>
            </w:div>
            <w:div w:id="336998773">
              <w:marLeft w:val="0"/>
              <w:marRight w:val="0"/>
              <w:marTop w:val="0"/>
              <w:marBottom w:val="0"/>
              <w:divBdr>
                <w:top w:val="none" w:sz="0" w:space="0" w:color="auto"/>
                <w:left w:val="none" w:sz="0" w:space="0" w:color="auto"/>
                <w:bottom w:val="none" w:sz="0" w:space="0" w:color="auto"/>
                <w:right w:val="none" w:sz="0" w:space="0" w:color="auto"/>
              </w:divBdr>
            </w:div>
            <w:div w:id="2083600532">
              <w:marLeft w:val="0"/>
              <w:marRight w:val="0"/>
              <w:marTop w:val="0"/>
              <w:marBottom w:val="0"/>
              <w:divBdr>
                <w:top w:val="none" w:sz="0" w:space="0" w:color="auto"/>
                <w:left w:val="none" w:sz="0" w:space="0" w:color="auto"/>
                <w:bottom w:val="none" w:sz="0" w:space="0" w:color="auto"/>
                <w:right w:val="none" w:sz="0" w:space="0" w:color="auto"/>
              </w:divBdr>
            </w:div>
            <w:div w:id="808396280">
              <w:marLeft w:val="0"/>
              <w:marRight w:val="0"/>
              <w:marTop w:val="0"/>
              <w:marBottom w:val="0"/>
              <w:divBdr>
                <w:top w:val="none" w:sz="0" w:space="0" w:color="auto"/>
                <w:left w:val="none" w:sz="0" w:space="0" w:color="auto"/>
                <w:bottom w:val="none" w:sz="0" w:space="0" w:color="auto"/>
                <w:right w:val="none" w:sz="0" w:space="0" w:color="auto"/>
              </w:divBdr>
            </w:div>
            <w:div w:id="640965865">
              <w:marLeft w:val="0"/>
              <w:marRight w:val="0"/>
              <w:marTop w:val="0"/>
              <w:marBottom w:val="0"/>
              <w:divBdr>
                <w:top w:val="none" w:sz="0" w:space="0" w:color="auto"/>
                <w:left w:val="none" w:sz="0" w:space="0" w:color="auto"/>
                <w:bottom w:val="none" w:sz="0" w:space="0" w:color="auto"/>
                <w:right w:val="none" w:sz="0" w:space="0" w:color="auto"/>
              </w:divBdr>
            </w:div>
            <w:div w:id="194380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15548">
      <w:bodyDiv w:val="1"/>
      <w:marLeft w:val="0"/>
      <w:marRight w:val="0"/>
      <w:marTop w:val="0"/>
      <w:marBottom w:val="0"/>
      <w:divBdr>
        <w:top w:val="none" w:sz="0" w:space="0" w:color="auto"/>
        <w:left w:val="none" w:sz="0" w:space="0" w:color="auto"/>
        <w:bottom w:val="none" w:sz="0" w:space="0" w:color="auto"/>
        <w:right w:val="none" w:sz="0" w:space="0" w:color="auto"/>
      </w:divBdr>
      <w:divsChild>
        <w:div w:id="1042096573">
          <w:marLeft w:val="0"/>
          <w:marRight w:val="0"/>
          <w:marTop w:val="0"/>
          <w:marBottom w:val="525"/>
          <w:divBdr>
            <w:top w:val="none" w:sz="0" w:space="15" w:color="1992C2"/>
            <w:left w:val="single" w:sz="18" w:space="15" w:color="1992C2"/>
            <w:bottom w:val="none" w:sz="0" w:space="15" w:color="1992C2"/>
            <w:right w:val="none" w:sz="0" w:space="15" w:color="1992C2"/>
          </w:divBdr>
        </w:div>
      </w:divsChild>
    </w:div>
    <w:div w:id="760371443">
      <w:bodyDiv w:val="1"/>
      <w:marLeft w:val="0"/>
      <w:marRight w:val="0"/>
      <w:marTop w:val="0"/>
      <w:marBottom w:val="0"/>
      <w:divBdr>
        <w:top w:val="none" w:sz="0" w:space="0" w:color="auto"/>
        <w:left w:val="none" w:sz="0" w:space="0" w:color="auto"/>
        <w:bottom w:val="none" w:sz="0" w:space="0" w:color="auto"/>
        <w:right w:val="none" w:sz="0" w:space="0" w:color="auto"/>
      </w:divBdr>
    </w:div>
    <w:div w:id="819688331">
      <w:bodyDiv w:val="1"/>
      <w:marLeft w:val="0"/>
      <w:marRight w:val="0"/>
      <w:marTop w:val="0"/>
      <w:marBottom w:val="0"/>
      <w:divBdr>
        <w:top w:val="none" w:sz="0" w:space="0" w:color="auto"/>
        <w:left w:val="none" w:sz="0" w:space="0" w:color="auto"/>
        <w:bottom w:val="none" w:sz="0" w:space="0" w:color="auto"/>
        <w:right w:val="none" w:sz="0" w:space="0" w:color="auto"/>
      </w:divBdr>
      <w:divsChild>
        <w:div w:id="1255479629">
          <w:marLeft w:val="0"/>
          <w:marRight w:val="0"/>
          <w:marTop w:val="0"/>
          <w:marBottom w:val="0"/>
          <w:divBdr>
            <w:top w:val="none" w:sz="0" w:space="0" w:color="auto"/>
            <w:left w:val="none" w:sz="0" w:space="0" w:color="auto"/>
            <w:bottom w:val="none" w:sz="0" w:space="0" w:color="auto"/>
            <w:right w:val="none" w:sz="0" w:space="0" w:color="auto"/>
          </w:divBdr>
        </w:div>
      </w:divsChild>
    </w:div>
    <w:div w:id="908923010">
      <w:bodyDiv w:val="1"/>
      <w:marLeft w:val="0"/>
      <w:marRight w:val="0"/>
      <w:marTop w:val="0"/>
      <w:marBottom w:val="0"/>
      <w:divBdr>
        <w:top w:val="none" w:sz="0" w:space="0" w:color="auto"/>
        <w:left w:val="none" w:sz="0" w:space="0" w:color="auto"/>
        <w:bottom w:val="none" w:sz="0" w:space="0" w:color="auto"/>
        <w:right w:val="none" w:sz="0" w:space="0" w:color="auto"/>
      </w:divBdr>
      <w:divsChild>
        <w:div w:id="1514026048">
          <w:marLeft w:val="0"/>
          <w:marRight w:val="0"/>
          <w:marTop w:val="0"/>
          <w:marBottom w:val="0"/>
          <w:divBdr>
            <w:top w:val="none" w:sz="0" w:space="0" w:color="auto"/>
            <w:left w:val="none" w:sz="0" w:space="0" w:color="auto"/>
            <w:bottom w:val="none" w:sz="0" w:space="0" w:color="auto"/>
            <w:right w:val="none" w:sz="0" w:space="0" w:color="auto"/>
          </w:divBdr>
        </w:div>
        <w:div w:id="525868621">
          <w:marLeft w:val="0"/>
          <w:marRight w:val="0"/>
          <w:marTop w:val="0"/>
          <w:marBottom w:val="0"/>
          <w:divBdr>
            <w:top w:val="none" w:sz="0" w:space="0" w:color="auto"/>
            <w:left w:val="none" w:sz="0" w:space="0" w:color="auto"/>
            <w:bottom w:val="none" w:sz="0" w:space="0" w:color="auto"/>
            <w:right w:val="none" w:sz="0" w:space="0" w:color="auto"/>
          </w:divBdr>
        </w:div>
        <w:div w:id="2059628189">
          <w:marLeft w:val="0"/>
          <w:marRight w:val="0"/>
          <w:marTop w:val="0"/>
          <w:marBottom w:val="0"/>
          <w:divBdr>
            <w:top w:val="none" w:sz="0" w:space="0" w:color="auto"/>
            <w:left w:val="none" w:sz="0" w:space="0" w:color="auto"/>
            <w:bottom w:val="none" w:sz="0" w:space="0" w:color="auto"/>
            <w:right w:val="none" w:sz="0" w:space="0" w:color="auto"/>
          </w:divBdr>
        </w:div>
      </w:divsChild>
    </w:div>
    <w:div w:id="1040208141">
      <w:bodyDiv w:val="1"/>
      <w:marLeft w:val="0"/>
      <w:marRight w:val="0"/>
      <w:marTop w:val="0"/>
      <w:marBottom w:val="0"/>
      <w:divBdr>
        <w:top w:val="none" w:sz="0" w:space="0" w:color="auto"/>
        <w:left w:val="none" w:sz="0" w:space="0" w:color="auto"/>
        <w:bottom w:val="none" w:sz="0" w:space="0" w:color="auto"/>
        <w:right w:val="none" w:sz="0" w:space="0" w:color="auto"/>
      </w:divBdr>
    </w:div>
    <w:div w:id="1048996409">
      <w:bodyDiv w:val="1"/>
      <w:marLeft w:val="0"/>
      <w:marRight w:val="0"/>
      <w:marTop w:val="0"/>
      <w:marBottom w:val="0"/>
      <w:divBdr>
        <w:top w:val="none" w:sz="0" w:space="0" w:color="auto"/>
        <w:left w:val="none" w:sz="0" w:space="0" w:color="auto"/>
        <w:bottom w:val="none" w:sz="0" w:space="0" w:color="auto"/>
        <w:right w:val="none" w:sz="0" w:space="0" w:color="auto"/>
      </w:divBdr>
    </w:div>
    <w:div w:id="1105735057">
      <w:bodyDiv w:val="1"/>
      <w:marLeft w:val="0"/>
      <w:marRight w:val="0"/>
      <w:marTop w:val="0"/>
      <w:marBottom w:val="0"/>
      <w:divBdr>
        <w:top w:val="none" w:sz="0" w:space="0" w:color="auto"/>
        <w:left w:val="none" w:sz="0" w:space="0" w:color="auto"/>
        <w:bottom w:val="none" w:sz="0" w:space="0" w:color="auto"/>
        <w:right w:val="none" w:sz="0" w:space="0" w:color="auto"/>
      </w:divBdr>
    </w:div>
    <w:div w:id="1491679626">
      <w:bodyDiv w:val="1"/>
      <w:marLeft w:val="0"/>
      <w:marRight w:val="0"/>
      <w:marTop w:val="0"/>
      <w:marBottom w:val="0"/>
      <w:divBdr>
        <w:top w:val="none" w:sz="0" w:space="0" w:color="auto"/>
        <w:left w:val="none" w:sz="0" w:space="0" w:color="auto"/>
        <w:bottom w:val="none" w:sz="0" w:space="0" w:color="auto"/>
        <w:right w:val="none" w:sz="0" w:space="0" w:color="auto"/>
      </w:divBdr>
    </w:div>
    <w:div w:id="1528300100">
      <w:bodyDiv w:val="1"/>
      <w:marLeft w:val="0"/>
      <w:marRight w:val="0"/>
      <w:marTop w:val="0"/>
      <w:marBottom w:val="0"/>
      <w:divBdr>
        <w:top w:val="none" w:sz="0" w:space="0" w:color="auto"/>
        <w:left w:val="none" w:sz="0" w:space="0" w:color="auto"/>
        <w:bottom w:val="none" w:sz="0" w:space="0" w:color="auto"/>
        <w:right w:val="none" w:sz="0" w:space="0" w:color="auto"/>
      </w:divBdr>
      <w:divsChild>
        <w:div w:id="737291284">
          <w:marLeft w:val="0"/>
          <w:marRight w:val="0"/>
          <w:marTop w:val="0"/>
          <w:marBottom w:val="0"/>
          <w:divBdr>
            <w:top w:val="none" w:sz="0" w:space="0" w:color="auto"/>
            <w:left w:val="none" w:sz="0" w:space="0" w:color="auto"/>
            <w:bottom w:val="none" w:sz="0" w:space="0" w:color="auto"/>
            <w:right w:val="none" w:sz="0" w:space="0" w:color="auto"/>
          </w:divBdr>
        </w:div>
        <w:div w:id="213078178">
          <w:marLeft w:val="0"/>
          <w:marRight w:val="0"/>
          <w:marTop w:val="0"/>
          <w:marBottom w:val="0"/>
          <w:divBdr>
            <w:top w:val="none" w:sz="0" w:space="0" w:color="auto"/>
            <w:left w:val="none" w:sz="0" w:space="0" w:color="auto"/>
            <w:bottom w:val="none" w:sz="0" w:space="0" w:color="auto"/>
            <w:right w:val="none" w:sz="0" w:space="0" w:color="auto"/>
          </w:divBdr>
        </w:div>
        <w:div w:id="1810198083">
          <w:marLeft w:val="0"/>
          <w:marRight w:val="0"/>
          <w:marTop w:val="0"/>
          <w:marBottom w:val="0"/>
          <w:divBdr>
            <w:top w:val="none" w:sz="0" w:space="0" w:color="auto"/>
            <w:left w:val="none" w:sz="0" w:space="0" w:color="auto"/>
            <w:bottom w:val="none" w:sz="0" w:space="0" w:color="auto"/>
            <w:right w:val="none" w:sz="0" w:space="0" w:color="auto"/>
          </w:divBdr>
        </w:div>
        <w:div w:id="776800667">
          <w:marLeft w:val="0"/>
          <w:marRight w:val="0"/>
          <w:marTop w:val="0"/>
          <w:marBottom w:val="0"/>
          <w:divBdr>
            <w:top w:val="none" w:sz="0" w:space="0" w:color="auto"/>
            <w:left w:val="none" w:sz="0" w:space="0" w:color="auto"/>
            <w:bottom w:val="none" w:sz="0" w:space="0" w:color="auto"/>
            <w:right w:val="none" w:sz="0" w:space="0" w:color="auto"/>
          </w:divBdr>
        </w:div>
        <w:div w:id="103775103">
          <w:marLeft w:val="0"/>
          <w:marRight w:val="0"/>
          <w:marTop w:val="0"/>
          <w:marBottom w:val="0"/>
          <w:divBdr>
            <w:top w:val="none" w:sz="0" w:space="0" w:color="auto"/>
            <w:left w:val="none" w:sz="0" w:space="0" w:color="auto"/>
            <w:bottom w:val="none" w:sz="0" w:space="0" w:color="auto"/>
            <w:right w:val="none" w:sz="0" w:space="0" w:color="auto"/>
          </w:divBdr>
        </w:div>
      </w:divsChild>
    </w:div>
    <w:div w:id="1615865613">
      <w:bodyDiv w:val="1"/>
      <w:marLeft w:val="0"/>
      <w:marRight w:val="0"/>
      <w:marTop w:val="0"/>
      <w:marBottom w:val="0"/>
      <w:divBdr>
        <w:top w:val="none" w:sz="0" w:space="0" w:color="auto"/>
        <w:left w:val="none" w:sz="0" w:space="0" w:color="auto"/>
        <w:bottom w:val="none" w:sz="0" w:space="0" w:color="auto"/>
        <w:right w:val="none" w:sz="0" w:space="0" w:color="auto"/>
      </w:divBdr>
      <w:divsChild>
        <w:div w:id="1306396104">
          <w:marLeft w:val="0"/>
          <w:marRight w:val="0"/>
          <w:marTop w:val="0"/>
          <w:marBottom w:val="0"/>
          <w:divBdr>
            <w:top w:val="none" w:sz="0" w:space="0" w:color="auto"/>
            <w:left w:val="none" w:sz="0" w:space="0" w:color="auto"/>
            <w:bottom w:val="none" w:sz="0" w:space="0" w:color="auto"/>
            <w:right w:val="none" w:sz="0" w:space="0" w:color="auto"/>
          </w:divBdr>
        </w:div>
      </w:divsChild>
    </w:div>
    <w:div w:id="1682928069">
      <w:bodyDiv w:val="1"/>
      <w:marLeft w:val="0"/>
      <w:marRight w:val="0"/>
      <w:marTop w:val="0"/>
      <w:marBottom w:val="0"/>
      <w:divBdr>
        <w:top w:val="none" w:sz="0" w:space="0" w:color="auto"/>
        <w:left w:val="none" w:sz="0" w:space="0" w:color="auto"/>
        <w:bottom w:val="none" w:sz="0" w:space="0" w:color="auto"/>
        <w:right w:val="none" w:sz="0" w:space="0" w:color="auto"/>
      </w:divBdr>
      <w:divsChild>
        <w:div w:id="1069495837">
          <w:marLeft w:val="0"/>
          <w:marRight w:val="0"/>
          <w:marTop w:val="0"/>
          <w:marBottom w:val="0"/>
          <w:divBdr>
            <w:top w:val="none" w:sz="0" w:space="0" w:color="auto"/>
            <w:left w:val="none" w:sz="0" w:space="0" w:color="auto"/>
            <w:bottom w:val="none" w:sz="0" w:space="0" w:color="auto"/>
            <w:right w:val="none" w:sz="0" w:space="0" w:color="auto"/>
          </w:divBdr>
        </w:div>
        <w:div w:id="295259547">
          <w:marLeft w:val="0"/>
          <w:marRight w:val="0"/>
          <w:marTop w:val="0"/>
          <w:marBottom w:val="0"/>
          <w:divBdr>
            <w:top w:val="none" w:sz="0" w:space="0" w:color="auto"/>
            <w:left w:val="none" w:sz="0" w:space="0" w:color="auto"/>
            <w:bottom w:val="none" w:sz="0" w:space="0" w:color="auto"/>
            <w:right w:val="none" w:sz="0" w:space="0" w:color="auto"/>
          </w:divBdr>
        </w:div>
        <w:div w:id="1061322287">
          <w:marLeft w:val="0"/>
          <w:marRight w:val="0"/>
          <w:marTop w:val="0"/>
          <w:marBottom w:val="0"/>
          <w:divBdr>
            <w:top w:val="none" w:sz="0" w:space="0" w:color="auto"/>
            <w:left w:val="none" w:sz="0" w:space="0" w:color="auto"/>
            <w:bottom w:val="none" w:sz="0" w:space="0" w:color="auto"/>
            <w:right w:val="none" w:sz="0" w:space="0" w:color="auto"/>
          </w:divBdr>
        </w:div>
        <w:div w:id="1842308816">
          <w:marLeft w:val="0"/>
          <w:marRight w:val="0"/>
          <w:marTop w:val="0"/>
          <w:marBottom w:val="0"/>
          <w:divBdr>
            <w:top w:val="none" w:sz="0" w:space="0" w:color="auto"/>
            <w:left w:val="none" w:sz="0" w:space="0" w:color="auto"/>
            <w:bottom w:val="none" w:sz="0" w:space="0" w:color="auto"/>
            <w:right w:val="none" w:sz="0" w:space="0" w:color="auto"/>
          </w:divBdr>
        </w:div>
      </w:divsChild>
    </w:div>
    <w:div w:id="1792899061">
      <w:bodyDiv w:val="1"/>
      <w:marLeft w:val="0"/>
      <w:marRight w:val="0"/>
      <w:marTop w:val="0"/>
      <w:marBottom w:val="0"/>
      <w:divBdr>
        <w:top w:val="none" w:sz="0" w:space="0" w:color="auto"/>
        <w:left w:val="none" w:sz="0" w:space="0" w:color="auto"/>
        <w:bottom w:val="none" w:sz="0" w:space="0" w:color="auto"/>
        <w:right w:val="none" w:sz="0" w:space="0" w:color="auto"/>
      </w:divBdr>
      <w:divsChild>
        <w:div w:id="212738765">
          <w:marLeft w:val="0"/>
          <w:marRight w:val="0"/>
          <w:marTop w:val="0"/>
          <w:marBottom w:val="525"/>
          <w:divBdr>
            <w:top w:val="none" w:sz="0" w:space="15" w:color="1992C2"/>
            <w:left w:val="single" w:sz="18" w:space="15" w:color="1992C2"/>
            <w:bottom w:val="none" w:sz="0" w:space="15" w:color="1992C2"/>
            <w:right w:val="none" w:sz="0" w:space="15" w:color="1992C2"/>
          </w:divBdr>
        </w:div>
      </w:divsChild>
    </w:div>
    <w:div w:id="210182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2.ufpel.edu.br/tede/tde_busca/arquivo.php?codArquivo=346" TargetMode="External"/><Relationship Id="rId18" Type="http://schemas.openxmlformats.org/officeDocument/2006/relationships/hyperlink" Target="https://doi.org/10.1526/003601107781170035" TargetMode="External"/><Relationship Id="rId26" Type="http://schemas.openxmlformats.org/officeDocument/2006/relationships/hyperlink" Target="http://hdl.handle.net/20.500.12070/4498" TargetMode="External"/><Relationship Id="rId3" Type="http://schemas.openxmlformats.org/officeDocument/2006/relationships/styles" Target="styles.xml"/><Relationship Id="rId21" Type="http://schemas.openxmlformats.org/officeDocument/2006/relationships/hyperlink" Target="https://www.ers.usda.gov/webdocs/publications/45108/39359_err152.pdf" TargetMode="External"/><Relationship Id="rId7" Type="http://schemas.openxmlformats.org/officeDocument/2006/relationships/endnotes" Target="endnotes.xml"/><Relationship Id="rId12" Type="http://schemas.openxmlformats.org/officeDocument/2006/relationships/hyperlink" Target="https://doi.org/10.1016/j.landusepol.2016.07.002" TargetMode="External"/><Relationship Id="rId17" Type="http://schemas.openxmlformats.org/officeDocument/2006/relationships/hyperlink" Target="https://doi.org/10.1016/j.jhg.2012.03.001" TargetMode="External"/><Relationship Id="rId25" Type="http://schemas.openxmlformats.org/officeDocument/2006/relationships/hyperlink" Target="https://www.scb.se/contentassets/1e184d1a18c843e2af202c44a5bda45d/jo1901_2016a01_br_jo02br1701.pdf" TargetMode="External"/><Relationship Id="rId2" Type="http://schemas.openxmlformats.org/officeDocument/2006/relationships/numbering" Target="numbering.xml"/><Relationship Id="rId16" Type="http://schemas.openxmlformats.org/officeDocument/2006/relationships/hyperlink" Target="https://doi.org/10.1111/soru.12209" TargetMode="External"/><Relationship Id="rId20" Type="http://schemas.openxmlformats.org/officeDocument/2006/relationships/hyperlink" Target="https://doi.org/10.5304/jafscd.2010.011.009" TargetMode="External"/><Relationship Id="rId29" Type="http://schemas.openxmlformats.org/officeDocument/2006/relationships/hyperlink" Target="https://doi.org/10.1016/j.jrurstud.2016.07.00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jrurstud.2016.03.006" TargetMode="External"/><Relationship Id="rId24" Type="http://schemas.openxmlformats.org/officeDocument/2006/relationships/hyperlink" Target="https://repositorio.ufsc.br/xmlui/handle/123456789/95353?show=ful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x.doi.org/10.17169/fqs-12.1.1636" TargetMode="External"/><Relationship Id="rId23" Type="http://schemas.openxmlformats.org/officeDocument/2006/relationships/hyperlink" Target="http://www.ipea.gov.br/code2011/chamada2011/pdf/area3/area3-artigo20.pdf" TargetMode="External"/><Relationship Id="rId28" Type="http://schemas.openxmlformats.org/officeDocument/2006/relationships/hyperlink" Target="http://www.lume.ufrgs.br/handle/10183/16024" TargetMode="External"/><Relationship Id="rId10" Type="http://schemas.openxmlformats.org/officeDocument/2006/relationships/hyperlink" Target="https://www.pucsp.br/sites/default/files/download/posgraduacao/programas/administracao/MaxQDA--software-para-analise-qualitativa-simeia-azevedo.pdf" TargetMode="External"/><Relationship Id="rId19" Type="http://schemas.openxmlformats.org/officeDocument/2006/relationships/hyperlink" Target="https://doi.org/10.1016/j.jrurstud.2011.07.005"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x.doi.org/10.11600/1692715x.1520722112016" TargetMode="External"/><Relationship Id="rId14" Type="http://schemas.openxmlformats.org/officeDocument/2006/relationships/hyperlink" Target="http://juventudruralemprendedora.procasur.org/wp-content/uploads/2013/08/NUEVO-ENFOQUE-en-POLI%CC%81TICAS-PU%CC%81BLICAS-de-JUVENTUD-RURAL.pdf" TargetMode="External"/><Relationship Id="rId22" Type="http://schemas.openxmlformats.org/officeDocument/2006/relationships/hyperlink" Target="https://nacoesunidas.org/fao-situacao-de-emprego-entre-jovens-rurais-latino-americanos-melhora-mas-ha-desafios/" TargetMode="External"/><Relationship Id="rId27" Type="http://schemas.openxmlformats.org/officeDocument/2006/relationships/hyperlink" Target="http://www.lume.ufrgs.br/handle/10183/7053" TargetMode="External"/><Relationship Id="rId30" Type="http://schemas.openxmlformats.org/officeDocument/2006/relationships/hyperlink" Target="http://vuir.vu.edu.au/1943/"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CC9DABB-284D-4424-B2B2-4A60B65B2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9151</Words>
  <Characters>49419</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2019-08-19T14:04:00Z</dcterms:created>
  <dcterms:modified xsi:type="dcterms:W3CDTF">2019-08-19T14:04:00Z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Self UUID Temp</vt:lpwstr>
  </property>
  <property fmtid="{D5CDD505-2E9C-101B-9397-08002B2CF9AE}" pid="4" name="Mendeley Citation Style_1">
    <vt:lpwstr>http://www.zotero.org/styles/chicago-author-date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