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248B" w14:textId="77777777" w:rsidR="00A42EDD" w:rsidRPr="00A713D7" w:rsidRDefault="00A42EDD" w:rsidP="00A42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3D7">
        <w:rPr>
          <w:rFonts w:ascii="Times New Roman" w:hAnsi="Times New Roman" w:cs="Times New Roman"/>
          <w:b/>
          <w:sz w:val="24"/>
          <w:szCs w:val="24"/>
        </w:rPr>
        <w:t xml:space="preserve">Perfil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713D7">
        <w:rPr>
          <w:rFonts w:ascii="Times New Roman" w:hAnsi="Times New Roman" w:cs="Times New Roman"/>
          <w:b/>
          <w:sz w:val="24"/>
          <w:szCs w:val="24"/>
        </w:rPr>
        <w:t>o Consumidor</w:t>
      </w:r>
      <w:r>
        <w:rPr>
          <w:rFonts w:ascii="Times New Roman" w:hAnsi="Times New Roman" w:cs="Times New Roman"/>
          <w:b/>
          <w:sz w:val="24"/>
          <w:szCs w:val="24"/>
        </w:rPr>
        <w:t xml:space="preserve"> e do Consumo</w:t>
      </w:r>
      <w:r w:rsidRPr="00A71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713D7">
        <w:rPr>
          <w:rFonts w:ascii="Times New Roman" w:hAnsi="Times New Roman" w:cs="Times New Roman"/>
          <w:b/>
          <w:sz w:val="24"/>
          <w:szCs w:val="24"/>
        </w:rPr>
        <w:t xml:space="preserve">e Orgânicos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713D7">
        <w:rPr>
          <w:rFonts w:ascii="Times New Roman" w:hAnsi="Times New Roman" w:cs="Times New Roman"/>
          <w:b/>
          <w:sz w:val="24"/>
          <w:szCs w:val="24"/>
        </w:rPr>
        <w:t>m Jales-S</w:t>
      </w:r>
      <w:r>
        <w:rPr>
          <w:rFonts w:ascii="Times New Roman" w:hAnsi="Times New Roman" w:cs="Times New Roman"/>
          <w:b/>
          <w:sz w:val="24"/>
          <w:szCs w:val="24"/>
        </w:rPr>
        <w:t>P</w:t>
      </w:r>
    </w:p>
    <w:p w14:paraId="0E5CDA9E" w14:textId="77777777" w:rsidR="00A42EDD" w:rsidRDefault="00A42EDD" w:rsidP="00A42E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B8504" w14:textId="77777777" w:rsidR="00A42EDD" w:rsidRPr="00C0590B" w:rsidRDefault="00A42EDD" w:rsidP="00A42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C0590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Eje temático propuesto: Eje 2</w:t>
      </w:r>
    </w:p>
    <w:p w14:paraId="497E8627" w14:textId="77777777" w:rsidR="00A42EDD" w:rsidRPr="00C0590B" w:rsidRDefault="00A42EDD" w:rsidP="00A42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5ED57B1" w14:textId="602630F4" w:rsidR="00A42EDD" w:rsidRPr="00A42EDD" w:rsidRDefault="00A42EDD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Colombo, Adriana de Souza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D49ECC1" w14:textId="498737CE" w:rsidR="00A42EDD" w:rsidRPr="00A42EDD" w:rsidRDefault="00A42EDD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6247">
        <w:rPr>
          <w:rFonts w:ascii="Times New Roman" w:hAnsi="Times New Roman" w:cs="Times New Roman"/>
          <w:sz w:val="24"/>
          <w:szCs w:val="24"/>
        </w:rPr>
        <w:t>Leonel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6247">
        <w:rPr>
          <w:rFonts w:ascii="Times New Roman" w:hAnsi="Times New Roman" w:cs="Times New Roman"/>
          <w:sz w:val="24"/>
          <w:szCs w:val="24"/>
        </w:rPr>
        <w:t xml:space="preserve"> Karla Beatriz</w:t>
      </w:r>
      <w:r w:rsidRPr="00A42ED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FF04043" w14:textId="12064407" w:rsidR="00A42EDD" w:rsidRPr="00A42EDD" w:rsidRDefault="00A42EDD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7D82">
        <w:rPr>
          <w:rFonts w:ascii="Times New Roman" w:hAnsi="Times New Roman" w:cs="Times New Roman"/>
          <w:sz w:val="24"/>
          <w:szCs w:val="24"/>
        </w:rPr>
        <w:t>Boldrin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7D82">
        <w:rPr>
          <w:rFonts w:ascii="Times New Roman" w:hAnsi="Times New Roman" w:cs="Times New Roman"/>
          <w:sz w:val="24"/>
          <w:szCs w:val="24"/>
        </w:rPr>
        <w:t xml:space="preserve"> </w:t>
      </w:r>
      <w:r w:rsidRPr="00537D82">
        <w:rPr>
          <w:rFonts w:ascii="Times New Roman" w:hAnsi="Times New Roman" w:cs="Times New Roman"/>
          <w:sz w:val="24"/>
          <w:szCs w:val="24"/>
        </w:rPr>
        <w:t>Marinalva da Silva Talpo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80C7E95" w14:textId="77777777" w:rsidR="00A42EDD" w:rsidRDefault="00A42EDD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60E523" w14:textId="156C7A64" w:rsidR="00A42EDD" w:rsidRPr="00A42EDD" w:rsidRDefault="00A42EDD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Faculdade de Tecnologia Prof. José Camargo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A431C5F" w14:textId="7FBF7E81" w:rsidR="00A42EDD" w:rsidRPr="00A42EDD" w:rsidRDefault="00A42EDD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Faculdade de Tecnologia Prof. José Camargo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C79C67E" w14:textId="6F1A4BF5" w:rsidR="00A42EDD" w:rsidRPr="00A42EDD" w:rsidRDefault="00A42EDD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Faculdade de Tecnologia Prof. José Camargo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BA44C3E" w14:textId="77777777" w:rsidR="00A42EDD" w:rsidRDefault="00A42EDD" w:rsidP="00A42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0DCE4D" w14:textId="5EE0F468" w:rsidR="00A42EDD" w:rsidRPr="00A42EDD" w:rsidRDefault="00A42EDD" w:rsidP="00A42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>adriana.colombo@fatec.sp.gov.br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1B02967" w14:textId="770D241A" w:rsidR="00A42EDD" w:rsidRPr="00A42EDD" w:rsidRDefault="00A42EDD" w:rsidP="00A42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pt-PT" w:eastAsia="pt-BR"/>
        </w:rPr>
      </w:pPr>
      <w:r w:rsidRPr="00310A67">
        <w:rPr>
          <w:rFonts w:ascii="Times New Roman" w:hAnsi="Times New Roman" w:cs="Times New Roman"/>
          <w:sz w:val="24"/>
          <w:szCs w:val="24"/>
        </w:rPr>
        <w:t>karlabeatrizleonel@gmail.com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747B8F9" w14:textId="4E2EEFFB" w:rsidR="00A42EDD" w:rsidRPr="00A42EDD" w:rsidRDefault="00A42EDD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7D82">
        <w:rPr>
          <w:rFonts w:ascii="Times New Roman" w:hAnsi="Times New Roman" w:cs="Times New Roman"/>
          <w:sz w:val="24"/>
          <w:szCs w:val="24"/>
        </w:rPr>
        <w:t>marinalva.boldrin@fatec.sp.gov.br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bookmarkStart w:id="0" w:name="_GoBack"/>
      <w:bookmarkEnd w:id="0"/>
    </w:p>
    <w:p w14:paraId="5F58B847" w14:textId="77777777" w:rsidR="00310A67" w:rsidRPr="00537D82" w:rsidRDefault="00310A67" w:rsidP="00A42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</w:pPr>
    </w:p>
    <w:p w14:paraId="69A2528F" w14:textId="0D135BA1" w:rsidR="00981687" w:rsidRPr="00537D82" w:rsidRDefault="00D35CDB" w:rsidP="00A42E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D82">
        <w:rPr>
          <w:rFonts w:ascii="Times New Roman" w:hAnsi="Times New Roman" w:cs="Times New Roman"/>
          <w:b/>
          <w:sz w:val="24"/>
          <w:szCs w:val="24"/>
        </w:rPr>
        <w:t>RESUMO:</w:t>
      </w:r>
      <w:r w:rsidRPr="00537D82">
        <w:rPr>
          <w:rFonts w:ascii="Times New Roman" w:hAnsi="Times New Roman" w:cs="Times New Roman"/>
          <w:sz w:val="24"/>
          <w:szCs w:val="24"/>
        </w:rPr>
        <w:t xml:space="preserve"> </w:t>
      </w:r>
      <w:r w:rsidR="00B37293" w:rsidRPr="00537D82">
        <w:rPr>
          <w:rFonts w:ascii="Times New Roman" w:hAnsi="Times New Roman" w:cs="Times New Roman"/>
          <w:sz w:val="24"/>
          <w:szCs w:val="24"/>
        </w:rPr>
        <w:t>B</w:t>
      </w:r>
      <w:r w:rsidR="00C77F8D" w:rsidRPr="00537D82">
        <w:rPr>
          <w:rFonts w:ascii="Times New Roman" w:hAnsi="Times New Roman" w:cs="Times New Roman"/>
          <w:sz w:val="24"/>
          <w:szCs w:val="24"/>
        </w:rPr>
        <w:t>uscou</w:t>
      </w:r>
      <w:r w:rsidR="00B37293" w:rsidRPr="00537D82">
        <w:rPr>
          <w:rFonts w:ascii="Times New Roman" w:hAnsi="Times New Roman" w:cs="Times New Roman"/>
          <w:sz w:val="24"/>
          <w:szCs w:val="24"/>
        </w:rPr>
        <w:t>-se</w:t>
      </w:r>
      <w:r w:rsidR="00C77F8D" w:rsidRPr="00537D82">
        <w:rPr>
          <w:rFonts w:ascii="Times New Roman" w:hAnsi="Times New Roman" w:cs="Times New Roman"/>
          <w:sz w:val="24"/>
          <w:szCs w:val="24"/>
        </w:rPr>
        <w:t xml:space="preserve"> identificar o perfil dos consumidores</w:t>
      </w:r>
      <w:r w:rsidR="00B009EE" w:rsidRPr="00537D82">
        <w:rPr>
          <w:rFonts w:ascii="Times New Roman" w:hAnsi="Times New Roman" w:cs="Times New Roman"/>
          <w:sz w:val="24"/>
          <w:szCs w:val="24"/>
        </w:rPr>
        <w:t xml:space="preserve"> e do consumo</w:t>
      </w:r>
      <w:r w:rsidR="00C77F8D" w:rsidRPr="00537D82">
        <w:rPr>
          <w:rFonts w:ascii="Times New Roman" w:hAnsi="Times New Roman" w:cs="Times New Roman"/>
          <w:sz w:val="24"/>
          <w:szCs w:val="24"/>
        </w:rPr>
        <w:t xml:space="preserve"> de orgânicos </w:t>
      </w:r>
      <w:r w:rsidR="00B37293" w:rsidRPr="00537D82">
        <w:rPr>
          <w:rFonts w:ascii="Times New Roman" w:hAnsi="Times New Roman" w:cs="Times New Roman"/>
          <w:sz w:val="24"/>
          <w:szCs w:val="24"/>
        </w:rPr>
        <w:t>em</w:t>
      </w:r>
      <w:r w:rsidR="00C77F8D" w:rsidRPr="00537D82">
        <w:rPr>
          <w:rFonts w:ascii="Times New Roman" w:hAnsi="Times New Roman" w:cs="Times New Roman"/>
          <w:sz w:val="24"/>
          <w:szCs w:val="24"/>
        </w:rPr>
        <w:t xml:space="preserve"> Jales-SP</w:t>
      </w:r>
      <w:r w:rsidR="00981687" w:rsidRPr="00537D82">
        <w:rPr>
          <w:rFonts w:ascii="Times New Roman" w:hAnsi="Times New Roman" w:cs="Times New Roman"/>
          <w:sz w:val="24"/>
          <w:szCs w:val="24"/>
        </w:rPr>
        <w:t xml:space="preserve">. A captação das informações foi </w:t>
      </w:r>
      <w:r w:rsidR="00A52AAA" w:rsidRPr="00537D82">
        <w:rPr>
          <w:rFonts w:ascii="Times New Roman" w:hAnsi="Times New Roman" w:cs="Times New Roman"/>
          <w:sz w:val="24"/>
          <w:szCs w:val="24"/>
        </w:rPr>
        <w:t xml:space="preserve">em 2019, </w:t>
      </w:r>
      <w:r w:rsidR="00981687" w:rsidRPr="00537D82">
        <w:rPr>
          <w:rFonts w:ascii="Times New Roman" w:hAnsi="Times New Roman" w:cs="Times New Roman"/>
          <w:sz w:val="24"/>
          <w:szCs w:val="24"/>
        </w:rPr>
        <w:t xml:space="preserve">através de entrevista com 26 pessoas que compraram </w:t>
      </w:r>
      <w:r w:rsidR="00981687" w:rsidRPr="00F506BF">
        <w:rPr>
          <w:rFonts w:ascii="Times New Roman" w:hAnsi="Times New Roman" w:cs="Times New Roman"/>
          <w:sz w:val="24"/>
          <w:szCs w:val="24"/>
        </w:rPr>
        <w:t>seus alimentos</w:t>
      </w:r>
      <w:r w:rsidR="00242607" w:rsidRPr="00F506BF">
        <w:rPr>
          <w:rFonts w:ascii="Times New Roman" w:hAnsi="Times New Roman" w:cs="Times New Roman"/>
          <w:sz w:val="24"/>
          <w:szCs w:val="24"/>
        </w:rPr>
        <w:t xml:space="preserve"> </w:t>
      </w:r>
      <w:r w:rsidR="00981687" w:rsidRPr="00F506BF">
        <w:rPr>
          <w:rFonts w:ascii="Times New Roman" w:hAnsi="Times New Roman" w:cs="Times New Roman"/>
          <w:sz w:val="24"/>
          <w:szCs w:val="24"/>
        </w:rPr>
        <w:t>n</w:t>
      </w:r>
      <w:r w:rsidR="00B37293" w:rsidRPr="00F506BF">
        <w:rPr>
          <w:rFonts w:ascii="Times New Roman" w:hAnsi="Times New Roman" w:cs="Times New Roman"/>
          <w:sz w:val="24"/>
          <w:szCs w:val="24"/>
        </w:rPr>
        <w:t>a</w:t>
      </w:r>
      <w:r w:rsidR="00981687" w:rsidRPr="00F506BF">
        <w:rPr>
          <w:rFonts w:ascii="Times New Roman" w:hAnsi="Times New Roman" w:cs="Times New Roman"/>
          <w:sz w:val="24"/>
          <w:szCs w:val="24"/>
        </w:rPr>
        <w:t xml:space="preserve"> </w:t>
      </w:r>
      <w:r w:rsidR="00B37293" w:rsidRPr="00537D82">
        <w:rPr>
          <w:rFonts w:ascii="Times New Roman" w:hAnsi="Times New Roman" w:cs="Times New Roman"/>
          <w:sz w:val="24"/>
          <w:szCs w:val="24"/>
        </w:rPr>
        <w:t>F</w:t>
      </w:r>
      <w:r w:rsidR="00981687" w:rsidRPr="00537D82">
        <w:rPr>
          <w:rFonts w:ascii="Times New Roman" w:hAnsi="Times New Roman" w:cs="Times New Roman"/>
          <w:sz w:val="24"/>
          <w:szCs w:val="24"/>
        </w:rPr>
        <w:t>eira</w:t>
      </w:r>
      <w:r w:rsidR="00B37293" w:rsidRPr="00537D82">
        <w:rPr>
          <w:rFonts w:ascii="Times New Roman" w:hAnsi="Times New Roman" w:cs="Times New Roman"/>
          <w:sz w:val="24"/>
          <w:szCs w:val="24"/>
        </w:rPr>
        <w:t xml:space="preserve"> de Alimentos Orgânicos</w:t>
      </w:r>
      <w:r w:rsidR="00F506BF">
        <w:rPr>
          <w:rFonts w:ascii="Times New Roman" w:hAnsi="Times New Roman" w:cs="Times New Roman"/>
          <w:sz w:val="24"/>
          <w:szCs w:val="24"/>
        </w:rPr>
        <w:t xml:space="preserve"> de Jales</w:t>
      </w:r>
      <w:r w:rsidR="00981687" w:rsidRPr="00537D82">
        <w:rPr>
          <w:rFonts w:ascii="Times New Roman" w:hAnsi="Times New Roman" w:cs="Times New Roman"/>
          <w:sz w:val="24"/>
          <w:szCs w:val="24"/>
        </w:rPr>
        <w:t xml:space="preserve">. </w:t>
      </w:r>
      <w:r w:rsidR="007F6D8C" w:rsidRPr="00537D82">
        <w:rPr>
          <w:rFonts w:ascii="Times New Roman" w:hAnsi="Times New Roman" w:cs="Times New Roman"/>
          <w:sz w:val="24"/>
          <w:szCs w:val="24"/>
        </w:rPr>
        <w:t>Cerca de 65% dos consumidores são mulheres acima de 35 anos.</w:t>
      </w:r>
      <w:r w:rsidR="00EA573D" w:rsidRPr="00537D82">
        <w:rPr>
          <w:rFonts w:ascii="Times New Roman" w:hAnsi="Times New Roman" w:cs="Times New Roman"/>
          <w:sz w:val="24"/>
          <w:szCs w:val="24"/>
        </w:rPr>
        <w:t xml:space="preserve"> Mais de 73% convivem com 2 a 3 pessoas</w:t>
      </w:r>
      <w:r w:rsidR="00A52AAA" w:rsidRPr="00537D82">
        <w:rPr>
          <w:rFonts w:ascii="Times New Roman" w:hAnsi="Times New Roman" w:cs="Times New Roman"/>
          <w:sz w:val="24"/>
          <w:szCs w:val="24"/>
        </w:rPr>
        <w:t xml:space="preserve"> </w:t>
      </w:r>
      <w:r w:rsidR="00B37293" w:rsidRPr="00537D82">
        <w:rPr>
          <w:rFonts w:ascii="Times New Roman" w:hAnsi="Times New Roman" w:cs="Times New Roman"/>
          <w:sz w:val="24"/>
          <w:szCs w:val="24"/>
        </w:rPr>
        <w:t xml:space="preserve">no lar </w:t>
      </w:r>
      <w:r w:rsidR="00A52AAA" w:rsidRPr="00537D82">
        <w:rPr>
          <w:rFonts w:ascii="Times New Roman" w:hAnsi="Times New Roman" w:cs="Times New Roman"/>
          <w:sz w:val="24"/>
          <w:szCs w:val="24"/>
        </w:rPr>
        <w:t>e</w:t>
      </w:r>
      <w:r w:rsidR="00EA573D" w:rsidRPr="00537D82">
        <w:rPr>
          <w:rFonts w:ascii="Times New Roman" w:hAnsi="Times New Roman" w:cs="Times New Roman"/>
          <w:sz w:val="24"/>
          <w:szCs w:val="24"/>
        </w:rPr>
        <w:t xml:space="preserve"> 85% são casados. </w:t>
      </w:r>
      <w:r w:rsidR="00B37293" w:rsidRPr="00537D82">
        <w:rPr>
          <w:rFonts w:ascii="Times New Roman" w:hAnsi="Times New Roman" w:cs="Times New Roman"/>
          <w:sz w:val="24"/>
          <w:szCs w:val="24"/>
        </w:rPr>
        <w:t>É evidente a</w:t>
      </w:r>
      <w:r w:rsidR="00EA573D" w:rsidRPr="00537D82">
        <w:rPr>
          <w:rFonts w:ascii="Times New Roman" w:hAnsi="Times New Roman" w:cs="Times New Roman"/>
          <w:sz w:val="24"/>
          <w:szCs w:val="24"/>
        </w:rPr>
        <w:t xml:space="preserve"> </w:t>
      </w:r>
      <w:r w:rsidR="00EA573D" w:rsidRPr="00242607">
        <w:rPr>
          <w:rFonts w:ascii="Times New Roman" w:hAnsi="Times New Roman" w:cs="Times New Roman"/>
          <w:sz w:val="24"/>
          <w:szCs w:val="24"/>
        </w:rPr>
        <w:t>alta</w:t>
      </w:r>
      <w:r w:rsidR="00B37293" w:rsidRPr="00242607">
        <w:rPr>
          <w:rFonts w:ascii="Times New Roman" w:hAnsi="Times New Roman" w:cs="Times New Roman"/>
          <w:sz w:val="24"/>
          <w:szCs w:val="24"/>
        </w:rPr>
        <w:t xml:space="preserve"> </w:t>
      </w:r>
      <w:r w:rsidR="00B37293" w:rsidRPr="00537D82">
        <w:rPr>
          <w:rFonts w:ascii="Times New Roman" w:hAnsi="Times New Roman" w:cs="Times New Roman"/>
          <w:sz w:val="24"/>
          <w:szCs w:val="24"/>
        </w:rPr>
        <w:t>e</w:t>
      </w:r>
      <w:r w:rsidR="005A4F44" w:rsidRPr="00537D82">
        <w:rPr>
          <w:rFonts w:ascii="Times New Roman" w:hAnsi="Times New Roman" w:cs="Times New Roman"/>
          <w:sz w:val="24"/>
          <w:szCs w:val="24"/>
        </w:rPr>
        <w:t>s</w:t>
      </w:r>
      <w:r w:rsidR="00B37293" w:rsidRPr="00537D82">
        <w:rPr>
          <w:rFonts w:ascii="Times New Roman" w:hAnsi="Times New Roman" w:cs="Times New Roman"/>
          <w:sz w:val="24"/>
          <w:szCs w:val="24"/>
        </w:rPr>
        <w:t>colaridade</w:t>
      </w:r>
      <w:r w:rsidR="00EA573D" w:rsidRPr="00537D82">
        <w:rPr>
          <w:rFonts w:ascii="Times New Roman" w:hAnsi="Times New Roman" w:cs="Times New Roman"/>
          <w:sz w:val="24"/>
          <w:szCs w:val="24"/>
        </w:rPr>
        <w:t xml:space="preserve">, onde </w:t>
      </w:r>
      <w:r w:rsidR="00EA573D" w:rsidRPr="00242607">
        <w:rPr>
          <w:rFonts w:ascii="Times New Roman" w:hAnsi="Times New Roman" w:cs="Times New Roman"/>
          <w:sz w:val="24"/>
          <w:szCs w:val="24"/>
        </w:rPr>
        <w:t>54%</w:t>
      </w:r>
      <w:r w:rsidR="00EA573D" w:rsidRPr="00537D82">
        <w:rPr>
          <w:rFonts w:ascii="Times New Roman" w:hAnsi="Times New Roman" w:cs="Times New Roman"/>
          <w:sz w:val="24"/>
          <w:szCs w:val="24"/>
        </w:rPr>
        <w:t xml:space="preserve"> possuem ensino superior e 23% pós-graduação. Aproximadamente 62% possuem renda familiar acima de 6 salários mínimos. Metade dos consumidores </w:t>
      </w:r>
      <w:r w:rsidR="005A4F44" w:rsidRPr="00537D82">
        <w:rPr>
          <w:rFonts w:ascii="Times New Roman" w:hAnsi="Times New Roman" w:cs="Times New Roman"/>
          <w:sz w:val="24"/>
          <w:szCs w:val="24"/>
        </w:rPr>
        <w:t>compram</w:t>
      </w:r>
      <w:r w:rsidR="00EA573D" w:rsidRPr="00537D82">
        <w:rPr>
          <w:rFonts w:ascii="Times New Roman" w:hAnsi="Times New Roman" w:cs="Times New Roman"/>
          <w:sz w:val="24"/>
          <w:szCs w:val="24"/>
        </w:rPr>
        <w:t xml:space="preserve"> semanalmente, 23% quinzenalmente e 19% mais de uma vez por semana. </w:t>
      </w:r>
      <w:r w:rsidR="00A52AAA" w:rsidRPr="00537D82">
        <w:rPr>
          <w:rFonts w:ascii="Times New Roman" w:hAnsi="Times New Roman" w:cs="Times New Roman"/>
          <w:sz w:val="24"/>
          <w:szCs w:val="24"/>
        </w:rPr>
        <w:t xml:space="preserve">Apenas 35% consomem orgânicos a mais de 3 anos. </w:t>
      </w:r>
      <w:r w:rsidR="005A4F44" w:rsidRPr="00537D82">
        <w:rPr>
          <w:rFonts w:ascii="Times New Roman" w:hAnsi="Times New Roman" w:cs="Times New Roman"/>
          <w:sz w:val="24"/>
          <w:szCs w:val="24"/>
        </w:rPr>
        <w:t>Destaca-se a compra de</w:t>
      </w:r>
      <w:r w:rsidR="00EA573D" w:rsidRPr="00537D82">
        <w:rPr>
          <w:rFonts w:ascii="Times New Roman" w:hAnsi="Times New Roman" w:cs="Times New Roman"/>
          <w:sz w:val="24"/>
          <w:szCs w:val="24"/>
        </w:rPr>
        <w:t xml:space="preserve"> legumes, seguidos de verduras</w:t>
      </w:r>
      <w:r w:rsidR="005A4F44" w:rsidRPr="00537D82">
        <w:rPr>
          <w:rFonts w:ascii="Times New Roman" w:hAnsi="Times New Roman" w:cs="Times New Roman"/>
          <w:sz w:val="24"/>
          <w:szCs w:val="24"/>
        </w:rPr>
        <w:t>.</w:t>
      </w:r>
      <w:r w:rsidR="00A52AAA" w:rsidRPr="00537D82">
        <w:rPr>
          <w:rFonts w:ascii="Times New Roman" w:hAnsi="Times New Roman" w:cs="Times New Roman"/>
          <w:sz w:val="24"/>
          <w:szCs w:val="24"/>
        </w:rPr>
        <w:t xml:space="preserve">  </w:t>
      </w:r>
      <w:r w:rsidR="005A4F44" w:rsidRPr="00537D82">
        <w:rPr>
          <w:rFonts w:ascii="Times New Roman" w:hAnsi="Times New Roman" w:cs="Times New Roman"/>
          <w:sz w:val="24"/>
          <w:szCs w:val="24"/>
        </w:rPr>
        <w:t xml:space="preserve">O gasto para </w:t>
      </w:r>
      <w:r w:rsidR="00A52AAA" w:rsidRPr="00537D82">
        <w:rPr>
          <w:rFonts w:ascii="Times New Roman" w:hAnsi="Times New Roman" w:cs="Times New Roman"/>
          <w:sz w:val="24"/>
          <w:szCs w:val="24"/>
        </w:rPr>
        <w:t xml:space="preserve">42% </w:t>
      </w:r>
      <w:r w:rsidR="005A4F44" w:rsidRPr="00537D82">
        <w:rPr>
          <w:rFonts w:ascii="Times New Roman" w:hAnsi="Times New Roman" w:cs="Times New Roman"/>
          <w:sz w:val="24"/>
          <w:szCs w:val="24"/>
        </w:rPr>
        <w:t>é</w:t>
      </w:r>
      <w:r w:rsidR="00A52AAA" w:rsidRPr="00537D82">
        <w:rPr>
          <w:rFonts w:ascii="Times New Roman" w:hAnsi="Times New Roman" w:cs="Times New Roman"/>
          <w:sz w:val="24"/>
          <w:szCs w:val="24"/>
        </w:rPr>
        <w:t xml:space="preserve"> acima de R$100,00 mensais</w:t>
      </w:r>
      <w:r w:rsidR="005A4F44" w:rsidRPr="00537D82">
        <w:rPr>
          <w:rFonts w:ascii="Times New Roman" w:hAnsi="Times New Roman" w:cs="Times New Roman"/>
          <w:sz w:val="24"/>
          <w:szCs w:val="24"/>
        </w:rPr>
        <w:t>, mas</w:t>
      </w:r>
      <w:r w:rsidR="00A52AAA" w:rsidRPr="00537D82">
        <w:rPr>
          <w:rFonts w:ascii="Times New Roman" w:hAnsi="Times New Roman" w:cs="Times New Roman"/>
          <w:sz w:val="24"/>
          <w:szCs w:val="24"/>
        </w:rPr>
        <w:t xml:space="preserve"> 15% consideram os preços praticados </w:t>
      </w:r>
      <w:r w:rsidR="00A52AAA" w:rsidRPr="00F506BF">
        <w:rPr>
          <w:rFonts w:ascii="Times New Roman" w:hAnsi="Times New Roman" w:cs="Times New Roman"/>
          <w:sz w:val="24"/>
          <w:szCs w:val="24"/>
        </w:rPr>
        <w:t>altos ou muito altos.</w:t>
      </w:r>
      <w:r w:rsidR="00AD3620" w:rsidRPr="00F506BF">
        <w:rPr>
          <w:rFonts w:ascii="Times New Roman" w:hAnsi="Times New Roman" w:cs="Times New Roman"/>
          <w:sz w:val="24"/>
          <w:szCs w:val="24"/>
        </w:rPr>
        <w:t xml:space="preserve"> </w:t>
      </w:r>
      <w:r w:rsidR="00B009EE" w:rsidRPr="00F506BF">
        <w:rPr>
          <w:rFonts w:ascii="Times New Roman" w:hAnsi="Times New Roman" w:cs="Times New Roman"/>
          <w:sz w:val="24"/>
          <w:szCs w:val="24"/>
        </w:rPr>
        <w:t>Para 69% dos pesquisados, a</w:t>
      </w:r>
      <w:r w:rsidR="00AD3620" w:rsidRPr="00F506BF">
        <w:rPr>
          <w:rFonts w:ascii="Times New Roman" w:hAnsi="Times New Roman" w:cs="Times New Roman"/>
          <w:sz w:val="24"/>
          <w:szCs w:val="24"/>
        </w:rPr>
        <w:t xml:space="preserve"> motivação para </w:t>
      </w:r>
      <w:r w:rsidR="005A4F44" w:rsidRPr="00F506BF">
        <w:rPr>
          <w:rFonts w:ascii="Times New Roman" w:hAnsi="Times New Roman" w:cs="Times New Roman"/>
          <w:sz w:val="24"/>
          <w:szCs w:val="24"/>
        </w:rPr>
        <w:t>o</w:t>
      </w:r>
      <w:r w:rsidR="00AD3620" w:rsidRPr="00F506BF">
        <w:rPr>
          <w:rFonts w:ascii="Times New Roman" w:hAnsi="Times New Roman" w:cs="Times New Roman"/>
          <w:sz w:val="24"/>
          <w:szCs w:val="24"/>
        </w:rPr>
        <w:t xml:space="preserve"> consumo </w:t>
      </w:r>
      <w:r w:rsidR="005A4F44" w:rsidRPr="00F506BF">
        <w:rPr>
          <w:rFonts w:ascii="Times New Roman" w:hAnsi="Times New Roman" w:cs="Times New Roman"/>
          <w:sz w:val="24"/>
          <w:szCs w:val="24"/>
        </w:rPr>
        <w:t>é a</w:t>
      </w:r>
      <w:r w:rsidR="00AD3620" w:rsidRPr="00F506BF">
        <w:rPr>
          <w:rFonts w:ascii="Times New Roman" w:hAnsi="Times New Roman" w:cs="Times New Roman"/>
          <w:sz w:val="24"/>
          <w:szCs w:val="24"/>
        </w:rPr>
        <w:t xml:space="preserve"> busca da saúde</w:t>
      </w:r>
      <w:r w:rsidR="00B009EE" w:rsidRPr="00F506BF">
        <w:rPr>
          <w:rFonts w:ascii="Times New Roman" w:hAnsi="Times New Roman" w:cs="Times New Roman"/>
          <w:sz w:val="24"/>
          <w:szCs w:val="24"/>
        </w:rPr>
        <w:t xml:space="preserve">. </w:t>
      </w:r>
      <w:r w:rsidR="008F10C7" w:rsidRPr="00F506BF">
        <w:rPr>
          <w:rFonts w:ascii="Times New Roman" w:hAnsi="Times New Roman" w:cs="Times New Roman"/>
          <w:sz w:val="24"/>
          <w:szCs w:val="24"/>
        </w:rPr>
        <w:t xml:space="preserve">58% indicaram que possuem na família pessoas com algum </w:t>
      </w:r>
      <w:r w:rsidR="00B009EE" w:rsidRPr="00F506BF">
        <w:rPr>
          <w:rFonts w:ascii="Times New Roman" w:hAnsi="Times New Roman" w:cs="Times New Roman"/>
          <w:sz w:val="24"/>
          <w:szCs w:val="24"/>
        </w:rPr>
        <w:t>problema de saúde e 58% afirmaram</w:t>
      </w:r>
      <w:r w:rsidR="003D4EF0" w:rsidRPr="00F506BF">
        <w:rPr>
          <w:rFonts w:ascii="Times New Roman" w:hAnsi="Times New Roman" w:cs="Times New Roman"/>
          <w:sz w:val="24"/>
          <w:szCs w:val="24"/>
        </w:rPr>
        <w:t xml:space="preserve"> </w:t>
      </w:r>
      <w:r w:rsidR="00B009EE" w:rsidRPr="00F506BF">
        <w:rPr>
          <w:rFonts w:ascii="Times New Roman" w:hAnsi="Times New Roman" w:cs="Times New Roman"/>
          <w:sz w:val="24"/>
          <w:szCs w:val="24"/>
        </w:rPr>
        <w:t>que depois de consumir orgânicos, notaram melhora.</w:t>
      </w:r>
      <w:r w:rsidR="00232038" w:rsidRPr="00F506BF">
        <w:rPr>
          <w:rFonts w:ascii="Times New Roman" w:hAnsi="Times New Roman" w:cs="Times New Roman"/>
          <w:sz w:val="24"/>
          <w:szCs w:val="24"/>
        </w:rPr>
        <w:t xml:space="preserve"> </w:t>
      </w:r>
      <w:r w:rsidR="007E4930" w:rsidRPr="00F506BF">
        <w:rPr>
          <w:rFonts w:ascii="Times New Roman" w:hAnsi="Times New Roman" w:cs="Times New Roman"/>
          <w:sz w:val="24"/>
          <w:szCs w:val="24"/>
        </w:rPr>
        <w:t>É</w:t>
      </w:r>
      <w:r w:rsidR="00B37293" w:rsidRPr="00F506BF">
        <w:rPr>
          <w:rFonts w:ascii="Times New Roman" w:hAnsi="Times New Roman" w:cs="Times New Roman"/>
          <w:sz w:val="24"/>
          <w:szCs w:val="24"/>
        </w:rPr>
        <w:t xml:space="preserve"> possível concluir que o p</w:t>
      </w:r>
      <w:r w:rsidR="007E4930" w:rsidRPr="00F506BF">
        <w:rPr>
          <w:rFonts w:ascii="Times New Roman" w:hAnsi="Times New Roman" w:cs="Times New Roman"/>
          <w:sz w:val="24"/>
          <w:szCs w:val="24"/>
        </w:rPr>
        <w:t>ú</w:t>
      </w:r>
      <w:r w:rsidR="00B37293" w:rsidRPr="00F506BF">
        <w:rPr>
          <w:rFonts w:ascii="Times New Roman" w:hAnsi="Times New Roman" w:cs="Times New Roman"/>
          <w:sz w:val="24"/>
          <w:szCs w:val="24"/>
        </w:rPr>
        <w:t xml:space="preserve">blico </w:t>
      </w:r>
      <w:r w:rsidR="00B37293" w:rsidRPr="00537D82">
        <w:rPr>
          <w:rFonts w:ascii="Times New Roman" w:hAnsi="Times New Roman" w:cs="Times New Roman"/>
          <w:sz w:val="24"/>
          <w:szCs w:val="24"/>
        </w:rPr>
        <w:t xml:space="preserve">que consome orgânicos em Jales possui um perfil definido, </w:t>
      </w:r>
      <w:r w:rsidR="007E4930" w:rsidRPr="00537D82">
        <w:rPr>
          <w:rFonts w:ascii="Times New Roman" w:hAnsi="Times New Roman" w:cs="Times New Roman"/>
          <w:sz w:val="24"/>
          <w:szCs w:val="24"/>
        </w:rPr>
        <w:t xml:space="preserve">podendo </w:t>
      </w:r>
      <w:r w:rsidR="00B37293" w:rsidRPr="00537D82">
        <w:rPr>
          <w:rFonts w:ascii="Times New Roman" w:hAnsi="Times New Roman" w:cs="Times New Roman"/>
          <w:sz w:val="24"/>
          <w:szCs w:val="24"/>
        </w:rPr>
        <w:t>ser uma oportunidade estratégi</w:t>
      </w:r>
      <w:r w:rsidR="007E4930" w:rsidRPr="00537D82">
        <w:rPr>
          <w:rFonts w:ascii="Times New Roman" w:hAnsi="Times New Roman" w:cs="Times New Roman"/>
          <w:sz w:val="24"/>
          <w:szCs w:val="24"/>
        </w:rPr>
        <w:t>c</w:t>
      </w:r>
      <w:r w:rsidR="00B37293" w:rsidRPr="00537D82">
        <w:rPr>
          <w:rFonts w:ascii="Times New Roman" w:hAnsi="Times New Roman" w:cs="Times New Roman"/>
          <w:sz w:val="24"/>
          <w:szCs w:val="24"/>
        </w:rPr>
        <w:t xml:space="preserve">a </w:t>
      </w:r>
      <w:r w:rsidR="007E4930" w:rsidRPr="00537D82">
        <w:rPr>
          <w:rFonts w:ascii="Times New Roman" w:hAnsi="Times New Roman" w:cs="Times New Roman"/>
          <w:sz w:val="24"/>
          <w:szCs w:val="24"/>
        </w:rPr>
        <w:t xml:space="preserve">para </w:t>
      </w:r>
      <w:r w:rsidR="00B37293" w:rsidRPr="00537D82">
        <w:rPr>
          <w:rFonts w:ascii="Times New Roman" w:hAnsi="Times New Roman" w:cs="Times New Roman"/>
          <w:sz w:val="24"/>
          <w:szCs w:val="24"/>
        </w:rPr>
        <w:t>divulgação e consolidação deste nicho no município.</w:t>
      </w:r>
    </w:p>
    <w:p w14:paraId="271104DB" w14:textId="1BC6CACD" w:rsidR="002513BA" w:rsidRPr="00F506BF" w:rsidRDefault="008728A1" w:rsidP="00A42E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D82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83044" w:rsidRPr="00537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044" w:rsidRPr="00537D82">
        <w:rPr>
          <w:rFonts w:ascii="Times New Roman" w:hAnsi="Times New Roman" w:cs="Times New Roman"/>
          <w:bCs/>
          <w:sz w:val="24"/>
          <w:szCs w:val="24"/>
        </w:rPr>
        <w:t>Alimentos Orgânicos. Agroecologia</w:t>
      </w:r>
      <w:r w:rsidR="00883044" w:rsidRPr="00F506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06BF" w:rsidRPr="00F506BF">
        <w:rPr>
          <w:rFonts w:ascii="Times New Roman" w:hAnsi="Times New Roman" w:cs="Times New Roman"/>
          <w:bCs/>
          <w:sz w:val="24"/>
          <w:szCs w:val="24"/>
        </w:rPr>
        <w:t>Consumidor</w:t>
      </w:r>
    </w:p>
    <w:p w14:paraId="68D67BB2" w14:textId="77777777" w:rsidR="0034566B" w:rsidRDefault="0034566B" w:rsidP="00A42E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44EC2" w14:textId="77777777" w:rsidR="0034566B" w:rsidRDefault="0034566B" w:rsidP="00A42E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57C06" w14:textId="6A5B5871" w:rsidR="008728A1" w:rsidRPr="00537D82" w:rsidRDefault="008728A1" w:rsidP="00A42E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D82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14:paraId="2B79EDB0" w14:textId="77777777" w:rsidR="00B744ED" w:rsidRPr="00537D82" w:rsidRDefault="00B744ED" w:rsidP="00A42E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5CE12F" w14:textId="704F4837" w:rsidR="008728A1" w:rsidRPr="00537D82" w:rsidRDefault="00C15BDF" w:rsidP="00A42E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82">
        <w:rPr>
          <w:rFonts w:ascii="Times New Roman" w:hAnsi="Times New Roman" w:cs="Times New Roman"/>
          <w:sz w:val="24"/>
          <w:szCs w:val="24"/>
        </w:rPr>
        <w:t>A produção e o consumo de alimentos orgânicos são</w:t>
      </w:r>
      <w:r w:rsidR="008728A1" w:rsidRPr="00537D82">
        <w:rPr>
          <w:rFonts w:ascii="Times New Roman" w:hAnsi="Times New Roman" w:cs="Times New Roman"/>
          <w:sz w:val="24"/>
          <w:szCs w:val="24"/>
        </w:rPr>
        <w:t xml:space="preserve"> crescente</w:t>
      </w:r>
      <w:r w:rsidRPr="00537D82">
        <w:rPr>
          <w:rFonts w:ascii="Times New Roman" w:hAnsi="Times New Roman" w:cs="Times New Roman"/>
          <w:sz w:val="24"/>
          <w:szCs w:val="24"/>
        </w:rPr>
        <w:t>s</w:t>
      </w:r>
      <w:r w:rsidR="008728A1" w:rsidRPr="00537D82">
        <w:rPr>
          <w:rFonts w:ascii="Times New Roman" w:hAnsi="Times New Roman" w:cs="Times New Roman"/>
          <w:sz w:val="24"/>
          <w:szCs w:val="24"/>
        </w:rPr>
        <w:t xml:space="preserve"> em todo o mundo. </w:t>
      </w:r>
      <w:r w:rsidR="00EB0357" w:rsidRPr="00537D82">
        <w:rPr>
          <w:rFonts w:ascii="Times New Roman" w:hAnsi="Times New Roman" w:cs="Times New Roman"/>
          <w:sz w:val="24"/>
          <w:szCs w:val="24"/>
        </w:rPr>
        <w:t xml:space="preserve">Com as facilidades de obtenção de informações nos últimos anos, observa-se </w:t>
      </w:r>
      <w:r w:rsidR="00C43056" w:rsidRPr="00537D82">
        <w:rPr>
          <w:rFonts w:ascii="Times New Roman" w:hAnsi="Times New Roman" w:cs="Times New Roman"/>
          <w:sz w:val="24"/>
          <w:szCs w:val="24"/>
        </w:rPr>
        <w:t>um</w:t>
      </w:r>
      <w:r w:rsidR="00EB0357" w:rsidRPr="00537D82">
        <w:rPr>
          <w:rFonts w:ascii="Times New Roman" w:hAnsi="Times New Roman" w:cs="Times New Roman"/>
          <w:sz w:val="24"/>
          <w:szCs w:val="24"/>
        </w:rPr>
        <w:t xml:space="preserve"> </w:t>
      </w:r>
      <w:r w:rsidR="00C43056" w:rsidRPr="00537D82">
        <w:rPr>
          <w:rFonts w:ascii="Times New Roman" w:hAnsi="Times New Roman" w:cs="Times New Roman"/>
          <w:sz w:val="24"/>
          <w:szCs w:val="24"/>
        </w:rPr>
        <w:t xml:space="preserve">maior </w:t>
      </w:r>
      <w:r w:rsidR="00EB0357" w:rsidRPr="00537D82">
        <w:rPr>
          <w:rFonts w:ascii="Times New Roman" w:hAnsi="Times New Roman" w:cs="Times New Roman"/>
          <w:sz w:val="24"/>
          <w:szCs w:val="24"/>
        </w:rPr>
        <w:t>conhecimento</w:t>
      </w:r>
      <w:r w:rsidR="00C43056" w:rsidRPr="00537D82">
        <w:rPr>
          <w:rFonts w:ascii="Times New Roman" w:hAnsi="Times New Roman" w:cs="Times New Roman"/>
          <w:sz w:val="24"/>
          <w:szCs w:val="24"/>
        </w:rPr>
        <w:t xml:space="preserve"> por parte da população no que tange aos hábitos alimentares saudáveis</w:t>
      </w:r>
      <w:r w:rsidR="00EB0357" w:rsidRPr="00537D82">
        <w:rPr>
          <w:rFonts w:ascii="Times New Roman" w:hAnsi="Times New Roman" w:cs="Times New Roman"/>
          <w:sz w:val="24"/>
          <w:szCs w:val="24"/>
        </w:rPr>
        <w:t>, o que também re</w:t>
      </w:r>
      <w:r w:rsidR="00C43056" w:rsidRPr="00537D82">
        <w:rPr>
          <w:rFonts w:ascii="Times New Roman" w:hAnsi="Times New Roman" w:cs="Times New Roman"/>
          <w:sz w:val="24"/>
          <w:szCs w:val="24"/>
        </w:rPr>
        <w:t>fle</w:t>
      </w:r>
      <w:r w:rsidR="00EB0357" w:rsidRPr="00537D82">
        <w:rPr>
          <w:rFonts w:ascii="Times New Roman" w:hAnsi="Times New Roman" w:cs="Times New Roman"/>
          <w:sz w:val="24"/>
          <w:szCs w:val="24"/>
        </w:rPr>
        <w:t>te na</w:t>
      </w:r>
      <w:r w:rsidR="00C43056" w:rsidRPr="00537D82">
        <w:rPr>
          <w:rFonts w:ascii="Times New Roman" w:hAnsi="Times New Roman" w:cs="Times New Roman"/>
          <w:sz w:val="24"/>
          <w:szCs w:val="24"/>
        </w:rPr>
        <w:t xml:space="preserve"> mudança no nível de exigência dos consumidores</w:t>
      </w:r>
      <w:r w:rsidR="00EB0357" w:rsidRPr="00537D82">
        <w:rPr>
          <w:rFonts w:ascii="Times New Roman" w:hAnsi="Times New Roman" w:cs="Times New Roman"/>
          <w:sz w:val="24"/>
          <w:szCs w:val="24"/>
        </w:rPr>
        <w:t>, principalmente</w:t>
      </w:r>
      <w:r w:rsidR="00C43056" w:rsidRPr="00537D82">
        <w:rPr>
          <w:rFonts w:ascii="Times New Roman" w:hAnsi="Times New Roman" w:cs="Times New Roman"/>
          <w:sz w:val="24"/>
          <w:szCs w:val="24"/>
        </w:rPr>
        <w:t xml:space="preserve"> daqueles de renda mais elevada</w:t>
      </w:r>
      <w:r w:rsidR="00EB0357" w:rsidRPr="00537D82">
        <w:rPr>
          <w:rFonts w:ascii="Times New Roman" w:hAnsi="Times New Roman" w:cs="Times New Roman"/>
          <w:sz w:val="24"/>
          <w:szCs w:val="24"/>
        </w:rPr>
        <w:t xml:space="preserve"> (SILVA et al., 2013)</w:t>
      </w:r>
      <w:r w:rsidR="00C43056" w:rsidRPr="00537D82">
        <w:rPr>
          <w:rFonts w:ascii="Times New Roman" w:hAnsi="Times New Roman" w:cs="Times New Roman"/>
          <w:sz w:val="24"/>
          <w:szCs w:val="24"/>
        </w:rPr>
        <w:t>.</w:t>
      </w:r>
    </w:p>
    <w:p w14:paraId="2C926489" w14:textId="675575D3" w:rsidR="00EB0357" w:rsidRPr="00537D82" w:rsidRDefault="00EB0357" w:rsidP="00A42E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82">
        <w:rPr>
          <w:rFonts w:ascii="Times New Roman" w:hAnsi="Times New Roman" w:cs="Times New Roman"/>
          <w:sz w:val="24"/>
          <w:szCs w:val="24"/>
        </w:rPr>
        <w:t>O mercado de produtos orgânicos tornou-se uma via produtiva para uma sociedade sustentável</w:t>
      </w:r>
      <w:r w:rsidR="00071AAC" w:rsidRPr="00537D82">
        <w:rPr>
          <w:rFonts w:ascii="Times New Roman" w:hAnsi="Times New Roman" w:cs="Times New Roman"/>
          <w:sz w:val="24"/>
          <w:szCs w:val="24"/>
        </w:rPr>
        <w:t xml:space="preserve"> promovendo importantes vantagens para o meio ambiente, quando comparada à agricultura convencional. Além de aspectos técnicos, considera também aspectos sociais na organização da produção (TREVIZAN; CASEMIRO</w:t>
      </w:r>
      <w:r w:rsidR="00071AAC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, 2009)</w:t>
      </w:r>
      <w:r w:rsidR="00071AAC" w:rsidRPr="00537D82">
        <w:rPr>
          <w:rFonts w:ascii="Times New Roman" w:hAnsi="Times New Roman" w:cs="Times New Roman"/>
          <w:sz w:val="24"/>
          <w:szCs w:val="24"/>
        </w:rPr>
        <w:t>.</w:t>
      </w:r>
    </w:p>
    <w:p w14:paraId="23F91C80" w14:textId="68E8B7C1" w:rsidR="00C15BDF" w:rsidRPr="00537D82" w:rsidRDefault="00C15BDF" w:rsidP="00A42E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82">
        <w:rPr>
          <w:rFonts w:ascii="Times New Roman" w:hAnsi="Times New Roman" w:cs="Times New Roman"/>
          <w:sz w:val="24"/>
          <w:szCs w:val="24"/>
        </w:rPr>
        <w:t>No Brasil, a produção orgânica é regida com base na Lei 10.831, de 23 de</w:t>
      </w:r>
      <w:r w:rsidRPr="00537D82">
        <w:rPr>
          <w:rFonts w:ascii="Times New Roman" w:hAnsi="Times New Roman" w:cs="Times New Roman"/>
          <w:bCs/>
          <w:sz w:val="24"/>
          <w:szCs w:val="24"/>
        </w:rPr>
        <w:t xml:space="preserve"> dezembro de 2003, cujo artigo primeiro define o sistema orgânico como todo</w:t>
      </w:r>
      <w:r w:rsidRPr="00537D82">
        <w:rPr>
          <w:rFonts w:ascii="Times New Roman" w:hAnsi="Times New Roman" w:cs="Times New Roman"/>
          <w:sz w:val="24"/>
          <w:szCs w:val="24"/>
        </w:rPr>
        <w:t xml:space="preserve"> aquele em que se adotam técnicas específicas, mediante a otimização do uso dos recursos naturais e socioeconômicos disponíveis e o respeito à integridade cultural das comunidades rurais, tendo por objetivo a sustentabilidade econômica e ecológica, a maximização dos benefícios sociais, a minimização da dependência de energia não renovável, empregando, sempre que possível, métodos culturais, biológicos e mecânicos, em contraposição ao uso de materiais sintéticos, a eliminação do uso de organismos geneticamente modificados e radiações ionizantes, em qualquer fase do processo de produção, processamento, armazenamento, distribuição e comercialização, e a proteção do meio ambiente (BRASIL, 2003).</w:t>
      </w:r>
    </w:p>
    <w:p w14:paraId="27264983" w14:textId="6F84ECD9" w:rsidR="00071AAC" w:rsidRPr="00537D82" w:rsidRDefault="00071AAC" w:rsidP="00A42E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82">
        <w:rPr>
          <w:rFonts w:ascii="Times New Roman" w:hAnsi="Times New Roman" w:cs="Times New Roman"/>
          <w:sz w:val="24"/>
          <w:szCs w:val="24"/>
        </w:rPr>
        <w:t>Entre os canais de comercialização de alimentos orgânicos no Brasil, destacam-se supermercados, feiras orgânicas e distribuidores autônomos (SILVA, 2016).</w:t>
      </w:r>
      <w:r w:rsidR="00796AB3" w:rsidRPr="00537D82">
        <w:rPr>
          <w:rFonts w:ascii="Times New Roman" w:hAnsi="Times New Roman" w:cs="Times New Roman"/>
          <w:sz w:val="24"/>
          <w:szCs w:val="24"/>
        </w:rPr>
        <w:t xml:space="preserve"> Para Rufino et al. (2015), as feiras agroecológicas beneficiam a visibilidade e valorização dos produtos orgânicos e da agricultura familiar camponesa por ser um espaço de comercialização no estilo tradicional, isto é, com a venda em um espaço coletivo</w:t>
      </w:r>
    </w:p>
    <w:p w14:paraId="5B30B05A" w14:textId="5929797B" w:rsidR="001109EA" w:rsidRPr="00537D82" w:rsidRDefault="001109EA" w:rsidP="00A42E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82">
        <w:rPr>
          <w:rFonts w:ascii="Times New Roman" w:hAnsi="Times New Roman" w:cs="Times New Roman"/>
          <w:sz w:val="24"/>
          <w:szCs w:val="24"/>
        </w:rPr>
        <w:t xml:space="preserve">O Brasil possui </w:t>
      </w:r>
      <w:r w:rsidR="001D60AB" w:rsidRPr="00537D82">
        <w:rPr>
          <w:rFonts w:ascii="Times New Roman" w:hAnsi="Times New Roman" w:cs="Times New Roman"/>
          <w:sz w:val="24"/>
          <w:szCs w:val="24"/>
        </w:rPr>
        <w:t>em 2019 cerca</w:t>
      </w:r>
      <w:r w:rsidRPr="00537D82">
        <w:rPr>
          <w:rFonts w:ascii="Times New Roman" w:hAnsi="Times New Roman" w:cs="Times New Roman"/>
          <w:sz w:val="24"/>
          <w:szCs w:val="24"/>
        </w:rPr>
        <w:t xml:space="preserve"> </w:t>
      </w:r>
      <w:r w:rsidR="001D60AB" w:rsidRPr="00537D82">
        <w:rPr>
          <w:rFonts w:ascii="Times New Roman" w:hAnsi="Times New Roman" w:cs="Times New Roman"/>
          <w:sz w:val="24"/>
          <w:szCs w:val="24"/>
        </w:rPr>
        <w:t>867</w:t>
      </w:r>
      <w:r w:rsidRPr="00537D82">
        <w:rPr>
          <w:rFonts w:ascii="Times New Roman" w:hAnsi="Times New Roman" w:cs="Times New Roman"/>
          <w:sz w:val="24"/>
          <w:szCs w:val="24"/>
        </w:rPr>
        <w:t xml:space="preserve"> feiras de orgânicos, das quais </w:t>
      </w:r>
      <w:r w:rsidR="001D60AB" w:rsidRPr="00537D82">
        <w:rPr>
          <w:rFonts w:ascii="Times New Roman" w:hAnsi="Times New Roman" w:cs="Times New Roman"/>
          <w:sz w:val="24"/>
          <w:szCs w:val="24"/>
        </w:rPr>
        <w:t>68</w:t>
      </w:r>
      <w:r w:rsidRPr="00537D82">
        <w:rPr>
          <w:rFonts w:ascii="Times New Roman" w:hAnsi="Times New Roman" w:cs="Times New Roman"/>
          <w:sz w:val="24"/>
          <w:szCs w:val="24"/>
        </w:rPr>
        <w:t xml:space="preserve"> se encontram no Centro Oeste, </w:t>
      </w:r>
      <w:r w:rsidR="001D60AB" w:rsidRPr="00537D82">
        <w:rPr>
          <w:rFonts w:ascii="Times New Roman" w:hAnsi="Times New Roman" w:cs="Times New Roman"/>
          <w:sz w:val="24"/>
          <w:szCs w:val="24"/>
        </w:rPr>
        <w:t>191</w:t>
      </w:r>
      <w:r w:rsidRPr="00537D82">
        <w:rPr>
          <w:rFonts w:ascii="Times New Roman" w:hAnsi="Times New Roman" w:cs="Times New Roman"/>
          <w:sz w:val="24"/>
          <w:szCs w:val="24"/>
        </w:rPr>
        <w:t xml:space="preserve"> no Nordeste, </w:t>
      </w:r>
      <w:r w:rsidR="001D60AB" w:rsidRPr="00537D82">
        <w:rPr>
          <w:rFonts w:ascii="Times New Roman" w:hAnsi="Times New Roman" w:cs="Times New Roman"/>
          <w:sz w:val="24"/>
          <w:szCs w:val="24"/>
        </w:rPr>
        <w:t>39 no Norte, 347</w:t>
      </w:r>
      <w:r w:rsidRPr="00537D82">
        <w:rPr>
          <w:rFonts w:ascii="Times New Roman" w:hAnsi="Times New Roman" w:cs="Times New Roman"/>
          <w:sz w:val="24"/>
          <w:szCs w:val="24"/>
        </w:rPr>
        <w:t xml:space="preserve"> no Sudeste e </w:t>
      </w:r>
      <w:r w:rsidR="001D60AB" w:rsidRPr="00537D82">
        <w:rPr>
          <w:rFonts w:ascii="Times New Roman" w:hAnsi="Times New Roman" w:cs="Times New Roman"/>
          <w:sz w:val="24"/>
          <w:szCs w:val="24"/>
        </w:rPr>
        <w:t>222</w:t>
      </w:r>
      <w:r w:rsidRPr="00537D82">
        <w:rPr>
          <w:rFonts w:ascii="Times New Roman" w:hAnsi="Times New Roman" w:cs="Times New Roman"/>
          <w:sz w:val="24"/>
          <w:szCs w:val="24"/>
        </w:rPr>
        <w:t xml:space="preserve"> no Sul (INSTITUTO BRASILEIRO DE DEFESA DO CONSUMIDOR – IDEC, 2017). No estado de São Paulo há </w:t>
      </w:r>
      <w:r w:rsidR="001D60AB" w:rsidRPr="00537D82">
        <w:rPr>
          <w:rFonts w:ascii="Times New Roman" w:hAnsi="Times New Roman" w:cs="Times New Roman"/>
          <w:sz w:val="24"/>
          <w:szCs w:val="24"/>
        </w:rPr>
        <w:t>198</w:t>
      </w:r>
      <w:r w:rsidRPr="00537D82">
        <w:rPr>
          <w:rFonts w:ascii="Times New Roman" w:hAnsi="Times New Roman" w:cs="Times New Roman"/>
          <w:sz w:val="24"/>
          <w:szCs w:val="24"/>
        </w:rPr>
        <w:t xml:space="preserve"> feiras (23,</w:t>
      </w:r>
      <w:r w:rsidR="001D60AB" w:rsidRPr="00537D82">
        <w:rPr>
          <w:rFonts w:ascii="Times New Roman" w:hAnsi="Times New Roman" w:cs="Times New Roman"/>
          <w:sz w:val="24"/>
          <w:szCs w:val="24"/>
        </w:rPr>
        <w:t>87</w:t>
      </w:r>
      <w:r w:rsidRPr="00537D82">
        <w:rPr>
          <w:rFonts w:ascii="Times New Roman" w:hAnsi="Times New Roman" w:cs="Times New Roman"/>
          <w:sz w:val="24"/>
          <w:szCs w:val="24"/>
        </w:rPr>
        <w:t>% do total) e Jales é um dos municípios que possui uma feira de orgânicos, criada em abril de 2017.</w:t>
      </w:r>
    </w:p>
    <w:p w14:paraId="42DE4D3E" w14:textId="3807CEB5" w:rsidR="00C15BDF" w:rsidRPr="00537D82" w:rsidRDefault="00C15BDF" w:rsidP="00A42E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6BF">
        <w:rPr>
          <w:rFonts w:ascii="Times New Roman" w:hAnsi="Times New Roman" w:cs="Times New Roman"/>
          <w:sz w:val="24"/>
          <w:szCs w:val="24"/>
        </w:rPr>
        <w:t>Com base no exposto buscou-se identificar o perfil dos consumidores e do consumo de alimentos orgânicos</w:t>
      </w:r>
      <w:r w:rsidR="00F506BF">
        <w:rPr>
          <w:rFonts w:ascii="Times New Roman" w:hAnsi="Times New Roman" w:cs="Times New Roman"/>
          <w:sz w:val="24"/>
          <w:szCs w:val="24"/>
        </w:rPr>
        <w:t xml:space="preserve"> dos</w:t>
      </w:r>
      <w:r w:rsidR="001D60AB" w:rsidRPr="00F506BF">
        <w:rPr>
          <w:rFonts w:ascii="Times New Roman" w:hAnsi="Times New Roman" w:cs="Times New Roman"/>
          <w:sz w:val="24"/>
          <w:szCs w:val="24"/>
        </w:rPr>
        <w:t xml:space="preserve"> </w:t>
      </w:r>
      <w:r w:rsidR="00F506BF">
        <w:rPr>
          <w:rFonts w:ascii="Times New Roman" w:hAnsi="Times New Roman" w:cs="Times New Roman"/>
          <w:sz w:val="24"/>
          <w:szCs w:val="24"/>
        </w:rPr>
        <w:t>frequentadores d</w:t>
      </w:r>
      <w:r w:rsidR="001D60AB" w:rsidRPr="00F506BF">
        <w:rPr>
          <w:rFonts w:ascii="Times New Roman" w:hAnsi="Times New Roman" w:cs="Times New Roman"/>
          <w:sz w:val="24"/>
          <w:szCs w:val="24"/>
        </w:rPr>
        <w:t xml:space="preserve">a Feira de Alimentos Orgânicos </w:t>
      </w:r>
      <w:r w:rsidR="001D60AB" w:rsidRPr="00537D82">
        <w:rPr>
          <w:rFonts w:ascii="Times New Roman" w:hAnsi="Times New Roman" w:cs="Times New Roman"/>
          <w:sz w:val="24"/>
          <w:szCs w:val="24"/>
        </w:rPr>
        <w:t xml:space="preserve">de </w:t>
      </w:r>
      <w:r w:rsidRPr="00537D82">
        <w:rPr>
          <w:rFonts w:ascii="Times New Roman" w:hAnsi="Times New Roman" w:cs="Times New Roman"/>
          <w:sz w:val="24"/>
          <w:szCs w:val="24"/>
        </w:rPr>
        <w:t>Jales-SP.</w:t>
      </w:r>
    </w:p>
    <w:p w14:paraId="1AB4F535" w14:textId="77777777" w:rsidR="00C15BDF" w:rsidRPr="00537D82" w:rsidRDefault="00C15BDF" w:rsidP="00A42E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AD477" w14:textId="7535596F" w:rsidR="008728A1" w:rsidRPr="00537D82" w:rsidRDefault="008728A1" w:rsidP="00A42E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D82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METODOLOGIA</w:t>
      </w:r>
    </w:p>
    <w:p w14:paraId="599DCE8E" w14:textId="484AD2F4" w:rsidR="00C15BDF" w:rsidRPr="00537D82" w:rsidRDefault="00C15BDF" w:rsidP="00A42E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E8238" w14:textId="77777777" w:rsidR="00C15BDF" w:rsidRPr="00537D82" w:rsidRDefault="00C15BDF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teve como área de abrangência o município de Jales, localizado na região noroeste do Estado de São Paulo, que possui área territorial de 368 mil km</w:t>
      </w:r>
      <w:r w:rsidRPr="00537D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cerca de 49 mil habitantes (IBGE, 2016). É considerado um dos principais municípios da região, possuindo agropecuária relevante, com destaque para a viticultura, citricultura e bovinocultura leiteira. O comércio local recebe compradores de diversos municípios da região.</w:t>
      </w:r>
    </w:p>
    <w:p w14:paraId="302643BC" w14:textId="1EEF2A22" w:rsidR="00C15BDF" w:rsidRPr="00F506BF" w:rsidRDefault="00C15BDF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foi aplicada para os </w:t>
      </w: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frequentadores da Feira de Alimentos Orgânicos de Jales, que ocorre todas as quartas-feiras no período noturno e aos sábados no período da manhã, juntamente com a principal feira</w:t>
      </w:r>
      <w:r w:rsidR="00673FF5"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produtos agrícolas </w:t>
      </w: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da cidade, chamada de Comboio.</w:t>
      </w:r>
    </w:p>
    <w:p w14:paraId="47014F47" w14:textId="4C427EBA" w:rsidR="00C15BDF" w:rsidRPr="00537D82" w:rsidRDefault="00C15BDF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A captação dos dados primários foi realizada no primeiro semestre de 2019, através de entrevista com 26 pessoas que compraram seus alimentos na Feira de Alimentos Orgânicos</w:t>
      </w:r>
      <w:r w:rsidR="003B6E16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, escolhidos aleatoriamente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A77BC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feira foi inaugurada no </w:t>
      </w:r>
      <w:r w:rsidR="002A2A3A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</w:t>
      </w:r>
      <w:r w:rsidR="003A77BC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Jales em 2017 e comercializa</w:t>
      </w:r>
      <w:r w:rsidR="003B6E16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frutas e principalmente verduras e legumes</w:t>
      </w:r>
      <w:r w:rsidR="003A77BC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orgânicos, produzidos pelos produtores da região de Jales.</w:t>
      </w:r>
      <w:r w:rsidR="002A2A3A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B6E16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Cabe destacar que a Feira de Orgânicos de Jales foi escolhida para efetuar a pesquisa, pois de acordo com o Instituto de Defesa do Consumidor – IDEC (2019), é a única do município que realiza a venda específica de orgânicos. Além desta feira, em Jales-SP é possível encontrar produtos orgânicos em supermercados.</w:t>
      </w:r>
    </w:p>
    <w:p w14:paraId="3C0FC16D" w14:textId="7B227A86" w:rsidR="00AC0DB6" w:rsidRPr="00537D82" w:rsidRDefault="00AC0DB6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realizadas entrevistas mediante a aplicação de formulários para a identificação do perfil dos consumidores de alimento orgânicos em Jales-SP, bem como o perfil do consumo deste tipo de alimento. O questionário foi composto por uma série de questões, abordadas na forma de uma entrevista estruturada. Segundo Marconi e Lakatos (2010), a entrevista estruturada é aquela em que o entrevistador segue um roteiro previamente estabelecido de forma a padronizar as perguntas aplicadas para diferentes sujeitos. O motivo da padronização é obter dos </w:t>
      </w: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entrevistados respostas às mesmas questões, visando comparações posteriores entre todos </w:t>
      </w:r>
      <w:r w:rsid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as pessoas</w:t>
      </w: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envolvid</w:t>
      </w:r>
      <w:r w:rsid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pesquisa. </w:t>
      </w:r>
    </w:p>
    <w:p w14:paraId="725C9444" w14:textId="47851DC1" w:rsidR="00AD32CF" w:rsidRPr="00537D82" w:rsidRDefault="00AD32CF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Os dados desses questionários foram tabulados e organizados na forma de tabelas e gráficos, visando a análise e a interpretação dos resultados.</w:t>
      </w:r>
    </w:p>
    <w:p w14:paraId="798BC842" w14:textId="77777777" w:rsidR="00C15BDF" w:rsidRPr="00537D82" w:rsidRDefault="00C15BDF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3AF7B7" w14:textId="0E1869C1" w:rsidR="008728A1" w:rsidRPr="00537D82" w:rsidRDefault="008728A1" w:rsidP="00A42E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D82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2BBB2519" w14:textId="77777777" w:rsidR="00C15BDF" w:rsidRPr="00537D82" w:rsidRDefault="00C15BDF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1AB368" w14:textId="7D71238A" w:rsidR="00743573" w:rsidRPr="00537D82" w:rsidRDefault="0044018F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Todos os</w:t>
      </w:r>
      <w:r w:rsidR="00743573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26 entrevistados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são consumidores de produtos orgânicos.</w:t>
      </w:r>
      <w:r w:rsidR="00743573"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743573"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erca de 65% são </w:t>
      </w:r>
      <w:r w:rsidR="00743573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mulheres acima de 35 anos. Justifica-se o grande número de mulheres pelo fato de culturalmente serem as mulheres as responsáveis pelas compras nos lares. Cerca 80% das </w:t>
      </w:r>
      <w:r w:rsidR="00743573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decisões de compra no ponto de venda são feitas pelas mulheres, incluindo produtos para a família e de uso pessoal para os maridos e filhos (</w:t>
      </w:r>
      <w:r w:rsidR="00302996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REVISTA SUPER HIPER</w:t>
      </w:r>
      <w:r w:rsidR="00743573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, 2005).</w:t>
      </w:r>
      <w:r w:rsidR="009C603F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relação entre</w:t>
      </w:r>
      <w:r w:rsidR="00496AE6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sexo e</w:t>
      </w:r>
      <w:r w:rsidR="009C603F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faixa etária dos consumidores de orgânicos de Jales-SP pode ser observada na Figura 1.</w:t>
      </w:r>
    </w:p>
    <w:p w14:paraId="7AEB3F82" w14:textId="77777777" w:rsidR="009C603F" w:rsidRPr="00537D82" w:rsidRDefault="009C603F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5E8EDB" w14:textId="35CA7C30" w:rsidR="009C603F" w:rsidRPr="00537D82" w:rsidRDefault="009C603F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Figura 1 –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Relação entre </w:t>
      </w:r>
      <w:r w:rsidR="00496AE6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sexo e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faixa etária dos consumidores de alimentos orgânicos de Jales-SP.</w:t>
      </w:r>
    </w:p>
    <w:p w14:paraId="11B62007" w14:textId="71271D42" w:rsidR="009C603F" w:rsidRPr="00537D82" w:rsidRDefault="009C603F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7172FE6" wp14:editId="4A8AEB9E">
            <wp:extent cx="4841875" cy="2792436"/>
            <wp:effectExtent l="0" t="0" r="0" b="825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8116DE5-D058-44A6-90B5-28FEC9C9BF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49A56EE" w14:textId="0EDE8CEE" w:rsidR="00CC0675" w:rsidRPr="00F506BF" w:rsidRDefault="00B80912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Elaborado pelos autores</w:t>
      </w:r>
      <w:r w:rsidR="00F506BF"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, 2019</w:t>
      </w: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5972B81" w14:textId="00D4C13E" w:rsidR="00CC0675" w:rsidRPr="00537D82" w:rsidRDefault="00CC0675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D05A6" w14:textId="4A4A114C" w:rsidR="00496AE6" w:rsidRPr="00537D82" w:rsidRDefault="00302996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Em relação à faixa etária, deve também se considerar que entre os brasileiros, o hábito de consumo de orgânicos é menor entre os mais jovens, onde somente 8% dos brasileiros entre 30 e 39 anos adquirem orgânicos, entre os 20 e 29 anos eles são 7% e entre os adolescentes, de 13 a 19 anos, eles são apenas 5% (BRAGA, 2014).</w:t>
      </w:r>
      <w:r w:rsidR="00496AE6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3F99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Rucinski e Brandenburg (2000) a aptidão ao consumo de orgânicos entre àqueles de idade “madura” pode estar relacionada à maior experiência de vida que um “jovem”, fazendo com que estabeleça outras perspectivas com relação a uma alimentação saudável, constituindo uma opção consciente do que seja o produto orgânico.</w:t>
      </w:r>
    </w:p>
    <w:p w14:paraId="676406D0" w14:textId="2C7076E1" w:rsidR="0061243F" w:rsidRPr="00537D82" w:rsidRDefault="0061243F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Cerca de 85% dos consumidores entrevistados são casados, o que pode estar atrelado à faixa estaria deste público.</w:t>
      </w:r>
    </w:p>
    <w:p w14:paraId="2082D298" w14:textId="09286DE7" w:rsidR="00496AE6" w:rsidRPr="00537D82" w:rsidRDefault="00496AE6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Na Figura 2 são apresentados os dados da escolaridade dos consumidores entrevistados. A maioria dos consumidores possui alto grau de instrução</w:t>
      </w:r>
      <w:r w:rsidR="00B744ED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mais de 53% com ensino superior completo e 23% com pós graduação completa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744ED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possibilita articular melhor o conhecimento ambiental com relação à saúde e à alimentação, reforçando a noção de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“esclarecimento” sugerida pelo índice da faixa etária do consumidor (RUCINSKI; BRANDENBURG, 200</w:t>
      </w:r>
      <w:r w:rsidR="00BE7F11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14:paraId="70F6043E" w14:textId="77777777" w:rsidR="00496AE6" w:rsidRPr="00537D82" w:rsidRDefault="00496AE6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BE7D36" w14:textId="77777777" w:rsidR="00496AE6" w:rsidRPr="00537D82" w:rsidRDefault="00496AE6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Figura 2 –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Escolaridade dos consumidores de alimentos orgânicos de Jales-SP.</w:t>
      </w:r>
    </w:p>
    <w:p w14:paraId="3CD6342B" w14:textId="117A280F" w:rsidR="00496AE6" w:rsidRPr="00537D82" w:rsidRDefault="00B744ED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65F835B" wp14:editId="45412ABB">
            <wp:extent cx="4786630" cy="2639833"/>
            <wp:effectExtent l="0" t="0" r="0" b="825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AB2F70FD-BF34-46B5-92B4-FA3537C499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A743A41" w14:textId="77777777" w:rsidR="00F506BF" w:rsidRPr="00F506BF" w:rsidRDefault="00F506BF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Elaborado pelos autores, 2019.</w:t>
      </w:r>
    </w:p>
    <w:p w14:paraId="71FEF0C9" w14:textId="0542D396" w:rsidR="00302996" w:rsidRPr="00537D82" w:rsidRDefault="00302996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53EB42" w14:textId="5F43E2D2" w:rsidR="0042753B" w:rsidRPr="00537D82" w:rsidRDefault="0042753B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Quanto à renda familiar dos consumidores de alimentos orgânicos entrevistados, aproximadamente 62% possuem renda familiar acima de 6 salários mínimos, sendo a maior faixa entre 6 e 10 salários mínimos, conforme Figura 3. </w:t>
      </w:r>
      <w:r w:rsidR="00BE7F11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O perfil aqui obtido é coerente ao observado por Rucinski e Brandenburg (2000) que verificaram em Curitiba-PR que o consumo de alimentos orgânicos está relacionado às pessoas com maior poder aquisitivo</w:t>
      </w:r>
    </w:p>
    <w:p w14:paraId="6FBBC6CE" w14:textId="4716F5BF" w:rsidR="0042753B" w:rsidRPr="00537D82" w:rsidRDefault="0042753B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244BF1" w14:textId="5B23BE27" w:rsidR="00B744ED" w:rsidRPr="00537D82" w:rsidRDefault="00B744ED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Figura 3 –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2753B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Renda familiar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consumidores de alimentos orgânicos de Jales-SP.</w:t>
      </w:r>
    </w:p>
    <w:p w14:paraId="1F811BB2" w14:textId="3C2F0865" w:rsidR="00B744ED" w:rsidRPr="00537D82" w:rsidRDefault="00B744ED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6C96B1A" wp14:editId="31115AB7">
            <wp:extent cx="4881880" cy="2639833"/>
            <wp:effectExtent l="0" t="0" r="0" b="825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BAC7AFBA-802B-4427-8655-2FACA933D5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7EBC9E5" w14:textId="77777777" w:rsidR="00F506BF" w:rsidRPr="00F506BF" w:rsidRDefault="00F506BF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Fonte: Elaborado pelos autores, 2019.</w:t>
      </w:r>
    </w:p>
    <w:p w14:paraId="7361EA86" w14:textId="77777777" w:rsidR="00B744ED" w:rsidRPr="00537D82" w:rsidRDefault="00B744ED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53ADE1" w14:textId="63F9D7A7" w:rsidR="005B34D8" w:rsidRPr="00537D82" w:rsidRDefault="005B34D8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renda familiar é relativamente acima da média da região, indicando um público de poder aquisitivo mais privilegiado em relação à maior massa da população regional. </w:t>
      </w:r>
      <w:r w:rsidR="00A54F4A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Dados do Censo Demográfico (2010) apontam para uma renda per capta municipal e regional abaixo da média do Estado de São Paulo (SEADE, 2019)</w:t>
      </w:r>
      <w:r w:rsidR="00907BEE" w:rsidRPr="00907BE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54F4A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Braga (2014), o consumo de alimentos orgânicos aumenta conforme o aumento da faixa etária e o nível de renda da população, corroborando com os dados observados em Jales-SP nesta neste trabalho.</w:t>
      </w:r>
      <w:r w:rsidR="001D60AB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Stefano et al. (2008), é necessário um aumento de renda da população para que ocorra uma maior procura por produtos orgânicos, além da conscientização do consumidor sobre os benefícios do alimento orgânico.</w:t>
      </w:r>
    </w:p>
    <w:p w14:paraId="6C1CE52B" w14:textId="271788C8" w:rsidR="0061243F" w:rsidRPr="00537D82" w:rsidRDefault="0061243F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Merece destaque que </w:t>
      </w:r>
      <w:r w:rsidR="009C603F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73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,08</w:t>
      </w:r>
      <w:r w:rsidR="009C603F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 destes consumidores entrevistados convivem com 2 a 3 pessoas no lar.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15,38% convivem com 4 e 5 pessoas e 11,54% moram sozinhos. O número de pessoas nos lares é uma informação relevante aos feirantes no que </w:t>
      </w:r>
      <w:r w:rsidR="00883044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refere ao fracionamento das porções de alimentos. Com o número reduzido de pessoas nos lares, é indicado que as embalagens, quando houver, contenham porções suficientes, evitando desperdícios. </w:t>
      </w:r>
    </w:p>
    <w:p w14:paraId="568A1C81" w14:textId="0AE7C04B" w:rsidR="003A77BC" w:rsidRPr="00537D82" w:rsidRDefault="003A77BC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Metade dos consumidores entrevistados fazem suas compras de produtos orgânicos na Feira de Alimentos Orgânicos semanalmente, 23,08% quinzenalmente e 19,23% mais de uma vez por semana</w:t>
      </w:r>
      <w:r w:rsidR="002A2A3A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(Figura 4)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A2A3A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frequência pode ser justificada pela perecibilidade dos alimentos, que são frescos e não levam conservantes ou qualquer preparo visando aumentar tempo de prateleira.</w:t>
      </w:r>
    </w:p>
    <w:p w14:paraId="50EEEBD1" w14:textId="77777777" w:rsidR="003A77BC" w:rsidRPr="00537D82" w:rsidRDefault="003A77BC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14:paraId="5EC5FDBC" w14:textId="352256DA" w:rsidR="003A77BC" w:rsidRPr="00537D82" w:rsidRDefault="003A77BC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Figura 4 –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Frequência de compra de produtos orgânicos pelos consumidores da Feira de Alimentos Orgânicos de Jales-SP.</w:t>
      </w:r>
    </w:p>
    <w:p w14:paraId="0BF3441B" w14:textId="74EC02EB" w:rsidR="003A77BC" w:rsidRPr="00537D82" w:rsidRDefault="003A77BC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537D82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774A8854" wp14:editId="2DCFE4C7">
            <wp:extent cx="4683125" cy="2552369"/>
            <wp:effectExtent l="0" t="0" r="3175" b="63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817C4BA7-6DCB-41F8-BD3F-88F69D1561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AD40D1" w14:textId="77777777" w:rsidR="00F506BF" w:rsidRPr="00F506BF" w:rsidRDefault="00F506BF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Elaborado pelos autores, 2019.</w:t>
      </w:r>
    </w:p>
    <w:p w14:paraId="1D38D9D3" w14:textId="77777777" w:rsidR="003A77BC" w:rsidRPr="00537D82" w:rsidRDefault="003A77BC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14:paraId="5C9FB2F5" w14:textId="14B4F735" w:rsidR="004E4FF7" w:rsidRPr="00537D82" w:rsidRDefault="004E4FF7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Em consonância com a disponibilidade de produtos n</w:t>
      </w:r>
      <w:r w:rsidR="00E325F7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esta feira, d</w:t>
      </w:r>
      <w:r w:rsidR="00743573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estaca-se a compra de legumes, seguidos de verduras</w:t>
      </w:r>
      <w:r w:rsidR="00E325F7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Figura 5.</w:t>
      </w:r>
      <w:r w:rsidR="00743573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B112323" w14:textId="77777777" w:rsidR="004E4FF7" w:rsidRPr="00537D82" w:rsidRDefault="004E4FF7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14:paraId="5CF1DAB3" w14:textId="2AB4AE3A" w:rsidR="004E4FF7" w:rsidRPr="00537D82" w:rsidRDefault="004E4FF7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Figura 5 –</w:t>
      </w:r>
      <w:r w:rsidR="00E325F7" w:rsidRPr="00537D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Produtos consumidos na Feira de Alimentos Orgânicos de Jales-SP.</w:t>
      </w:r>
    </w:p>
    <w:p w14:paraId="7A156590" w14:textId="77777777" w:rsidR="004E4FF7" w:rsidRPr="00537D82" w:rsidRDefault="004E4FF7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1C7E918" wp14:editId="4D462771">
            <wp:extent cx="4572000" cy="2743200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7B711DFC-4AEF-4AB1-8868-46916F7EF0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9C579D" w14:textId="77777777" w:rsidR="00F506BF" w:rsidRPr="00F506BF" w:rsidRDefault="00F506BF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Elaborado pelos autores, 2019.</w:t>
      </w:r>
    </w:p>
    <w:p w14:paraId="3EECC23A" w14:textId="1763FF35" w:rsidR="004E4FF7" w:rsidRPr="00537D82" w:rsidRDefault="004E4FF7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14:paraId="310A2731" w14:textId="16900725" w:rsidR="00C97A03" w:rsidRPr="00537D82" w:rsidRDefault="00C97A03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Feira de Alimentos Orgânicos de Jales foi inaugurada em 2017 e segundo </w:t>
      </w:r>
      <w:r w:rsidR="00883044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69,23% d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os frequentadores entrevistados, ficaram sabendo do empreendimento principalmente graças à indicação de amigos</w:t>
      </w:r>
      <w:r w:rsidR="00883044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2424FF8" w14:textId="7432A052" w:rsidR="004E4FF7" w:rsidRPr="00537D82" w:rsidRDefault="00E325F7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cultivo e o consumo de alimentos orgânicos em Jales-SP são recentes e a disponibilidade de alimentos certificados ainda é limitada, </w:t>
      </w:r>
      <w:r w:rsidRPr="00907B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dificultando uma mais ampla adesão. </w:t>
      </w:r>
      <w:r w:rsidRPr="00907BE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Entre os consumidores entrevistados, </w:t>
      </w:r>
      <w:r w:rsidR="00907BEE" w:rsidRPr="00907BEE">
        <w:rPr>
          <w:rFonts w:ascii="Times New Roman" w:eastAsia="Times New Roman" w:hAnsi="Times New Roman" w:cs="Times New Roman"/>
          <w:sz w:val="24"/>
          <w:szCs w:val="24"/>
          <w:lang w:eastAsia="pt-BR"/>
        </w:rPr>
        <w:t>aproximadamente</w:t>
      </w:r>
      <w:r w:rsidRPr="00907B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35% consomem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orgânicos a mais de 3 anos, conforme Figura 6.</w:t>
      </w:r>
    </w:p>
    <w:p w14:paraId="6CB11AD5" w14:textId="724F61C9" w:rsidR="00E325F7" w:rsidRPr="00537D82" w:rsidRDefault="00E325F7" w:rsidP="00A42ED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46D357" w14:textId="77777777" w:rsidR="00D70B9B" w:rsidRPr="00537D82" w:rsidRDefault="00D70B9B" w:rsidP="00A42ED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14:paraId="5838E54D" w14:textId="18D65350" w:rsidR="00E325F7" w:rsidRPr="00537D82" w:rsidRDefault="00E325F7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Figura 6 –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Tempo de adesão aos produtos orgânicos entre os consumidores de Jales-SP.</w:t>
      </w:r>
    </w:p>
    <w:p w14:paraId="0CCAD1E9" w14:textId="4CA61BA5" w:rsidR="00E325F7" w:rsidRPr="00537D82" w:rsidRDefault="00E325F7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B7F742B" wp14:editId="03984654">
            <wp:extent cx="4559300" cy="2798536"/>
            <wp:effectExtent l="0" t="0" r="0" b="190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7660AE54-B911-41EA-B098-1C1C2ABEF4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D9D2AA" w14:textId="77777777" w:rsidR="00F506BF" w:rsidRPr="00F506BF" w:rsidRDefault="00F506BF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Elaborado pelos autores, 2019.</w:t>
      </w:r>
    </w:p>
    <w:p w14:paraId="449367F7" w14:textId="77777777" w:rsidR="00E325F7" w:rsidRPr="00537D82" w:rsidRDefault="00E325F7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03F6B6" w14:textId="4A6630D2" w:rsidR="00E61926" w:rsidRPr="00537D82" w:rsidRDefault="00E61926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maioria dos consumidores gasta mensalmente acima de R$75,00, destacando o </w:t>
      </w:r>
      <w:r w:rsidR="00743573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gasto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acima de R$100,00 mensais, correspondente a</w:t>
      </w:r>
      <w:r w:rsidR="00743573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42%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entrevistados (Figura 7). Cerca de</w:t>
      </w:r>
      <w:r w:rsidR="00743573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15% consideram os preços praticados altos ou muito altos. </w:t>
      </w:r>
      <w:r w:rsidR="00EC4E22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Contudo, deve ser considerado que 61,85% dos entrevistados julgam que o preço dos produtos orgânicos é bom.</w:t>
      </w:r>
    </w:p>
    <w:p w14:paraId="218E7581" w14:textId="7BE206F2" w:rsidR="00E61926" w:rsidRPr="00537D82" w:rsidRDefault="00E61926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14:paraId="6610FBF4" w14:textId="3BAF7D46" w:rsidR="00E61926" w:rsidRPr="00537D82" w:rsidRDefault="00E61926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Figura 7 –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 gasto por mês com produtos orgânicos, pelos consumidores </w:t>
      </w:r>
      <w:r w:rsidR="00A54A3E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frequentam a Feira de Alimentos Orgânicos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de Jales-SP.</w:t>
      </w:r>
    </w:p>
    <w:p w14:paraId="0BE78993" w14:textId="22F90FA3" w:rsidR="00E61926" w:rsidRPr="00537D82" w:rsidRDefault="00E61926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537D8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D6E962D" wp14:editId="68A346D5">
            <wp:extent cx="4762832" cy="274320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EF4B1CA1-A4D0-47FB-AEE7-E60099E8D5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2BD9DE" w14:textId="1EEC9C79" w:rsidR="00E61926" w:rsidRPr="00537D82" w:rsidRDefault="00B80912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Elaborado pelos autores.</w:t>
      </w:r>
    </w:p>
    <w:p w14:paraId="47D9B3E9" w14:textId="4414AFDC" w:rsidR="00E61926" w:rsidRPr="00537D82" w:rsidRDefault="00E61926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14:paraId="74A09AA1" w14:textId="1B2D0CFB" w:rsidR="00C1341D" w:rsidRPr="00537D82" w:rsidRDefault="00C1341D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Barbosa et al. (2011), em sua pesquisa com consumidores de alimentos orgânicos de Goiânia-GO, ver</w:t>
      </w:r>
      <w:r w:rsidR="00B80912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ificou que o preço destes produtos foi considerado um problema para 33,6% daquele que buscavam o produto em feiras específicas do setor e 56,6% para aqueles que buscavam em outros tipos de estabelecimento, como supermercados.</w:t>
      </w:r>
    </w:p>
    <w:p w14:paraId="4E629F57" w14:textId="3EC26DFC" w:rsidR="00B80912" w:rsidRPr="00537D82" w:rsidRDefault="00B80912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pesquisa realizada por Centeno (2018) na Feira de Alimentos Orgânicos de Jales, foi identificado que 66% dos consumidores encontram algum tipo de dificuldade para adquirir os alimentos neste local. Destes, 44% indicaram pouca variedade de produtos, 28% a </w:t>
      </w:r>
      <w:r w:rsidR="00726C1D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falta de local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venda próximos de suas residências, 21% reclamaram do alto preço e 5% identificaram como dificuldades o horário de funcionamento da feira e a quantidade de produtos disponíveis. Com base nestes dados, verifica-se que o preço não é </w:t>
      </w:r>
      <w:r w:rsidR="00726C1D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a principal objeção ao consumo de orgânicos em Jales-SP.</w:t>
      </w:r>
    </w:p>
    <w:p w14:paraId="68AB6C67" w14:textId="5C32E5C0" w:rsidR="00A54A3E" w:rsidRPr="00537D82" w:rsidRDefault="00BA32DE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54A3E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normalmente é a mais apontada como motivação para o consumo de alimentos orgânicos</w:t>
      </w:r>
      <w:r w:rsidR="00A54A3E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(RUCINSKI; BRANDENBURG, 200</w:t>
      </w:r>
      <w:r w:rsidR="00BE7F11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DE7AA4" w:rsidRPr="00537D82">
        <w:rPr>
          <w:rFonts w:ascii="Times New Roman" w:hAnsi="Times New Roman" w:cs="Times New Roman"/>
          <w:sz w:val="24"/>
          <w:szCs w:val="24"/>
        </w:rPr>
        <w:t>TREVIZAN; CASEMIRO</w:t>
      </w:r>
      <w:r w:rsidR="00DE7AA4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2009;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LIMA</w:t>
      </w:r>
      <w:r w:rsidR="00A54A3E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, 2011). Em Jales-SP, p</w:t>
      </w:r>
      <w:r w:rsidR="00A54A3E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ara 69% dos pesquisados, a motivação para o consumo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</w:t>
      </w:r>
      <w:r w:rsidR="00A54A3E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é a busca da saúde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Figura 8</w:t>
      </w:r>
      <w:r w:rsidR="00A54A3E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18247F1" w14:textId="1E7A795F" w:rsidR="00E61926" w:rsidRPr="00537D82" w:rsidRDefault="00E61926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14:paraId="5B8EEC1B" w14:textId="44A2D97E" w:rsidR="00BA32DE" w:rsidRPr="00537D82" w:rsidRDefault="00BA32DE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Figura 8 – </w:t>
      </w:r>
      <w:r w:rsidR="00077277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Motivação para o consumo de alimentos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orgânicos </w:t>
      </w:r>
      <w:r w:rsidR="00077277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Jales-SP.</w:t>
      </w:r>
    </w:p>
    <w:p w14:paraId="257D2D81" w14:textId="56F0850E" w:rsidR="00A54A3E" w:rsidRPr="00537D82" w:rsidRDefault="00A54A3E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537D8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44D26ED" wp14:editId="38769D17">
            <wp:extent cx="4945712" cy="2743200"/>
            <wp:effectExtent l="0" t="0" r="7620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42C86442-12C6-4302-AB30-DDA18D8DF2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C82FE2" w14:textId="77777777" w:rsidR="00F506BF" w:rsidRPr="00F506BF" w:rsidRDefault="00F506BF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Elaborado pelos autores, 2019.</w:t>
      </w:r>
    </w:p>
    <w:p w14:paraId="271CEDDC" w14:textId="77777777" w:rsidR="00A54A3E" w:rsidRPr="00537D82" w:rsidRDefault="00A54A3E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14:paraId="45D637AD" w14:textId="787D072A" w:rsidR="00743573" w:rsidRPr="00537D82" w:rsidRDefault="00DE7AA4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fato, </w:t>
      </w:r>
      <w:r w:rsidR="00077277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aproximadamente </w:t>
      </w:r>
      <w:r w:rsidR="00743573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58% </w:t>
      </w:r>
      <w:r w:rsidR="00077277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pessoas entrevistadas </w:t>
      </w:r>
      <w:r w:rsidR="00743573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indicaram que possuem na família pessoas com algum problema de saúde</w:t>
      </w:r>
      <w:r w:rsidR="00077277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(Figura 9)</w:t>
      </w:r>
      <w:r w:rsidR="00743573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58% afirmaram que depois de consumir orgânicos, notaram melhora</w:t>
      </w:r>
      <w:r w:rsidR="00077277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nesse quadro de saúde, nelas mesmas (23,08%) ou em seus familiares (34,62%)</w:t>
      </w:r>
      <w:r w:rsidR="00743573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048BDEF5" w14:textId="77777777" w:rsidR="00077277" w:rsidRPr="00537D82" w:rsidRDefault="00077277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8AFE88" w14:textId="2D4258BA" w:rsidR="00C15BDF" w:rsidRPr="00537D82" w:rsidRDefault="00077277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Figura 9 –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Problemas de saúde</w:t>
      </w:r>
      <w:r w:rsidR="002575E1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consumidores de orgânicos ou de seus familiares, em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Jales-SP.</w:t>
      </w:r>
    </w:p>
    <w:p w14:paraId="00538811" w14:textId="3E59853F" w:rsidR="00C15BDF" w:rsidRPr="00537D82" w:rsidRDefault="00077277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A01654C" wp14:editId="05BB3218">
            <wp:extent cx="4993419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95453C13-3C7D-4311-B36B-7B336C6DFD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E1D774" w14:textId="77777777" w:rsidR="00F506BF" w:rsidRPr="00F506BF" w:rsidRDefault="00F506BF" w:rsidP="00A42EDD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BF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Elaborado pelos autores, 2019.</w:t>
      </w:r>
    </w:p>
    <w:p w14:paraId="0B599C7B" w14:textId="77777777" w:rsidR="00077277" w:rsidRPr="00537D82" w:rsidRDefault="00077277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99B72A" w14:textId="77777777" w:rsidR="00E908C6" w:rsidRPr="00537D82" w:rsidRDefault="00E908C6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Lima et al. (2010), em pesquisa sobre o p</w:t>
      </w:r>
      <w:r w:rsidRPr="00537D82">
        <w:rPr>
          <w:rFonts w:ascii="Times New Roman" w:hAnsi="Times New Roman" w:cs="Times New Roman"/>
          <w:sz w:val="24"/>
          <w:szCs w:val="24"/>
        </w:rPr>
        <w:t>erfil do consumidor de produtos orgânicos na cidade de São Joaquim da Barra-SP observou que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preocupação com a alimentação familiar ou a do próprio consumidor foi preponderante, onde, dos entrevistados, 94,5 % responderam que se preocupam com a alimentação da família e 91,89% com a sua.</w:t>
      </w:r>
    </w:p>
    <w:p w14:paraId="19F77E20" w14:textId="5C96B900" w:rsidR="00E908C6" w:rsidRPr="00537D82" w:rsidRDefault="00B53F99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Possivelmente</w:t>
      </w:r>
      <w:r w:rsidR="00E908C6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, os consumidores de produtos orgânicos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estejam vinculad</w:t>
      </w:r>
      <w:r w:rsidR="00883044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ao que “costumeiramente” ocorre nessas faixas etárias, em que se iniciam índices de colesterol, diabetes, problemas de pressão, dentre outros sintomas. Com isso, após serem analisados clinicamente, </w:t>
      </w:r>
      <w:r w:rsidR="00E908C6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este público tende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procurar uma dieta alimentar mais adequada ao que seu organismo precisa</w:t>
      </w:r>
      <w:r w:rsidR="00E908C6"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(RUCINSKI; BRANDENBURG, 2000).</w:t>
      </w:r>
    </w:p>
    <w:p w14:paraId="4B2BF3FF" w14:textId="77777777" w:rsidR="00B53F99" w:rsidRPr="00537D82" w:rsidRDefault="00B53F99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8B83CE" w14:textId="1609F554" w:rsidR="008728A1" w:rsidRPr="00537D82" w:rsidRDefault="008728A1" w:rsidP="00A42E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D82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42EBCFBB" w14:textId="77777777" w:rsidR="008C7388" w:rsidRDefault="008C7388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conhecimento do consumidor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produtos orgânicos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e suas necessidades possibilita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os empreendedores da agroecologia consigam melhores resultados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desempenho de suas atividades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da pesquisa foi possível evidenciar que os consumidores de produtos orgânicos da cidade de Jales/SP são pessoas com elevado grau de esclarecimento, no qual, 77% dos entrevistados possuem formação acadêmica de nível superior. Outro fator relevante que vale ressaltar é a motivação para o consumo de orgânicos, onde mais da metade indicaram ser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saúde, corroborando com a citação </w:t>
      </w:r>
      <w:r w:rsidRPr="005C4E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proofErr w:type="spellStart"/>
      <w:r w:rsidRPr="005C4EAC">
        <w:rPr>
          <w:rFonts w:ascii="Times New Roman" w:eastAsia="Times New Roman" w:hAnsi="Times New Roman" w:cs="Times New Roman"/>
          <w:sz w:val="24"/>
          <w:szCs w:val="24"/>
          <w:lang w:eastAsia="pt-BR"/>
        </w:rPr>
        <w:t>Rucinski</w:t>
      </w:r>
      <w:proofErr w:type="spellEnd"/>
      <w:r w:rsidRPr="005C4E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proofErr w:type="spellStart"/>
      <w:r w:rsidRPr="005C4EAC">
        <w:rPr>
          <w:rFonts w:ascii="Times New Roman" w:eastAsia="Times New Roman" w:hAnsi="Times New Roman" w:cs="Times New Roman"/>
          <w:sz w:val="24"/>
          <w:szCs w:val="24"/>
          <w:lang w:eastAsia="pt-BR"/>
        </w:rPr>
        <w:t>Brandenburg</w:t>
      </w:r>
      <w:proofErr w:type="spellEnd"/>
      <w:r w:rsidRPr="005C4EAC">
        <w:rPr>
          <w:rFonts w:ascii="Times New Roman" w:eastAsia="Times New Roman" w:hAnsi="Times New Roman" w:cs="Times New Roman"/>
          <w:sz w:val="24"/>
          <w:szCs w:val="24"/>
          <w:lang w:eastAsia="pt-BR"/>
        </w:rPr>
        <w:t>, (2000)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que afirmam sendo a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 normalmente a mais apontada como motivação para o consumo de alimentos orgânicos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B8D1984" w14:textId="77777777" w:rsidR="008C7388" w:rsidRDefault="008C7388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dessa pesquisa foi possível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concluir que o público que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onsome orgânicos em Jales possuem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perfil </w:t>
      </w:r>
      <w:r w:rsidRPr="001C4F5B">
        <w:rPr>
          <w:rFonts w:ascii="Times New Roman" w:eastAsia="Times New Roman" w:hAnsi="Times New Roman" w:cs="Times New Roman"/>
          <w:sz w:val="24"/>
          <w:szCs w:val="24"/>
          <w:lang w:eastAsia="pt-BR"/>
        </w:rPr>
        <w:t>definido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em sua maioria mulheres, com mais de 35 anos, casadas, com renda familiar acima de 6 salários mínimos, costumam fazer as compra dos produtos orgânicos uma vez por semana, dando preferência para os legumes. </w:t>
      </w:r>
    </w:p>
    <w:p w14:paraId="1F18C76E" w14:textId="77777777" w:rsidR="008C7388" w:rsidRDefault="008C7388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Analisando os resultados obtidos, bem como a percepção dos entrevistados, sugere-se algumas melhorias que possam contribuir para desenvolvimento e foment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produção e comercialização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orgânicos no município de Jales/SP.</w:t>
      </w:r>
    </w:p>
    <w:p w14:paraId="14A77EC9" w14:textId="77777777" w:rsidR="008C7388" w:rsidRDefault="008C7388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 – Ações de marketing voltadas a disseminação de informações sobre a Feira de Alimentos Orgânicos;</w:t>
      </w:r>
    </w:p>
    <w:p w14:paraId="78B7A4DB" w14:textId="77777777" w:rsidR="008C7388" w:rsidRDefault="008C7388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 – Incentivo aos produtores de orgânicos para aumentar a variedade de produtos comercializados nessa feira;</w:t>
      </w:r>
    </w:p>
    <w:p w14:paraId="383C5C78" w14:textId="77777777" w:rsidR="008C7388" w:rsidRDefault="008C7388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 – Melhorar a aparência do espaço físico onde é realizada a feira, tornando-o visualmente mais atrativo;</w:t>
      </w:r>
    </w:p>
    <w:p w14:paraId="7EB44B9F" w14:textId="77777777" w:rsidR="008C7388" w:rsidRDefault="008C7388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 – Estreitamento de laços entre o setor acadêmico, contribuindo para o desenvolvimento de outras pesquisas que poderão detectar novos gaps;</w:t>
      </w:r>
    </w:p>
    <w:p w14:paraId="65C5FF68" w14:textId="77777777" w:rsidR="008C7388" w:rsidRDefault="008C7388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 – Maior envolvimento do poder público municipal para possíveis soluções das sugestões apresentadas.</w:t>
      </w:r>
    </w:p>
    <w:p w14:paraId="77E4214E" w14:textId="1BC1131B" w:rsidR="008C7388" w:rsidRDefault="008C7388" w:rsidP="00A42EDD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Entretanto, considerando o perfil dos consumidores de produtos orgânicos, conclui-se que essa poderá ser </w:t>
      </w:r>
      <w:r w:rsidRPr="00537D82">
        <w:rPr>
          <w:rFonts w:ascii="Times New Roman" w:eastAsia="Times New Roman" w:hAnsi="Times New Roman" w:cs="Times New Roman"/>
          <w:sz w:val="24"/>
          <w:szCs w:val="24"/>
          <w:lang w:eastAsia="pt-BR"/>
        </w:rPr>
        <w:t>uma oportunidade estratégica para divulgação e consolidação deste nicho no município.</w:t>
      </w:r>
    </w:p>
    <w:p w14:paraId="3B536F43" w14:textId="01A570FA" w:rsidR="009E618A" w:rsidRPr="003F26CE" w:rsidRDefault="009E618A" w:rsidP="00A42ED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4D1517A" w14:textId="2AF2B585" w:rsidR="008728A1" w:rsidRPr="00537D82" w:rsidRDefault="008728A1" w:rsidP="00A42E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D82">
        <w:rPr>
          <w:rFonts w:ascii="Times New Roman" w:hAnsi="Times New Roman" w:cs="Times New Roman"/>
          <w:b/>
          <w:bCs/>
          <w:sz w:val="24"/>
          <w:szCs w:val="24"/>
        </w:rPr>
        <w:t>BIBLIOGRAFIA CONSULTADA</w:t>
      </w:r>
    </w:p>
    <w:p w14:paraId="6E8C780C" w14:textId="1DE64851" w:rsidR="00C15BDF" w:rsidRPr="00537D82" w:rsidRDefault="00C15BDF" w:rsidP="00A42E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D1A4E" w14:textId="3FA89704" w:rsidR="00B63BDB" w:rsidRPr="00537D82" w:rsidRDefault="00B63BDB" w:rsidP="00A42EDD">
      <w:pPr>
        <w:pStyle w:val="Bibliografia"/>
        <w:spacing w:after="0" w:line="360" w:lineRule="auto"/>
        <w:rPr>
          <w:rFonts w:ascii="Times New Roman" w:hAnsi="Times New Roman"/>
          <w:sz w:val="24"/>
          <w:szCs w:val="24"/>
        </w:rPr>
      </w:pPr>
      <w:r w:rsidRPr="00537D82">
        <w:rPr>
          <w:rFonts w:ascii="Times New Roman" w:hAnsi="Times New Roman"/>
          <w:sz w:val="24"/>
          <w:szCs w:val="24"/>
        </w:rPr>
        <w:t xml:space="preserve">BARBOSA, S. C.; MATTEUCCI, M. B. A.; LEANDRO, W. M.; LEITE, A. F.; CAVALCANTE, É. L. S.; ALMEIDA, G. Q. E. Perfil do Consumidor e Oscilações de Preços de Produtos Agroecológicos. e-ISSN 1983-4063 - www.agro.ufg.br/pat - </w:t>
      </w:r>
      <w:r w:rsidRPr="00537D82">
        <w:rPr>
          <w:rFonts w:ascii="Times New Roman" w:hAnsi="Times New Roman"/>
          <w:b/>
          <w:bCs/>
          <w:sz w:val="24"/>
          <w:szCs w:val="24"/>
        </w:rPr>
        <w:t>Pesquisa Agropecuária Tropical</w:t>
      </w:r>
      <w:r w:rsidRPr="00537D82">
        <w:rPr>
          <w:rFonts w:ascii="Times New Roman" w:hAnsi="Times New Roman"/>
          <w:sz w:val="24"/>
          <w:szCs w:val="24"/>
        </w:rPr>
        <w:t>, Goiânia, v. 41, n. 4, p. 602-609, out./dez. 2011. Disponível em: http://orgprints.org/21890/1/Barbosa_Perfl.pdf. Acesso em 11 jul. 2019.</w:t>
      </w:r>
    </w:p>
    <w:p w14:paraId="4CEAA3F9" w14:textId="77777777" w:rsidR="00B63BDB" w:rsidRPr="00537D82" w:rsidRDefault="00B63BDB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46166AF" w14:textId="6A6751E1" w:rsidR="00302996" w:rsidRPr="00537D82" w:rsidRDefault="00302996" w:rsidP="00A42EDD">
      <w:pPr>
        <w:pStyle w:val="Bibliografia"/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/>
          <w:sz w:val="24"/>
          <w:szCs w:val="24"/>
          <w:lang w:eastAsia="pt-BR"/>
        </w:rPr>
        <w:t xml:space="preserve">BRAGA, M. </w:t>
      </w:r>
      <w:r w:rsidRPr="00537D82">
        <w:rPr>
          <w:rFonts w:ascii="Times New Roman" w:hAnsi="Times New Roman"/>
          <w:sz w:val="24"/>
          <w:szCs w:val="24"/>
        </w:rPr>
        <w:t xml:space="preserve">O Comportamento de Compra de Produtos Orgânicos: Uma reflexão sobre o Perfil dos Consumidores através aa Comparação entre Faixas Etárias e Níveis de Renda Familiar – Uma Abordagem Estatística. </w:t>
      </w:r>
      <w:r w:rsidRPr="00537D82">
        <w:rPr>
          <w:rFonts w:ascii="Times New Roman" w:hAnsi="Times New Roman"/>
          <w:b/>
          <w:bCs/>
          <w:sz w:val="24"/>
          <w:szCs w:val="24"/>
        </w:rPr>
        <w:t>Revista Acadêmica Eletrônica Sumaré</w:t>
      </w:r>
      <w:r w:rsidRPr="00537D82">
        <w:rPr>
          <w:rFonts w:ascii="Times New Roman" w:hAnsi="Times New Roman"/>
          <w:sz w:val="24"/>
          <w:szCs w:val="24"/>
        </w:rPr>
        <w:t xml:space="preserve"> - 8ª e 9ª </w:t>
      </w:r>
      <w:r w:rsidRPr="00537D82">
        <w:rPr>
          <w:rFonts w:ascii="Times New Roman" w:hAnsi="Times New Roman"/>
          <w:sz w:val="24"/>
          <w:szCs w:val="24"/>
        </w:rPr>
        <w:lastRenderedPageBreak/>
        <w:t xml:space="preserve">edições. 2014. </w:t>
      </w:r>
      <w:r w:rsidRPr="00537D82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</w:t>
      </w:r>
      <w:r w:rsidRPr="00537D82">
        <w:rPr>
          <w:rFonts w:ascii="Times New Roman" w:hAnsi="Times New Roman"/>
          <w:sz w:val="24"/>
          <w:szCs w:val="24"/>
        </w:rPr>
        <w:t xml:space="preserve">file:///C:/Users/as_co/Downloads/56-368-1-PB.pdf </w:t>
      </w:r>
      <w:r w:rsidRPr="00537D82">
        <w:rPr>
          <w:rFonts w:ascii="Times New Roman" w:eastAsia="Times New Roman" w:hAnsi="Times New Roman"/>
          <w:sz w:val="24"/>
          <w:szCs w:val="24"/>
          <w:lang w:eastAsia="pt-BR"/>
        </w:rPr>
        <w:t>Acesso em: 19 jun. 2019.</w:t>
      </w:r>
    </w:p>
    <w:p w14:paraId="31CBF789" w14:textId="77777777" w:rsidR="00302996" w:rsidRPr="00537D82" w:rsidRDefault="00302996" w:rsidP="00A42EDD">
      <w:pPr>
        <w:pStyle w:val="Bibliografia"/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BBA0E5" w14:textId="27ACF8A7" w:rsidR="00C15BDF" w:rsidRPr="00537D82" w:rsidRDefault="00C15BDF" w:rsidP="00A42EDD">
      <w:pPr>
        <w:pStyle w:val="Bibliografia"/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/>
          <w:sz w:val="24"/>
          <w:szCs w:val="24"/>
          <w:lang w:eastAsia="pt-BR"/>
        </w:rPr>
        <w:t xml:space="preserve">BRASIL. </w:t>
      </w:r>
      <w:r w:rsidRPr="00537D82">
        <w:rPr>
          <w:rFonts w:ascii="Times New Roman" w:eastAsia="Times New Roman" w:hAnsi="Times New Roman"/>
          <w:b/>
          <w:sz w:val="24"/>
          <w:szCs w:val="24"/>
          <w:lang w:eastAsia="pt-BR"/>
        </w:rPr>
        <w:t>Lei 10.831</w:t>
      </w:r>
      <w:r w:rsidRPr="00537D82">
        <w:rPr>
          <w:rFonts w:ascii="Times New Roman" w:eastAsia="Times New Roman" w:hAnsi="Times New Roman"/>
          <w:sz w:val="24"/>
          <w:szCs w:val="24"/>
          <w:lang w:eastAsia="pt-BR"/>
        </w:rPr>
        <w:t>. Brasília: Diário Oficial da União, 24/12/2003.</w:t>
      </w:r>
    </w:p>
    <w:p w14:paraId="438C9B5B" w14:textId="4D12F842" w:rsidR="00C15BDF" w:rsidRPr="00537D82" w:rsidRDefault="00C15BDF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C9E825" w14:textId="513BC0C4" w:rsidR="00726C1D" w:rsidRPr="00537D82" w:rsidRDefault="00726C1D" w:rsidP="00A42EDD">
      <w:pPr>
        <w:pStyle w:val="Bibliografia"/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7D82">
        <w:rPr>
          <w:rFonts w:ascii="Times New Roman" w:eastAsia="Times New Roman" w:hAnsi="Times New Roman"/>
          <w:sz w:val="24"/>
          <w:szCs w:val="24"/>
          <w:lang w:eastAsia="pt-BR"/>
        </w:rPr>
        <w:t xml:space="preserve">CENTENO, D. C. </w:t>
      </w:r>
      <w:r w:rsidRPr="00537D8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Características da Produção e da Comercialização dos Produtores de Orgânicos, e Comportamento dos Consumidores, no Território Noroeste Paulista</w:t>
      </w:r>
      <w:r w:rsidRPr="00537D82">
        <w:rPr>
          <w:rFonts w:ascii="Times New Roman" w:eastAsia="Times New Roman" w:hAnsi="Times New Roman"/>
          <w:sz w:val="24"/>
          <w:szCs w:val="24"/>
          <w:lang w:eastAsia="pt-BR"/>
        </w:rPr>
        <w:t>. Dissertação (mestrado) – Universidade Estadual Paulista. Faculdade de Engenharia de Ilha Solteira, 2018.</w:t>
      </w:r>
    </w:p>
    <w:p w14:paraId="53BC358C" w14:textId="77777777" w:rsidR="00726C1D" w:rsidRPr="00537D82" w:rsidRDefault="00726C1D" w:rsidP="00A42EDD">
      <w:pPr>
        <w:pStyle w:val="Bibliografia"/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F07BC9" w14:textId="3B396270" w:rsidR="001109EA" w:rsidRPr="00537D82" w:rsidRDefault="001109EA" w:rsidP="00A42EDD">
      <w:pPr>
        <w:pStyle w:val="Bibliografia"/>
        <w:spacing w:after="0" w:line="360" w:lineRule="auto"/>
        <w:rPr>
          <w:rFonts w:ascii="Times New Roman" w:hAnsi="Times New Roman"/>
          <w:sz w:val="24"/>
          <w:szCs w:val="24"/>
        </w:rPr>
      </w:pPr>
      <w:r w:rsidRPr="00537D82">
        <w:rPr>
          <w:rFonts w:ascii="Times New Roman" w:hAnsi="Times New Roman"/>
          <w:sz w:val="24"/>
          <w:szCs w:val="24"/>
        </w:rPr>
        <w:t xml:space="preserve">INSTITUTO BRASILEIRO DE DEFESA DO CONSUMIDOR – IDEC. </w:t>
      </w:r>
      <w:r w:rsidRPr="00537D82">
        <w:rPr>
          <w:rFonts w:ascii="Times New Roman" w:hAnsi="Times New Roman"/>
          <w:b/>
          <w:bCs/>
          <w:sz w:val="24"/>
          <w:szCs w:val="24"/>
        </w:rPr>
        <w:t>Mapa de feiras orgânicas</w:t>
      </w:r>
      <w:r w:rsidRPr="00537D82">
        <w:rPr>
          <w:rFonts w:ascii="Times New Roman" w:hAnsi="Times New Roman"/>
          <w:sz w:val="24"/>
          <w:szCs w:val="24"/>
        </w:rPr>
        <w:t>. Brasília, DF, 2017. Disponível em:</w:t>
      </w:r>
      <w:r w:rsidR="001D60AB" w:rsidRPr="00537D82">
        <w:rPr>
          <w:rFonts w:ascii="Times New Roman" w:hAnsi="Times New Roman"/>
          <w:sz w:val="24"/>
          <w:szCs w:val="24"/>
        </w:rPr>
        <w:t>&lt;https://feirasorganicas.org.br/&gt;</w:t>
      </w:r>
      <w:r w:rsidRPr="00537D82">
        <w:rPr>
          <w:rFonts w:ascii="Times New Roman" w:hAnsi="Times New Roman"/>
          <w:sz w:val="24"/>
          <w:szCs w:val="24"/>
        </w:rPr>
        <w:t xml:space="preserve">. Acesso em: </w:t>
      </w:r>
      <w:r w:rsidR="001D60AB" w:rsidRPr="00537D82">
        <w:rPr>
          <w:rFonts w:ascii="Times New Roman" w:hAnsi="Times New Roman"/>
          <w:sz w:val="24"/>
          <w:szCs w:val="24"/>
        </w:rPr>
        <w:t>29</w:t>
      </w:r>
      <w:r w:rsidRPr="00537D82">
        <w:rPr>
          <w:rFonts w:ascii="Times New Roman" w:hAnsi="Times New Roman"/>
          <w:sz w:val="24"/>
          <w:szCs w:val="24"/>
        </w:rPr>
        <w:t xml:space="preserve"> </w:t>
      </w:r>
      <w:r w:rsidR="001D60AB" w:rsidRPr="00537D82">
        <w:rPr>
          <w:rFonts w:ascii="Times New Roman" w:hAnsi="Times New Roman"/>
          <w:sz w:val="24"/>
          <w:szCs w:val="24"/>
        </w:rPr>
        <w:t>jul.</w:t>
      </w:r>
      <w:r w:rsidRPr="00537D82">
        <w:rPr>
          <w:rFonts w:ascii="Times New Roman" w:hAnsi="Times New Roman"/>
          <w:sz w:val="24"/>
          <w:szCs w:val="24"/>
        </w:rPr>
        <w:t xml:space="preserve"> 201</w:t>
      </w:r>
      <w:r w:rsidR="001D60AB" w:rsidRPr="00537D82">
        <w:rPr>
          <w:rFonts w:ascii="Times New Roman" w:hAnsi="Times New Roman"/>
          <w:sz w:val="24"/>
          <w:szCs w:val="24"/>
        </w:rPr>
        <w:t>9</w:t>
      </w:r>
      <w:r w:rsidRPr="00537D82">
        <w:rPr>
          <w:rFonts w:ascii="Times New Roman" w:hAnsi="Times New Roman"/>
          <w:sz w:val="24"/>
          <w:szCs w:val="24"/>
        </w:rPr>
        <w:t>.</w:t>
      </w:r>
    </w:p>
    <w:p w14:paraId="28A22082" w14:textId="77777777" w:rsidR="001109EA" w:rsidRPr="0024214E" w:rsidRDefault="001109EA" w:rsidP="00A42EDD">
      <w:pPr>
        <w:pStyle w:val="Bibliografia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E73F05D" w14:textId="0CC97BE1" w:rsidR="00C15BDF" w:rsidRPr="00537D82" w:rsidRDefault="00C15BDF" w:rsidP="00A42EDD">
      <w:pPr>
        <w:pStyle w:val="Bibliografia"/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4214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Instituto Brasileiro de Geografia e Estatística (Org.). </w:t>
      </w:r>
      <w:r w:rsidRPr="0024214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>IBGE Cidades.</w:t>
      </w:r>
      <w:r w:rsidRPr="0024214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Disponível em: &lt;http://cidades.ibge.gov.br/xtras</w:t>
      </w:r>
      <w:r w:rsidRPr="00537D82">
        <w:rPr>
          <w:rFonts w:ascii="Times New Roman" w:eastAsia="Times New Roman" w:hAnsi="Times New Roman"/>
          <w:sz w:val="24"/>
          <w:szCs w:val="24"/>
          <w:lang w:eastAsia="pt-BR"/>
        </w:rPr>
        <w:t>/perfil.php?lang=&amp;codmun=352480&amp;search=sao-paulo|jales&gt;. Acesso em: 19 abr. 2017.</w:t>
      </w:r>
    </w:p>
    <w:p w14:paraId="6BCACEFF" w14:textId="77CA0600" w:rsidR="00C15BDF" w:rsidRPr="00537D82" w:rsidRDefault="00C15BDF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1D3A46" w14:textId="3FC7D469" w:rsidR="00A54A3E" w:rsidRPr="00537D82" w:rsidRDefault="00A54A3E" w:rsidP="00A42EDD">
      <w:pPr>
        <w:pStyle w:val="Bibliografia"/>
        <w:spacing w:after="0" w:line="360" w:lineRule="auto"/>
        <w:rPr>
          <w:rFonts w:ascii="Times New Roman" w:hAnsi="Times New Roman"/>
          <w:sz w:val="24"/>
          <w:szCs w:val="24"/>
        </w:rPr>
      </w:pPr>
      <w:r w:rsidRPr="00537D82">
        <w:rPr>
          <w:rFonts w:ascii="Times New Roman" w:hAnsi="Times New Roman"/>
          <w:sz w:val="24"/>
          <w:szCs w:val="24"/>
        </w:rPr>
        <w:t>LIMA</w:t>
      </w:r>
      <w:r w:rsidR="00BA32DE" w:rsidRPr="00537D82">
        <w:rPr>
          <w:rFonts w:ascii="Times New Roman" w:hAnsi="Times New Roman"/>
          <w:sz w:val="24"/>
          <w:szCs w:val="24"/>
        </w:rPr>
        <w:t xml:space="preserve">, </w:t>
      </w:r>
      <w:r w:rsidRPr="00537D82">
        <w:rPr>
          <w:rFonts w:ascii="Times New Roman" w:hAnsi="Times New Roman"/>
          <w:sz w:val="24"/>
          <w:szCs w:val="24"/>
        </w:rPr>
        <w:t>P</w:t>
      </w:r>
      <w:r w:rsidR="00BA32DE" w:rsidRPr="00537D82">
        <w:rPr>
          <w:rFonts w:ascii="Times New Roman" w:hAnsi="Times New Roman"/>
          <w:sz w:val="24"/>
          <w:szCs w:val="24"/>
        </w:rPr>
        <w:t>.</w:t>
      </w:r>
      <w:r w:rsidRPr="00537D82">
        <w:rPr>
          <w:rFonts w:ascii="Times New Roman" w:hAnsi="Times New Roman"/>
          <w:sz w:val="24"/>
          <w:szCs w:val="24"/>
        </w:rPr>
        <w:t>A</w:t>
      </w:r>
      <w:r w:rsidR="00BA32DE" w:rsidRPr="00537D82">
        <w:rPr>
          <w:rFonts w:ascii="Times New Roman" w:hAnsi="Times New Roman"/>
          <w:sz w:val="24"/>
          <w:szCs w:val="24"/>
        </w:rPr>
        <w:t>.</w:t>
      </w:r>
      <w:r w:rsidRPr="00537D82">
        <w:rPr>
          <w:rFonts w:ascii="Times New Roman" w:hAnsi="Times New Roman"/>
          <w:sz w:val="24"/>
          <w:szCs w:val="24"/>
        </w:rPr>
        <w:t>L</w:t>
      </w:r>
      <w:r w:rsidR="00BA32DE" w:rsidRPr="00537D82">
        <w:rPr>
          <w:rFonts w:ascii="Times New Roman" w:hAnsi="Times New Roman"/>
          <w:sz w:val="24"/>
          <w:szCs w:val="24"/>
        </w:rPr>
        <w:t>.;</w:t>
      </w:r>
      <w:r w:rsidRPr="00537D82">
        <w:rPr>
          <w:rFonts w:ascii="Times New Roman" w:hAnsi="Times New Roman"/>
          <w:sz w:val="24"/>
          <w:szCs w:val="24"/>
        </w:rPr>
        <w:t xml:space="preserve"> BRUNINI</w:t>
      </w:r>
      <w:r w:rsidR="00BA32DE" w:rsidRPr="00537D82">
        <w:rPr>
          <w:rFonts w:ascii="Times New Roman" w:hAnsi="Times New Roman"/>
          <w:sz w:val="24"/>
          <w:szCs w:val="24"/>
        </w:rPr>
        <w:t>,</w:t>
      </w:r>
      <w:r w:rsidRPr="00537D82">
        <w:rPr>
          <w:rFonts w:ascii="Times New Roman" w:hAnsi="Times New Roman"/>
          <w:sz w:val="24"/>
          <w:szCs w:val="24"/>
        </w:rPr>
        <w:t xml:space="preserve"> M</w:t>
      </w:r>
      <w:r w:rsidR="00BA32DE" w:rsidRPr="00537D82">
        <w:rPr>
          <w:rFonts w:ascii="Times New Roman" w:hAnsi="Times New Roman"/>
          <w:sz w:val="24"/>
          <w:szCs w:val="24"/>
        </w:rPr>
        <w:t>.</w:t>
      </w:r>
      <w:r w:rsidRPr="00537D82">
        <w:rPr>
          <w:rFonts w:ascii="Times New Roman" w:hAnsi="Times New Roman"/>
          <w:sz w:val="24"/>
          <w:szCs w:val="24"/>
        </w:rPr>
        <w:t>A</w:t>
      </w:r>
      <w:r w:rsidR="00BA32DE" w:rsidRPr="00537D82">
        <w:rPr>
          <w:rFonts w:ascii="Times New Roman" w:hAnsi="Times New Roman"/>
          <w:sz w:val="24"/>
          <w:szCs w:val="24"/>
        </w:rPr>
        <w:t>.;</w:t>
      </w:r>
      <w:r w:rsidRPr="00537D82">
        <w:rPr>
          <w:rFonts w:ascii="Times New Roman" w:hAnsi="Times New Roman"/>
          <w:sz w:val="24"/>
          <w:szCs w:val="24"/>
        </w:rPr>
        <w:t xml:space="preserve"> KANESIRO</w:t>
      </w:r>
      <w:r w:rsidR="00BA32DE" w:rsidRPr="00537D82">
        <w:rPr>
          <w:rFonts w:ascii="Times New Roman" w:hAnsi="Times New Roman"/>
          <w:sz w:val="24"/>
          <w:szCs w:val="24"/>
        </w:rPr>
        <w:t>,</w:t>
      </w:r>
      <w:r w:rsidRPr="00537D82">
        <w:rPr>
          <w:rFonts w:ascii="Times New Roman" w:hAnsi="Times New Roman"/>
          <w:sz w:val="24"/>
          <w:szCs w:val="24"/>
        </w:rPr>
        <w:t xml:space="preserve"> L</w:t>
      </w:r>
      <w:r w:rsidR="00BA32DE" w:rsidRPr="00537D82">
        <w:rPr>
          <w:rFonts w:ascii="Times New Roman" w:hAnsi="Times New Roman"/>
          <w:sz w:val="24"/>
          <w:szCs w:val="24"/>
        </w:rPr>
        <w:t>.</w:t>
      </w:r>
      <w:r w:rsidRPr="00537D82">
        <w:rPr>
          <w:rFonts w:ascii="Times New Roman" w:hAnsi="Times New Roman"/>
          <w:sz w:val="24"/>
          <w:szCs w:val="24"/>
        </w:rPr>
        <w:t>A</w:t>
      </w:r>
      <w:r w:rsidR="00BA32DE" w:rsidRPr="00537D82">
        <w:rPr>
          <w:rFonts w:ascii="Times New Roman" w:hAnsi="Times New Roman"/>
          <w:sz w:val="24"/>
          <w:szCs w:val="24"/>
        </w:rPr>
        <w:t>.;</w:t>
      </w:r>
      <w:r w:rsidRPr="00537D82">
        <w:rPr>
          <w:rFonts w:ascii="Times New Roman" w:hAnsi="Times New Roman"/>
          <w:sz w:val="24"/>
          <w:szCs w:val="24"/>
        </w:rPr>
        <w:t xml:space="preserve"> KANESIRO</w:t>
      </w:r>
      <w:r w:rsidR="00BA32DE" w:rsidRPr="00537D82">
        <w:rPr>
          <w:rFonts w:ascii="Times New Roman" w:hAnsi="Times New Roman"/>
          <w:sz w:val="24"/>
          <w:szCs w:val="24"/>
        </w:rPr>
        <w:t>,</w:t>
      </w:r>
      <w:r w:rsidRPr="00537D82">
        <w:rPr>
          <w:rFonts w:ascii="Times New Roman" w:hAnsi="Times New Roman"/>
          <w:sz w:val="24"/>
          <w:szCs w:val="24"/>
        </w:rPr>
        <w:t xml:space="preserve"> J</w:t>
      </w:r>
      <w:r w:rsidR="00BA32DE" w:rsidRPr="00537D82">
        <w:rPr>
          <w:rFonts w:ascii="Times New Roman" w:hAnsi="Times New Roman"/>
          <w:sz w:val="24"/>
          <w:szCs w:val="24"/>
        </w:rPr>
        <w:t>.</w:t>
      </w:r>
      <w:r w:rsidRPr="00537D82">
        <w:rPr>
          <w:rFonts w:ascii="Times New Roman" w:hAnsi="Times New Roman"/>
          <w:sz w:val="24"/>
          <w:szCs w:val="24"/>
        </w:rPr>
        <w:t>C</w:t>
      </w:r>
      <w:r w:rsidR="00BA32DE" w:rsidRPr="00537D82">
        <w:rPr>
          <w:rFonts w:ascii="Times New Roman" w:hAnsi="Times New Roman"/>
          <w:sz w:val="24"/>
          <w:szCs w:val="24"/>
        </w:rPr>
        <w:t>.;</w:t>
      </w:r>
      <w:r w:rsidRPr="00537D82">
        <w:rPr>
          <w:rFonts w:ascii="Times New Roman" w:hAnsi="Times New Roman"/>
          <w:sz w:val="24"/>
          <w:szCs w:val="24"/>
        </w:rPr>
        <w:t xml:space="preserve"> MACIEL-JUNIOR</w:t>
      </w:r>
      <w:r w:rsidR="00BA32DE" w:rsidRPr="00537D82">
        <w:rPr>
          <w:rFonts w:ascii="Times New Roman" w:hAnsi="Times New Roman"/>
          <w:sz w:val="24"/>
          <w:szCs w:val="24"/>
        </w:rPr>
        <w:t>,</w:t>
      </w:r>
      <w:r w:rsidRPr="00537D82">
        <w:rPr>
          <w:rFonts w:ascii="Times New Roman" w:hAnsi="Times New Roman"/>
          <w:sz w:val="24"/>
          <w:szCs w:val="24"/>
        </w:rPr>
        <w:t xml:space="preserve"> V</w:t>
      </w:r>
      <w:r w:rsidR="00BA32DE" w:rsidRPr="00537D82">
        <w:rPr>
          <w:rFonts w:ascii="Times New Roman" w:hAnsi="Times New Roman"/>
          <w:sz w:val="24"/>
          <w:szCs w:val="24"/>
        </w:rPr>
        <w:t>.</w:t>
      </w:r>
      <w:r w:rsidRPr="00537D82">
        <w:rPr>
          <w:rFonts w:ascii="Times New Roman" w:hAnsi="Times New Roman"/>
          <w:sz w:val="24"/>
          <w:szCs w:val="24"/>
        </w:rPr>
        <w:t>A</w:t>
      </w:r>
      <w:r w:rsidR="00BA32DE" w:rsidRPr="00537D82">
        <w:rPr>
          <w:rFonts w:ascii="Times New Roman" w:hAnsi="Times New Roman"/>
          <w:sz w:val="24"/>
          <w:szCs w:val="24"/>
        </w:rPr>
        <w:t>.;</w:t>
      </w:r>
      <w:r w:rsidRPr="00537D82">
        <w:rPr>
          <w:rFonts w:ascii="Times New Roman" w:hAnsi="Times New Roman"/>
          <w:sz w:val="24"/>
          <w:szCs w:val="24"/>
        </w:rPr>
        <w:t xml:space="preserve"> COLOMBO</w:t>
      </w:r>
      <w:r w:rsidR="00BA32DE" w:rsidRPr="00537D82">
        <w:rPr>
          <w:rFonts w:ascii="Times New Roman" w:hAnsi="Times New Roman"/>
          <w:sz w:val="24"/>
          <w:szCs w:val="24"/>
        </w:rPr>
        <w:t>,</w:t>
      </w:r>
      <w:r w:rsidRPr="00537D82">
        <w:rPr>
          <w:rFonts w:ascii="Times New Roman" w:hAnsi="Times New Roman"/>
          <w:sz w:val="24"/>
          <w:szCs w:val="24"/>
        </w:rPr>
        <w:t xml:space="preserve"> R</w:t>
      </w:r>
      <w:r w:rsidR="00BA32DE" w:rsidRPr="00537D82">
        <w:rPr>
          <w:rFonts w:ascii="Times New Roman" w:hAnsi="Times New Roman"/>
          <w:sz w:val="24"/>
          <w:szCs w:val="24"/>
        </w:rPr>
        <w:t>.</w:t>
      </w:r>
      <w:r w:rsidRPr="00537D82">
        <w:rPr>
          <w:rFonts w:ascii="Times New Roman" w:hAnsi="Times New Roman"/>
          <w:sz w:val="24"/>
          <w:szCs w:val="24"/>
        </w:rPr>
        <w:t>B</w:t>
      </w:r>
      <w:r w:rsidR="00BA32DE" w:rsidRPr="00537D82">
        <w:rPr>
          <w:rFonts w:ascii="Times New Roman" w:hAnsi="Times New Roman"/>
          <w:sz w:val="24"/>
          <w:szCs w:val="24"/>
        </w:rPr>
        <w:t>.</w:t>
      </w:r>
      <w:r w:rsidRPr="00537D82">
        <w:rPr>
          <w:rFonts w:ascii="Times New Roman" w:hAnsi="Times New Roman"/>
          <w:sz w:val="24"/>
          <w:szCs w:val="24"/>
        </w:rPr>
        <w:t xml:space="preserve"> Perfil do consumidor de produtos orgânicos na cidade de São Joaquim da Barra / SP. </w:t>
      </w:r>
      <w:r w:rsidRPr="00537D82">
        <w:rPr>
          <w:rFonts w:ascii="Times New Roman" w:hAnsi="Times New Roman"/>
          <w:b/>
          <w:bCs/>
          <w:sz w:val="24"/>
          <w:szCs w:val="24"/>
        </w:rPr>
        <w:t>Nucleus</w:t>
      </w:r>
      <w:r w:rsidR="00BA32DE" w:rsidRPr="00537D82">
        <w:rPr>
          <w:rFonts w:ascii="Times New Roman" w:hAnsi="Times New Roman"/>
          <w:sz w:val="24"/>
          <w:szCs w:val="24"/>
        </w:rPr>
        <w:t>,</w:t>
      </w:r>
      <w:r w:rsidRPr="00537D82">
        <w:rPr>
          <w:rFonts w:ascii="Times New Roman" w:hAnsi="Times New Roman"/>
          <w:sz w:val="24"/>
          <w:szCs w:val="24"/>
        </w:rPr>
        <w:t xml:space="preserve"> </w:t>
      </w:r>
      <w:r w:rsidR="00BA32DE" w:rsidRPr="00537D82">
        <w:rPr>
          <w:rFonts w:ascii="Times New Roman" w:hAnsi="Times New Roman"/>
          <w:sz w:val="24"/>
          <w:szCs w:val="24"/>
        </w:rPr>
        <w:t>v.</w:t>
      </w:r>
      <w:r w:rsidRPr="00537D82">
        <w:rPr>
          <w:rFonts w:ascii="Times New Roman" w:hAnsi="Times New Roman"/>
          <w:sz w:val="24"/>
          <w:szCs w:val="24"/>
        </w:rPr>
        <w:t>8</w:t>
      </w:r>
      <w:r w:rsidR="00BA32DE" w:rsidRPr="00537D82">
        <w:rPr>
          <w:rFonts w:ascii="Times New Roman" w:hAnsi="Times New Roman"/>
          <w:sz w:val="24"/>
          <w:szCs w:val="24"/>
        </w:rPr>
        <w:t>, n.1, abr. p.</w:t>
      </w:r>
      <w:r w:rsidRPr="00537D82">
        <w:rPr>
          <w:rFonts w:ascii="Times New Roman" w:hAnsi="Times New Roman"/>
          <w:sz w:val="24"/>
          <w:szCs w:val="24"/>
        </w:rPr>
        <w:t>67-80</w:t>
      </w:r>
      <w:r w:rsidR="00BA32DE" w:rsidRPr="00537D82">
        <w:rPr>
          <w:rFonts w:ascii="Times New Roman" w:hAnsi="Times New Roman"/>
          <w:sz w:val="24"/>
          <w:szCs w:val="24"/>
        </w:rPr>
        <w:t>, 2011.</w:t>
      </w:r>
    </w:p>
    <w:p w14:paraId="7B6A17F9" w14:textId="77777777" w:rsidR="00A54A3E" w:rsidRPr="00537D82" w:rsidRDefault="00A54A3E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9DA7E3A" w14:textId="4C91B6C3" w:rsidR="00AC0DB6" w:rsidRPr="00537D82" w:rsidRDefault="00AC0DB6" w:rsidP="00A42EDD">
      <w:pPr>
        <w:pStyle w:val="Bibliografia"/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537D82">
        <w:rPr>
          <w:rFonts w:ascii="Times New Roman" w:hAnsi="Times New Roman"/>
          <w:noProof/>
          <w:sz w:val="24"/>
          <w:szCs w:val="24"/>
        </w:rPr>
        <w:t xml:space="preserve">MARCONI, M. A.; LAKATOS, E. M. </w:t>
      </w:r>
      <w:r w:rsidRPr="00537D82">
        <w:rPr>
          <w:rFonts w:ascii="Times New Roman" w:hAnsi="Times New Roman"/>
          <w:b/>
          <w:iCs/>
          <w:noProof/>
          <w:sz w:val="24"/>
          <w:szCs w:val="24"/>
        </w:rPr>
        <w:t>Fundamentos de metodologia científica</w:t>
      </w:r>
      <w:r w:rsidRPr="00537D82">
        <w:rPr>
          <w:rFonts w:ascii="Times New Roman" w:hAnsi="Times New Roman"/>
          <w:iCs/>
          <w:noProof/>
          <w:sz w:val="24"/>
          <w:szCs w:val="24"/>
        </w:rPr>
        <w:t>.</w:t>
      </w:r>
      <w:r w:rsidRPr="00537D82">
        <w:rPr>
          <w:rFonts w:ascii="Times New Roman" w:hAnsi="Times New Roman"/>
          <w:noProof/>
          <w:sz w:val="24"/>
          <w:szCs w:val="24"/>
        </w:rPr>
        <w:t xml:space="preserve"> 7. ed. São Paulo: Atlas, 2010.</w:t>
      </w:r>
    </w:p>
    <w:p w14:paraId="19205F42" w14:textId="77777777" w:rsidR="005A6D13" w:rsidRPr="00537D82" w:rsidRDefault="005A6D13" w:rsidP="00A42EDD">
      <w:pPr>
        <w:pStyle w:val="Bibliografia"/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14:paraId="1C552789" w14:textId="0575F40E" w:rsidR="00AC0DB6" w:rsidRPr="00537D82" w:rsidRDefault="00015FDD" w:rsidP="00A42EDD">
      <w:pPr>
        <w:pStyle w:val="Bibliografia"/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537D82">
        <w:rPr>
          <w:rFonts w:ascii="Times New Roman" w:hAnsi="Times New Roman"/>
          <w:noProof/>
          <w:sz w:val="24"/>
          <w:szCs w:val="24"/>
        </w:rPr>
        <w:t xml:space="preserve">REVISTA SUPER HIPER. </w:t>
      </w:r>
      <w:r w:rsidRPr="00537D82">
        <w:rPr>
          <w:rFonts w:ascii="Times New Roman" w:hAnsi="Times New Roman"/>
          <w:b/>
          <w:bCs/>
          <w:noProof/>
          <w:sz w:val="24"/>
          <w:szCs w:val="24"/>
        </w:rPr>
        <w:t>As várias faces da consumidora</w:t>
      </w:r>
      <w:r w:rsidRPr="00537D82">
        <w:rPr>
          <w:rFonts w:ascii="Times New Roman" w:hAnsi="Times New Roman"/>
          <w:noProof/>
          <w:sz w:val="24"/>
          <w:szCs w:val="24"/>
        </w:rPr>
        <w:t>. Disponível em: http://www.abrasnet.com.br/super/marco_2005_capa. Acesso em: 19 set.2018.</w:t>
      </w:r>
    </w:p>
    <w:p w14:paraId="070BD0D0" w14:textId="6B5668AB" w:rsidR="005A6D13" w:rsidRPr="00537D82" w:rsidRDefault="005A6D13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82439B8" w14:textId="08B2C877" w:rsidR="005A6D13" w:rsidRPr="00537D82" w:rsidRDefault="00BE7F11" w:rsidP="00A42EDD">
      <w:pPr>
        <w:pStyle w:val="Bibliografia"/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7D82">
        <w:rPr>
          <w:rFonts w:ascii="Times New Roman" w:hAnsi="Times New Roman"/>
          <w:sz w:val="24"/>
          <w:szCs w:val="24"/>
        </w:rPr>
        <w:t xml:space="preserve">RUCINSKI, J.; BRANDENBURG, A. Consumidores de alimentos orgânicos em Curitiba. </w:t>
      </w:r>
      <w:r w:rsidRPr="00537D82">
        <w:rPr>
          <w:rFonts w:ascii="Times New Roman" w:hAnsi="Times New Roman"/>
          <w:b/>
          <w:bCs/>
          <w:sz w:val="24"/>
          <w:szCs w:val="24"/>
        </w:rPr>
        <w:t>Associação nacional de pós-graduação e pesquisa em ambiente e sociedade</w:t>
      </w:r>
      <w:r w:rsidRPr="00537D82">
        <w:rPr>
          <w:rFonts w:ascii="Times New Roman" w:hAnsi="Times New Roman"/>
          <w:sz w:val="24"/>
          <w:szCs w:val="24"/>
        </w:rPr>
        <w:t xml:space="preserve"> (ANPPAS). 2000</w:t>
      </w:r>
      <w:r w:rsidR="005A6D13" w:rsidRPr="00537D82">
        <w:rPr>
          <w:rFonts w:ascii="Times New Roman" w:hAnsi="Times New Roman"/>
          <w:sz w:val="24"/>
          <w:szCs w:val="24"/>
        </w:rPr>
        <w:t xml:space="preserve">. Disponível em http://anppas.org.br/encontro_anual/encontro1/gt/agricultura_meio_ambiente/Jeane%20Rucinski.pdf. Acesso em </w:t>
      </w:r>
      <w:r w:rsidR="005A6D13" w:rsidRPr="00537D82">
        <w:rPr>
          <w:rFonts w:ascii="Times New Roman" w:eastAsia="Times New Roman" w:hAnsi="Times New Roman"/>
          <w:sz w:val="24"/>
          <w:szCs w:val="24"/>
          <w:lang w:eastAsia="pt-BR"/>
        </w:rPr>
        <w:t>19 jun. 2019.</w:t>
      </w:r>
    </w:p>
    <w:p w14:paraId="6CFA4F4C" w14:textId="7F39BC63" w:rsidR="005A6D13" w:rsidRPr="00537D82" w:rsidRDefault="005A6D13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22B7402" w14:textId="1A32ABCD" w:rsidR="00796AB3" w:rsidRPr="00537D82" w:rsidRDefault="00796AB3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D82">
        <w:rPr>
          <w:rFonts w:ascii="Times New Roman" w:hAnsi="Times New Roman" w:cs="Times New Roman"/>
          <w:sz w:val="24"/>
          <w:szCs w:val="24"/>
        </w:rPr>
        <w:lastRenderedPageBreak/>
        <w:t xml:space="preserve">RUFINO, L. L.; CASIMIRO, M. I. E.; DAMASCENO JÚNIOR, F., F.; MARTINS, W. L.; Economia Camponesa Agroecológica: O caso da feira de Juazeiro do Norte-CE. In: SEMANA DO ECONOMISTA E ENCONTRO DE EGRESSOS, CE. 5., 2015, </w:t>
      </w:r>
      <w:proofErr w:type="spellStart"/>
      <w:r w:rsidRPr="00537D82">
        <w:rPr>
          <w:rFonts w:ascii="Times New Roman" w:hAnsi="Times New Roman" w:cs="Times New Roman"/>
          <w:sz w:val="24"/>
          <w:szCs w:val="24"/>
        </w:rPr>
        <w:t>Ilheus</w:t>
      </w:r>
      <w:proofErr w:type="spellEnd"/>
      <w:r w:rsidRPr="00537D82">
        <w:rPr>
          <w:rFonts w:ascii="Times New Roman" w:hAnsi="Times New Roman" w:cs="Times New Roman"/>
          <w:sz w:val="24"/>
          <w:szCs w:val="24"/>
        </w:rPr>
        <w:t xml:space="preserve">. </w:t>
      </w:r>
      <w:r w:rsidRPr="00537D82">
        <w:rPr>
          <w:rFonts w:ascii="Times New Roman" w:hAnsi="Times New Roman" w:cs="Times New Roman"/>
          <w:b/>
          <w:bCs/>
          <w:sz w:val="24"/>
          <w:szCs w:val="24"/>
        </w:rPr>
        <w:t>Anais...</w:t>
      </w:r>
      <w:r w:rsidRPr="0053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D82">
        <w:rPr>
          <w:rFonts w:ascii="Times New Roman" w:hAnsi="Times New Roman" w:cs="Times New Roman"/>
          <w:sz w:val="24"/>
          <w:szCs w:val="24"/>
        </w:rPr>
        <w:t>Ilheus</w:t>
      </w:r>
      <w:proofErr w:type="spellEnd"/>
      <w:r w:rsidRPr="00537D82">
        <w:rPr>
          <w:rFonts w:ascii="Times New Roman" w:hAnsi="Times New Roman" w:cs="Times New Roman"/>
          <w:sz w:val="24"/>
          <w:szCs w:val="24"/>
        </w:rPr>
        <w:t>: 2015. p. 1-21. Disponível em http://www.uesc.br/eventos/vsemeconomista/anais/gt3-4.pdf. Acesso em: 10 Abr. 2017.</w:t>
      </w:r>
    </w:p>
    <w:p w14:paraId="293258B3" w14:textId="77777777" w:rsidR="00796AB3" w:rsidRPr="00537D82" w:rsidRDefault="00796AB3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E1F654" w14:textId="080E5728" w:rsidR="005A6D13" w:rsidRPr="00537D82" w:rsidRDefault="00A54F4A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D82">
        <w:rPr>
          <w:rFonts w:ascii="Times New Roman" w:hAnsi="Times New Roman" w:cs="Times New Roman"/>
          <w:sz w:val="24"/>
          <w:szCs w:val="24"/>
          <w:lang w:eastAsia="zh-CN"/>
        </w:rPr>
        <w:t xml:space="preserve">SEADE – Portal de Estatísticas do Estado São Paulo. </w:t>
      </w:r>
      <w:r w:rsidRPr="00537D8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Perfil dos Municípios Paulistas</w:t>
      </w:r>
      <w:r w:rsidRPr="00537D82">
        <w:rPr>
          <w:rFonts w:ascii="Times New Roman" w:hAnsi="Times New Roman" w:cs="Times New Roman"/>
          <w:sz w:val="24"/>
          <w:szCs w:val="24"/>
          <w:lang w:eastAsia="zh-CN"/>
        </w:rPr>
        <w:t xml:space="preserve"> (Jales). Disponível em </w:t>
      </w:r>
      <w:r w:rsidRPr="00537D82">
        <w:rPr>
          <w:rFonts w:ascii="Times New Roman" w:hAnsi="Times New Roman" w:cs="Times New Roman"/>
          <w:sz w:val="24"/>
          <w:szCs w:val="24"/>
        </w:rPr>
        <w:t>http://www.perfil.seade.gov.br. Acesso em 07 jul. 2019.</w:t>
      </w:r>
    </w:p>
    <w:p w14:paraId="5B82DF7D" w14:textId="46C4A7AF" w:rsidR="00DE7AA4" w:rsidRPr="00537D82" w:rsidRDefault="00DE7AA4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3CE19C" w14:textId="1F1213FA" w:rsidR="00071AAC" w:rsidRPr="00537D82" w:rsidRDefault="00071AAC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D82">
        <w:rPr>
          <w:rFonts w:ascii="Times New Roman" w:hAnsi="Times New Roman" w:cs="Times New Roman"/>
          <w:sz w:val="24"/>
          <w:szCs w:val="24"/>
        </w:rPr>
        <w:t xml:space="preserve">SILVA, A. F. </w:t>
      </w:r>
      <w:r w:rsidRPr="00537D82">
        <w:rPr>
          <w:rFonts w:ascii="Times New Roman" w:hAnsi="Times New Roman" w:cs="Times New Roman"/>
          <w:b/>
          <w:bCs/>
          <w:sz w:val="24"/>
          <w:szCs w:val="24"/>
        </w:rPr>
        <w:t>Análise do Perfil do Consumidor da Feira Ecológica Menino Deus.</w:t>
      </w:r>
      <w:r w:rsidRPr="00537D82">
        <w:rPr>
          <w:rFonts w:ascii="Times New Roman" w:hAnsi="Times New Roman" w:cs="Times New Roman"/>
          <w:sz w:val="24"/>
          <w:szCs w:val="24"/>
        </w:rPr>
        <w:t xml:space="preserve"> Universidade Federal do Rio Grande do Sul - Escola de Administração. Porto </w:t>
      </w:r>
      <w:proofErr w:type="spellStart"/>
      <w:r w:rsidRPr="00537D82">
        <w:rPr>
          <w:rFonts w:ascii="Times New Roman" w:hAnsi="Times New Roman" w:cs="Times New Roman"/>
          <w:sz w:val="24"/>
          <w:szCs w:val="24"/>
        </w:rPr>
        <w:t>Alegre-RS</w:t>
      </w:r>
      <w:proofErr w:type="spellEnd"/>
      <w:r w:rsidRPr="00537D82">
        <w:rPr>
          <w:rFonts w:ascii="Times New Roman" w:hAnsi="Times New Roman" w:cs="Times New Roman"/>
          <w:sz w:val="24"/>
          <w:szCs w:val="24"/>
        </w:rPr>
        <w:t>, 2016. Disponível em: https://www.lume.ufrgs.br/bitstream/handle/10183/158545/001021727.pdf?sequence=1&amp;isAllowed=y. Acesso em 14 jul. 2019.</w:t>
      </w:r>
    </w:p>
    <w:p w14:paraId="73526353" w14:textId="77777777" w:rsidR="00071AAC" w:rsidRPr="00537D82" w:rsidRDefault="00071AAC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8BD007" w14:textId="5EA822F8" w:rsidR="00EB0357" w:rsidRPr="00537D82" w:rsidRDefault="00EB0357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D82">
        <w:rPr>
          <w:rFonts w:ascii="Times New Roman" w:hAnsi="Times New Roman" w:cs="Times New Roman"/>
          <w:sz w:val="24"/>
          <w:szCs w:val="24"/>
        </w:rPr>
        <w:t xml:space="preserve">SILVA, E. B.; CARDOSO, F. T.; SOUZA, G. G.; ALMEID, A. Perfil sócio econômicos de consumidores de produtos orgânicos. </w:t>
      </w:r>
      <w:r w:rsidRPr="00537D82">
        <w:rPr>
          <w:rFonts w:ascii="Times New Roman" w:hAnsi="Times New Roman" w:cs="Times New Roman"/>
          <w:b/>
          <w:bCs/>
          <w:sz w:val="24"/>
          <w:szCs w:val="24"/>
        </w:rPr>
        <w:t>Revista Verde de Agroecologia e Desenvolvimento Sustentável</w:t>
      </w:r>
      <w:r w:rsidRPr="00537D82">
        <w:rPr>
          <w:rFonts w:ascii="Times New Roman" w:hAnsi="Times New Roman" w:cs="Times New Roman"/>
          <w:sz w:val="24"/>
          <w:szCs w:val="24"/>
        </w:rPr>
        <w:t xml:space="preserve"> (Mossoró – RN - BRASIL), v. 8, n. 1, p. 83 - 89, 2013. Disponível em https://www.researchgate.net/profile/Elga_Batista_da_Silva/publication/289389448_Perfil_socio_economicos_de_consumidores_de_produtos_organicos/links/568c76ab08ae153299b66890/Perfil-socio-economicos-de-consumidores-de-produtos-organicos.pdf. Acesso em 11 jul. 2019.</w:t>
      </w:r>
    </w:p>
    <w:p w14:paraId="786DA267" w14:textId="77777777" w:rsidR="00EB0357" w:rsidRPr="00537D82" w:rsidRDefault="00EB0357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12C54F" w14:textId="0C7C59C0" w:rsidR="001D60AB" w:rsidRPr="00537D82" w:rsidRDefault="001D60AB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D82">
        <w:rPr>
          <w:rFonts w:ascii="Times New Roman" w:hAnsi="Times New Roman" w:cs="Times New Roman"/>
          <w:sz w:val="24"/>
          <w:szCs w:val="24"/>
        </w:rPr>
        <w:t xml:space="preserve">STEFANO, N; NETO, A. C.; GODOY L.P. Explorando conceitos e modelos sobre o processo de decisão de compra do consumidor em função da mudança de hábito alimentar. In: CONGRESSO NACIONAL DE EXCELÊNCIA EM GESTÃO, 4, Niterói/ RJ, 31 jul. a 02 ago. 2008. </w:t>
      </w:r>
      <w:r w:rsidRPr="00537D82">
        <w:rPr>
          <w:rFonts w:ascii="Times New Roman" w:hAnsi="Times New Roman" w:cs="Times New Roman"/>
          <w:b/>
          <w:bCs/>
          <w:sz w:val="24"/>
          <w:szCs w:val="24"/>
        </w:rPr>
        <w:t>Anais</w:t>
      </w:r>
      <w:r w:rsidRPr="00537D82">
        <w:rPr>
          <w:rFonts w:ascii="Times New Roman" w:hAnsi="Times New Roman" w:cs="Times New Roman"/>
          <w:sz w:val="24"/>
          <w:szCs w:val="24"/>
        </w:rPr>
        <w:t>… Niterói: CNEG, 2008. p. 1-20</w:t>
      </w:r>
    </w:p>
    <w:p w14:paraId="7580D021" w14:textId="77777777" w:rsidR="001D60AB" w:rsidRPr="00537D82" w:rsidRDefault="001D60AB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61C649" w14:textId="052848E3" w:rsidR="00DE7AA4" w:rsidRPr="00537D82" w:rsidRDefault="00DE7AA4" w:rsidP="00A4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D82">
        <w:rPr>
          <w:rFonts w:ascii="Times New Roman" w:hAnsi="Times New Roman" w:cs="Times New Roman"/>
          <w:sz w:val="24"/>
          <w:szCs w:val="24"/>
        </w:rPr>
        <w:t xml:space="preserve">TREVIZAN, S. D. P., CASEMIRO, A. D. Consumidores de Produtos Orgânicos em Vitória da Conquista, Bahia. </w:t>
      </w:r>
      <w:r w:rsidRPr="00242607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Elements for a Sustainable World: Energy, Water and Climate Change</w:t>
      </w:r>
      <w:r w:rsidRPr="002426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37D82">
        <w:rPr>
          <w:rFonts w:ascii="Times New Roman" w:hAnsi="Times New Roman" w:cs="Times New Roman"/>
          <w:sz w:val="24"/>
          <w:szCs w:val="24"/>
        </w:rPr>
        <w:t>São Paulo – 2009.</w:t>
      </w:r>
    </w:p>
    <w:sectPr w:rsidR="00DE7AA4" w:rsidRPr="00537D82" w:rsidSect="00B372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21"/>
    <w:rsid w:val="00015FDD"/>
    <w:rsid w:val="00071AAC"/>
    <w:rsid w:val="00077277"/>
    <w:rsid w:val="000E415F"/>
    <w:rsid w:val="00107CFE"/>
    <w:rsid w:val="001109EA"/>
    <w:rsid w:val="00146247"/>
    <w:rsid w:val="001D60AB"/>
    <w:rsid w:val="00232038"/>
    <w:rsid w:val="0024214E"/>
    <w:rsid w:val="00242607"/>
    <w:rsid w:val="002513BA"/>
    <w:rsid w:val="002575E1"/>
    <w:rsid w:val="002A2A3A"/>
    <w:rsid w:val="002E78E7"/>
    <w:rsid w:val="003003B3"/>
    <w:rsid w:val="00302996"/>
    <w:rsid w:val="00310A67"/>
    <w:rsid w:val="0034566B"/>
    <w:rsid w:val="003A77BC"/>
    <w:rsid w:val="003B6E16"/>
    <w:rsid w:val="003D4EF0"/>
    <w:rsid w:val="003F26CE"/>
    <w:rsid w:val="0042753B"/>
    <w:rsid w:val="0044018F"/>
    <w:rsid w:val="00465221"/>
    <w:rsid w:val="00496AE6"/>
    <w:rsid w:val="004E4FF7"/>
    <w:rsid w:val="00537D82"/>
    <w:rsid w:val="0054633F"/>
    <w:rsid w:val="005A4F44"/>
    <w:rsid w:val="005A6D13"/>
    <w:rsid w:val="005B34D8"/>
    <w:rsid w:val="005B5F9B"/>
    <w:rsid w:val="0061243F"/>
    <w:rsid w:val="00673FF5"/>
    <w:rsid w:val="00674084"/>
    <w:rsid w:val="00712427"/>
    <w:rsid w:val="00726C1D"/>
    <w:rsid w:val="00743573"/>
    <w:rsid w:val="00796AB3"/>
    <w:rsid w:val="007A045A"/>
    <w:rsid w:val="007E4930"/>
    <w:rsid w:val="007F6D8C"/>
    <w:rsid w:val="008728A1"/>
    <w:rsid w:val="00883044"/>
    <w:rsid w:val="008C7388"/>
    <w:rsid w:val="008F10C7"/>
    <w:rsid w:val="00907BEE"/>
    <w:rsid w:val="00981687"/>
    <w:rsid w:val="009C603F"/>
    <w:rsid w:val="009E618A"/>
    <w:rsid w:val="00A35276"/>
    <w:rsid w:val="00A42EDD"/>
    <w:rsid w:val="00A52AAA"/>
    <w:rsid w:val="00A54A3E"/>
    <w:rsid w:val="00A54F4A"/>
    <w:rsid w:val="00A713D7"/>
    <w:rsid w:val="00AB1807"/>
    <w:rsid w:val="00AC0DB6"/>
    <w:rsid w:val="00AD32CF"/>
    <w:rsid w:val="00AD3620"/>
    <w:rsid w:val="00B009EE"/>
    <w:rsid w:val="00B37293"/>
    <w:rsid w:val="00B53F99"/>
    <w:rsid w:val="00B63BDB"/>
    <w:rsid w:val="00B744ED"/>
    <w:rsid w:val="00B80912"/>
    <w:rsid w:val="00B93609"/>
    <w:rsid w:val="00BA32DE"/>
    <w:rsid w:val="00BE7F11"/>
    <w:rsid w:val="00C1341D"/>
    <w:rsid w:val="00C15BDF"/>
    <w:rsid w:val="00C43056"/>
    <w:rsid w:val="00C77F8D"/>
    <w:rsid w:val="00C97A03"/>
    <w:rsid w:val="00CC0675"/>
    <w:rsid w:val="00D35CDB"/>
    <w:rsid w:val="00D70B9B"/>
    <w:rsid w:val="00DE7AA4"/>
    <w:rsid w:val="00E325F7"/>
    <w:rsid w:val="00E61926"/>
    <w:rsid w:val="00E908C6"/>
    <w:rsid w:val="00EA573D"/>
    <w:rsid w:val="00EB0357"/>
    <w:rsid w:val="00EB371B"/>
    <w:rsid w:val="00EC4E22"/>
    <w:rsid w:val="00F506BF"/>
    <w:rsid w:val="00F8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E5DA"/>
  <w15:docId w15:val="{3DA80D51-0C21-4D91-A8E6-18D84751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81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8168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Bibliografia">
    <w:name w:val="Bibliography"/>
    <w:basedOn w:val="Normal"/>
    <w:next w:val="Normal"/>
    <w:rsid w:val="00C15BD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styleId="Hyperlink">
    <w:name w:val="Hyperlink"/>
    <w:basedOn w:val="Fontepargpadro"/>
    <w:uiPriority w:val="99"/>
    <w:unhideWhenUsed/>
    <w:rsid w:val="00015FD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8304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RQUIVOS\FATEC\ORIENTADOS\KARLA\Question&#225;rio%20do%20perfil%20dos%20%20consumidores%20de%20Org&#226;nico%20-%20Feira%20de%20Org&#226;nic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RQUIVOS\FATEC\ORIENTADOS\KARLA\Question&#225;rio%20do%20perfil%20dos%20%20consumidores%20de%20Org&#226;nico%20-%20Feira%20de%20Org&#226;nic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RQUIVOS\FATEC\ORIENTADOS\KARLA\Question&#225;rio%20do%20perfil%20dos%20%20consumidores%20de%20Org&#226;nico%20-%20Feira%20de%20Org&#226;nic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RQUIVOS\FATEC\ORIENTADOS\KARLA\Question&#225;rio%20do%20perfil%20dos%20%20consumidores%20de%20Org&#226;nico%20-%20Feira%20de%20Org&#226;nico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RQUIVOS\FATEC\ORIENTADOS\KARLA\Question&#225;rio%20do%20perfil%20dos%20%20consumidores%20de%20Org&#226;nico%20-%20Feira%20de%20Org&#226;nico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RQUIVOS\FATEC\ORIENTADOS\KARLA\Question&#225;rio%20do%20perfil%20dos%20%20consumidores%20de%20Org&#226;nico%20-%20Feira%20de%20Org&#226;nico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RQUIVOS\FATEC\ORIENTADOS\KARLA\Question&#225;rio%20do%20perfil%20dos%20%20consumidores%20de%20Org&#226;nico%20-%20Feira%20de%20Org&#226;nico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RQUIVOS\FATEC\ORIENTADOS\KARLA\Question&#225;rio%20do%20perfil%20dos%20%20consumidores%20de%20Org&#226;nico%20-%20Feira%20de%20Org&#226;nico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RQUIVOS\FATEC\ORIENTADOS\KARLA\Question&#225;rio%20do%20perfil%20dos%20%20consumidores%20de%20Org&#226;nico%20-%20Feira%20de%20Org&#226;nic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Planilha2!$B$17</c:f>
              <c:strCache>
                <c:ptCount val="1"/>
                <c:pt idx="0">
                  <c:v>Homem.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Planilha2!$A$18:$A$20</c:f>
              <c:strCache>
                <c:ptCount val="3"/>
                <c:pt idx="0">
                  <c:v>De 25 a 35 anos.</c:v>
                </c:pt>
                <c:pt idx="1">
                  <c:v>De 36 a 50 anos.</c:v>
                </c:pt>
                <c:pt idx="2">
                  <c:v>A partir de 50 anos.</c:v>
                </c:pt>
              </c:strCache>
            </c:strRef>
          </c:cat>
          <c:val>
            <c:numRef>
              <c:f>Planilha2!$B$18:$B$20</c:f>
              <c:numCache>
                <c:formatCode>0.0%</c:formatCode>
                <c:ptCount val="3"/>
                <c:pt idx="0">
                  <c:v>3.8461538461538464E-2</c:v>
                </c:pt>
                <c:pt idx="1">
                  <c:v>7.6923076923076927E-2</c:v>
                </c:pt>
                <c:pt idx="2">
                  <c:v>0.15384615384615385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6-4DE4-A5B6-CCC767EFB6B7}"/>
            </c:ext>
          </c:extLst>
        </c:ser>
        <c:ser>
          <c:idx val="1"/>
          <c:order val="1"/>
          <c:tx>
            <c:strRef>
              <c:f>Planilha2!$C$17</c:f>
              <c:strCache>
                <c:ptCount val="1"/>
                <c:pt idx="0">
                  <c:v>Mulher.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Planilha2!$A$18:$A$20</c:f>
              <c:strCache>
                <c:ptCount val="3"/>
                <c:pt idx="0">
                  <c:v>De 25 a 35 anos.</c:v>
                </c:pt>
                <c:pt idx="1">
                  <c:v>De 36 a 50 anos.</c:v>
                </c:pt>
                <c:pt idx="2">
                  <c:v>A partir de 50 anos.</c:v>
                </c:pt>
              </c:strCache>
            </c:strRef>
          </c:cat>
          <c:val>
            <c:numRef>
              <c:f>Planilha2!$C$18:$C$20</c:f>
              <c:numCache>
                <c:formatCode>0.0%</c:formatCode>
                <c:ptCount val="3"/>
                <c:pt idx="0">
                  <c:v>7.6923076923076927E-2</c:v>
                </c:pt>
                <c:pt idx="1">
                  <c:v>0.30769230769230771</c:v>
                </c:pt>
                <c:pt idx="2">
                  <c:v>0.34615384615384615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6-4DE4-A5B6-CCC767EFB6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912192"/>
        <c:axId val="83913728"/>
        <c:axId val="0"/>
      </c:bar3DChart>
      <c:catAx>
        <c:axId val="839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3913728"/>
        <c:crosses val="autoZero"/>
        <c:auto val="1"/>
        <c:lblAlgn val="ctr"/>
        <c:lblOffset val="100"/>
        <c:noMultiLvlLbl val="0"/>
      </c:catAx>
      <c:valAx>
        <c:axId val="8391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391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Planilha5!$A$12:$A$16</c:f>
              <c:strCache>
                <c:ptCount val="5"/>
                <c:pt idx="0">
                  <c:v>Ensino Fundamental incompleto.</c:v>
                </c:pt>
                <c:pt idx="1">
                  <c:v>Ensino Médio completo.</c:v>
                </c:pt>
                <c:pt idx="2">
                  <c:v>Superior completo.</c:v>
                </c:pt>
                <c:pt idx="3">
                  <c:v>Superior incompleto.</c:v>
                </c:pt>
                <c:pt idx="4">
                  <c:v>Pós Graduação completa.</c:v>
                </c:pt>
              </c:strCache>
            </c:strRef>
          </c:cat>
          <c:val>
            <c:numRef>
              <c:f>Planilha5!$B$12:$B$16</c:f>
              <c:numCache>
                <c:formatCode>0.00%</c:formatCode>
                <c:ptCount val="5"/>
                <c:pt idx="0">
                  <c:v>7.6923076923076927E-2</c:v>
                </c:pt>
                <c:pt idx="1">
                  <c:v>0.11538461538461539</c:v>
                </c:pt>
                <c:pt idx="2">
                  <c:v>0.53846153846153844</c:v>
                </c:pt>
                <c:pt idx="3">
                  <c:v>3.8461538461538464E-2</c:v>
                </c:pt>
                <c:pt idx="4">
                  <c:v>0.23076923076923078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5A-45E0-B7EA-AC3F35E1CE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5428736"/>
        <c:axId val="115439872"/>
        <c:axId val="0"/>
      </c:bar3DChart>
      <c:catAx>
        <c:axId val="11542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439872"/>
        <c:crosses val="autoZero"/>
        <c:auto val="1"/>
        <c:lblAlgn val="ctr"/>
        <c:lblOffset val="100"/>
        <c:noMultiLvlLbl val="0"/>
      </c:catAx>
      <c:valAx>
        <c:axId val="11543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428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Planilha6!$A$10:$A$12</c:f>
              <c:strCache>
                <c:ptCount val="3"/>
                <c:pt idx="0">
                  <c:v>Entre 1 e 5 salários mínimos.</c:v>
                </c:pt>
                <c:pt idx="1">
                  <c:v>Entre 6 e 10 salários mínimos.</c:v>
                </c:pt>
                <c:pt idx="2">
                  <c:v>Maior que 10 salários mínimos.</c:v>
                </c:pt>
              </c:strCache>
            </c:strRef>
          </c:cat>
          <c:val>
            <c:numRef>
              <c:f>Planilha6!$B$10:$B$12</c:f>
              <c:numCache>
                <c:formatCode>0.00%</c:formatCode>
                <c:ptCount val="3"/>
                <c:pt idx="0">
                  <c:v>0.38461538461538464</c:v>
                </c:pt>
                <c:pt idx="1">
                  <c:v>0.42307692307692307</c:v>
                </c:pt>
                <c:pt idx="2">
                  <c:v>0.19230769230769232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6B-484D-A1FB-FADB808325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5446912"/>
        <c:axId val="84099072"/>
        <c:axId val="0"/>
      </c:bar3DChart>
      <c:catAx>
        <c:axId val="11544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4099072"/>
        <c:crosses val="autoZero"/>
        <c:auto val="1"/>
        <c:lblAlgn val="ctr"/>
        <c:lblOffset val="100"/>
        <c:noMultiLvlLbl val="0"/>
      </c:catAx>
      <c:valAx>
        <c:axId val="8409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446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Planilha8!$A$14:$A$18</c:f>
              <c:strCache>
                <c:ptCount val="5"/>
                <c:pt idx="0">
                  <c:v>Mais de 1 vez por semana.</c:v>
                </c:pt>
                <c:pt idx="1">
                  <c:v>Semanalmente.</c:v>
                </c:pt>
                <c:pt idx="2">
                  <c:v>Quinzenalmente.</c:v>
                </c:pt>
                <c:pt idx="3">
                  <c:v>Mensalmente.</c:v>
                </c:pt>
                <c:pt idx="4">
                  <c:v>Raramente.</c:v>
                </c:pt>
              </c:strCache>
            </c:strRef>
          </c:cat>
          <c:val>
            <c:numRef>
              <c:f>Planilha8!$B$14:$B$18</c:f>
              <c:numCache>
                <c:formatCode>0.00%</c:formatCode>
                <c:ptCount val="5"/>
                <c:pt idx="0">
                  <c:v>0.19230769230769232</c:v>
                </c:pt>
                <c:pt idx="1">
                  <c:v>0.5</c:v>
                </c:pt>
                <c:pt idx="2">
                  <c:v>0.23076923076923078</c:v>
                </c:pt>
                <c:pt idx="3">
                  <c:v>3.8461538461538464E-2</c:v>
                </c:pt>
                <c:pt idx="4">
                  <c:v>3.8461538461538464E-2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40-4405-8BC3-72A4E41157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4140416"/>
        <c:axId val="84143104"/>
        <c:axId val="0"/>
      </c:bar3DChart>
      <c:catAx>
        <c:axId val="8414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4143104"/>
        <c:crosses val="autoZero"/>
        <c:auto val="1"/>
        <c:lblAlgn val="ctr"/>
        <c:lblOffset val="100"/>
        <c:noMultiLvlLbl val="0"/>
      </c:catAx>
      <c:valAx>
        <c:axId val="8414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414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F3A-4A0D-8903-44CBF551E7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F3A-4A0D-8903-44CBF551E7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F3A-4A0D-8903-44CBF551E7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Planilha9!$A$11:$A$13</c:f>
              <c:strCache>
                <c:ptCount val="3"/>
                <c:pt idx="0">
                  <c:v>Frutas.</c:v>
                </c:pt>
                <c:pt idx="1">
                  <c:v>Legumes.</c:v>
                </c:pt>
                <c:pt idx="2">
                  <c:v>Verduras.</c:v>
                </c:pt>
              </c:strCache>
            </c:strRef>
          </c:cat>
          <c:val>
            <c:numRef>
              <c:f>Planilha9!$B$11:$B$13</c:f>
              <c:numCache>
                <c:formatCode>0.00%</c:formatCode>
                <c:ptCount val="3"/>
                <c:pt idx="0">
                  <c:v>3.8461538461538464E-2</c:v>
                </c:pt>
                <c:pt idx="1">
                  <c:v>0.53846153846153844</c:v>
                </c:pt>
                <c:pt idx="2">
                  <c:v>0.42307692307692307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3A-4A0D-8903-44CBF551E70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21D-4A07-B468-43EEBC2CDC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21D-4A07-B468-43EEBC2CDC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21D-4A07-B468-43EEBC2CDCF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21D-4A07-B468-43EEBC2CDC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Planilha14!$A$11:$A$14</c:f>
              <c:strCache>
                <c:ptCount val="4"/>
                <c:pt idx="0">
                  <c:v>1 a 2 anos.</c:v>
                </c:pt>
                <c:pt idx="1">
                  <c:v>2 e 3 anos.</c:v>
                </c:pt>
                <c:pt idx="2">
                  <c:v>Mais de 3 anos.</c:v>
                </c:pt>
                <c:pt idx="3">
                  <c:v>Menos de 1 ano.</c:v>
                </c:pt>
              </c:strCache>
            </c:strRef>
          </c:cat>
          <c:val>
            <c:numRef>
              <c:f>Planilha14!$B$11:$B$14</c:f>
              <c:numCache>
                <c:formatCode>0.00%</c:formatCode>
                <c:ptCount val="4"/>
                <c:pt idx="0">
                  <c:v>0.34615384615384615</c:v>
                </c:pt>
                <c:pt idx="1">
                  <c:v>0.15384615384615385</c:v>
                </c:pt>
                <c:pt idx="2">
                  <c:v>0.34615384615384615</c:v>
                </c:pt>
                <c:pt idx="3">
                  <c:v>0.15384615384615385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1D-4A07-B468-43EEBC2CDCF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Planilha15!$A$13:$A$17</c:f>
              <c:strCache>
                <c:ptCount val="5"/>
                <c:pt idx="0">
                  <c:v>Até R$ 15,00.</c:v>
                </c:pt>
                <c:pt idx="1">
                  <c:v>De R$ 15,00 à R$ 30,00.</c:v>
                </c:pt>
                <c:pt idx="2">
                  <c:v>De R$ 50,00 à R$ 75,00.</c:v>
                </c:pt>
                <c:pt idx="3">
                  <c:v>De R$ 75,00 à R$ 100,00.</c:v>
                </c:pt>
                <c:pt idx="4">
                  <c:v>Mais que R$ 100,00.</c:v>
                </c:pt>
              </c:strCache>
            </c:strRef>
          </c:cat>
          <c:val>
            <c:numRef>
              <c:f>Planilha15!$B$13:$B$17</c:f>
              <c:numCache>
                <c:formatCode>0.00%</c:formatCode>
                <c:ptCount val="5"/>
                <c:pt idx="0">
                  <c:v>3.8461538461538464E-2</c:v>
                </c:pt>
                <c:pt idx="1">
                  <c:v>7.6923076923076927E-2</c:v>
                </c:pt>
                <c:pt idx="2">
                  <c:v>0.15384615384615385</c:v>
                </c:pt>
                <c:pt idx="3">
                  <c:v>0.30769230769230771</c:v>
                </c:pt>
                <c:pt idx="4">
                  <c:v>0.42307692307692307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66-4CF9-8069-939612BDBC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4223104"/>
        <c:axId val="84226048"/>
        <c:axId val="0"/>
      </c:bar3DChart>
      <c:catAx>
        <c:axId val="8422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4226048"/>
        <c:crosses val="autoZero"/>
        <c:auto val="1"/>
        <c:lblAlgn val="ctr"/>
        <c:lblOffset val="100"/>
        <c:noMultiLvlLbl val="0"/>
      </c:catAx>
      <c:valAx>
        <c:axId val="8422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422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Planilha10!$A$12:$A$16</c:f>
              <c:strCache>
                <c:ptCount val="5"/>
                <c:pt idx="0">
                  <c:v>Mais saudável.</c:v>
                </c:pt>
                <c:pt idx="1">
                  <c:v>Alimentos com maior valor nutricional.</c:v>
                </c:pt>
                <c:pt idx="2">
                  <c:v>Alimentos Frescos (sem conservantes).</c:v>
                </c:pt>
                <c:pt idx="3">
                  <c:v>Melhor sabor.</c:v>
                </c:pt>
                <c:pt idx="4">
                  <c:v>Filosofia de vida.</c:v>
                </c:pt>
              </c:strCache>
            </c:strRef>
          </c:cat>
          <c:val>
            <c:numRef>
              <c:f>Planilha10!$B$12:$B$16</c:f>
              <c:numCache>
                <c:formatCode>0.00%</c:formatCode>
                <c:ptCount val="5"/>
                <c:pt idx="0">
                  <c:v>0.69230769230769229</c:v>
                </c:pt>
                <c:pt idx="1">
                  <c:v>0.11538461538461539</c:v>
                </c:pt>
                <c:pt idx="2">
                  <c:v>7.6923076923076927E-2</c:v>
                </c:pt>
                <c:pt idx="3">
                  <c:v>7.6923076923076927E-2</c:v>
                </c:pt>
                <c:pt idx="4">
                  <c:v>3.8461538461538464E-2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8D-44E7-83A5-4293F3460F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4233600"/>
        <c:axId val="84261120"/>
        <c:axId val="0"/>
      </c:bar3DChart>
      <c:catAx>
        <c:axId val="8423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4261120"/>
        <c:crosses val="autoZero"/>
        <c:auto val="1"/>
        <c:lblAlgn val="ctr"/>
        <c:lblOffset val="100"/>
        <c:noMultiLvlLbl val="0"/>
      </c:catAx>
      <c:valAx>
        <c:axId val="8426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423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Planilha11!$A$14:$A$20</c:f>
              <c:strCache>
                <c:ptCount val="7"/>
                <c:pt idx="0">
                  <c:v>Hipertensas.</c:v>
                </c:pt>
                <c:pt idx="1">
                  <c:v>Diabéticas., Hipertensas.</c:v>
                </c:pt>
                <c:pt idx="2">
                  <c:v>Diabéticas.</c:v>
                </c:pt>
                <c:pt idx="3">
                  <c:v>Obesas.</c:v>
                </c:pt>
                <c:pt idx="4">
                  <c:v>Alérgicas a alguns alimentos.</c:v>
                </c:pt>
                <c:pt idx="5">
                  <c:v>Diabéticas., Hipertensas., Alérgicas a alguns alimentos., Obesas.</c:v>
                </c:pt>
                <c:pt idx="6">
                  <c:v>Nenhuma doença na família.</c:v>
                </c:pt>
              </c:strCache>
            </c:strRef>
          </c:cat>
          <c:val>
            <c:numRef>
              <c:f>Planilha11!$B$14:$B$20</c:f>
              <c:numCache>
                <c:formatCode>0.00%</c:formatCode>
                <c:ptCount val="7"/>
                <c:pt idx="0">
                  <c:v>0.23076923076923078</c:v>
                </c:pt>
                <c:pt idx="1">
                  <c:v>0.11538461538461539</c:v>
                </c:pt>
                <c:pt idx="2">
                  <c:v>7.6923076923076927E-2</c:v>
                </c:pt>
                <c:pt idx="3">
                  <c:v>7.6923076923076927E-2</c:v>
                </c:pt>
                <c:pt idx="4">
                  <c:v>3.8461538461538464E-2</c:v>
                </c:pt>
                <c:pt idx="5">
                  <c:v>3.8461538461538464E-2</c:v>
                </c:pt>
                <c:pt idx="6">
                  <c:v>0.42307692307692307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CE-48E0-B257-8152635A52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5361664"/>
        <c:axId val="115368704"/>
        <c:axId val="0"/>
      </c:bar3DChart>
      <c:catAx>
        <c:axId val="11536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368704"/>
        <c:crosses val="autoZero"/>
        <c:auto val="1"/>
        <c:lblAlgn val="ctr"/>
        <c:lblOffset val="100"/>
        <c:noMultiLvlLbl val="0"/>
      </c:catAx>
      <c:valAx>
        <c:axId val="11536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36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D9BDA-782B-413F-9EAF-BEBA95C4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3210</Words>
  <Characters>17339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DE SOUZA COLOMBO</dc:creator>
  <cp:lastModifiedBy>Adriana Colombo</cp:lastModifiedBy>
  <cp:revision>2</cp:revision>
  <dcterms:created xsi:type="dcterms:W3CDTF">2019-08-12T23:20:00Z</dcterms:created>
  <dcterms:modified xsi:type="dcterms:W3CDTF">2019-08-12T23:20:00Z</dcterms:modified>
</cp:coreProperties>
</file>