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AE8" w:rsidRPr="00943292" w:rsidRDefault="00FB5AE8" w:rsidP="004A2A3F">
      <w:pPr>
        <w:pStyle w:val="Default"/>
        <w:spacing w:line="360" w:lineRule="auto"/>
        <w:jc w:val="both"/>
        <w:rPr>
          <w:rFonts w:ascii="Arial" w:hAnsi="Arial" w:cs="Arial"/>
        </w:rPr>
      </w:pPr>
    </w:p>
    <w:p w:rsidR="00435572" w:rsidRPr="00435572" w:rsidRDefault="00435572" w:rsidP="00435572">
      <w:pPr>
        <w:pStyle w:val="Default"/>
        <w:spacing w:line="360" w:lineRule="auto"/>
        <w:jc w:val="center"/>
        <w:rPr>
          <w:rFonts w:ascii="Arial" w:hAnsi="Arial" w:cs="Arial"/>
        </w:rPr>
      </w:pPr>
      <w:r w:rsidRPr="00435572">
        <w:rPr>
          <w:rFonts w:ascii="Arial" w:hAnsi="Arial" w:cs="Arial"/>
        </w:rPr>
        <w:t>Aportes para pensar las implicancias de la Agroecología como Desarrollo Rural Sustentable</w:t>
      </w:r>
    </w:p>
    <w:p w:rsidR="00435572" w:rsidRPr="00435572" w:rsidRDefault="00435572" w:rsidP="00435572">
      <w:pPr>
        <w:pStyle w:val="Default"/>
        <w:spacing w:line="360" w:lineRule="auto"/>
        <w:jc w:val="both"/>
        <w:rPr>
          <w:rFonts w:ascii="Arial" w:hAnsi="Arial" w:cs="Arial"/>
        </w:rPr>
      </w:pPr>
      <w:r w:rsidRPr="00435572">
        <w:rPr>
          <w:rFonts w:ascii="Arial" w:hAnsi="Arial" w:cs="Arial"/>
        </w:rPr>
        <w:t xml:space="preserve">Eje temático: 2 </w:t>
      </w:r>
    </w:p>
    <w:p w:rsidR="00435572" w:rsidRPr="00435572" w:rsidRDefault="00435572" w:rsidP="00435572">
      <w:pPr>
        <w:pStyle w:val="Default"/>
        <w:spacing w:line="360" w:lineRule="auto"/>
        <w:jc w:val="both"/>
        <w:rPr>
          <w:rFonts w:ascii="Arial" w:hAnsi="Arial" w:cs="Arial"/>
        </w:rPr>
      </w:pPr>
      <w:r w:rsidRPr="00435572">
        <w:rPr>
          <w:rFonts w:ascii="Arial" w:hAnsi="Arial" w:cs="Arial"/>
        </w:rPr>
        <w:t>Nieto, Andrés Antonio</w:t>
      </w:r>
    </w:p>
    <w:p w:rsidR="00435572" w:rsidRPr="00435572" w:rsidRDefault="00435572" w:rsidP="00435572">
      <w:pPr>
        <w:pStyle w:val="Default"/>
        <w:spacing w:line="360" w:lineRule="auto"/>
        <w:jc w:val="both"/>
        <w:rPr>
          <w:rFonts w:ascii="Arial" w:hAnsi="Arial" w:cs="Arial"/>
        </w:rPr>
      </w:pPr>
      <w:r w:rsidRPr="00435572">
        <w:rPr>
          <w:rFonts w:ascii="Arial" w:hAnsi="Arial" w:cs="Arial"/>
        </w:rPr>
        <w:t>Cátedra de Formación General y Extensión Rural, FCA-UNCUYO</w:t>
      </w:r>
    </w:p>
    <w:p w:rsidR="007D1571" w:rsidRPr="00943292" w:rsidRDefault="00435572" w:rsidP="00435572">
      <w:pPr>
        <w:pStyle w:val="Default"/>
        <w:spacing w:line="360" w:lineRule="auto"/>
        <w:jc w:val="both"/>
        <w:rPr>
          <w:rFonts w:ascii="Arial" w:hAnsi="Arial" w:cs="Arial"/>
        </w:rPr>
      </w:pPr>
      <w:r w:rsidRPr="00435572">
        <w:rPr>
          <w:rFonts w:ascii="Arial" w:hAnsi="Arial" w:cs="Arial"/>
        </w:rPr>
        <w:t>anieto@fca.uncu.edu.ar</w:t>
      </w:r>
    </w:p>
    <w:p w:rsidR="00435572" w:rsidRDefault="00435572" w:rsidP="004A2A3F">
      <w:pPr>
        <w:pStyle w:val="Default"/>
        <w:spacing w:line="360" w:lineRule="auto"/>
        <w:jc w:val="both"/>
        <w:rPr>
          <w:rFonts w:ascii="Arial" w:hAnsi="Arial" w:cs="Arial"/>
          <w:b/>
        </w:rPr>
      </w:pPr>
    </w:p>
    <w:p w:rsidR="007529E2" w:rsidRPr="00943292" w:rsidRDefault="00440E96" w:rsidP="004A2A3F">
      <w:pPr>
        <w:pStyle w:val="Default"/>
        <w:spacing w:line="360" w:lineRule="auto"/>
        <w:jc w:val="both"/>
        <w:rPr>
          <w:rFonts w:ascii="Arial" w:hAnsi="Arial" w:cs="Arial"/>
          <w:b/>
        </w:rPr>
      </w:pPr>
      <w:bookmarkStart w:id="0" w:name="_GoBack"/>
      <w:bookmarkEnd w:id="0"/>
      <w:r>
        <w:rPr>
          <w:rFonts w:ascii="Arial" w:hAnsi="Arial" w:cs="Arial"/>
          <w:b/>
        </w:rPr>
        <w:t>Resumen</w:t>
      </w:r>
    </w:p>
    <w:p w:rsidR="00FB5AE8" w:rsidRPr="00943292" w:rsidRDefault="00FB5AE8" w:rsidP="004A2A3F">
      <w:pPr>
        <w:pStyle w:val="Default"/>
        <w:spacing w:line="360" w:lineRule="auto"/>
        <w:jc w:val="both"/>
        <w:rPr>
          <w:rFonts w:ascii="Arial" w:hAnsi="Arial" w:cs="Arial"/>
        </w:rPr>
      </w:pPr>
    </w:p>
    <w:p w:rsidR="00FB5AE8" w:rsidRPr="00943292" w:rsidRDefault="007529E2" w:rsidP="004A2A3F">
      <w:pPr>
        <w:spacing w:line="360" w:lineRule="auto"/>
        <w:jc w:val="both"/>
        <w:rPr>
          <w:rFonts w:ascii="Arial" w:hAnsi="Arial" w:cs="Arial"/>
          <w:sz w:val="24"/>
          <w:szCs w:val="24"/>
        </w:rPr>
      </w:pPr>
      <w:r w:rsidRPr="00943292">
        <w:rPr>
          <w:rFonts w:ascii="Arial" w:hAnsi="Arial" w:cs="Arial"/>
          <w:sz w:val="24"/>
          <w:szCs w:val="24"/>
        </w:rPr>
        <w:t>En los siguientes párrafos intentaremos problematizar sobre las implicancias que tiene referirse a la Agroecología como Desarrollo Rural Sustentable. Para esto, revisaremos brevemente como se ha configurado l</w:t>
      </w:r>
      <w:r w:rsidR="00B9570F" w:rsidRPr="00943292">
        <w:rPr>
          <w:rFonts w:ascii="Arial" w:hAnsi="Arial" w:cs="Arial"/>
          <w:sz w:val="24"/>
          <w:szCs w:val="24"/>
        </w:rPr>
        <w:t>a</w:t>
      </w:r>
      <w:r w:rsidRPr="00943292">
        <w:rPr>
          <w:rFonts w:ascii="Arial" w:hAnsi="Arial" w:cs="Arial"/>
          <w:sz w:val="24"/>
          <w:szCs w:val="24"/>
        </w:rPr>
        <w:t xml:space="preserve"> conceptualización del desarrollo y más particularmente la del desarrollo rural en sus distintas versiones</w:t>
      </w:r>
      <w:r w:rsidR="00CC04FA" w:rsidRPr="00943292">
        <w:rPr>
          <w:rFonts w:ascii="Arial" w:hAnsi="Arial" w:cs="Arial"/>
          <w:sz w:val="24"/>
          <w:szCs w:val="24"/>
        </w:rPr>
        <w:t>,</w:t>
      </w:r>
      <w:r w:rsidRPr="00943292">
        <w:rPr>
          <w:rFonts w:ascii="Arial" w:hAnsi="Arial" w:cs="Arial"/>
          <w:sz w:val="24"/>
          <w:szCs w:val="24"/>
        </w:rPr>
        <w:t xml:space="preserve"> </w:t>
      </w:r>
      <w:r w:rsidR="00B9570F" w:rsidRPr="00943292">
        <w:rPr>
          <w:rFonts w:ascii="Arial" w:hAnsi="Arial" w:cs="Arial"/>
          <w:sz w:val="24"/>
          <w:szCs w:val="24"/>
        </w:rPr>
        <w:t>in</w:t>
      </w:r>
      <w:r w:rsidRPr="00943292">
        <w:rPr>
          <w:rFonts w:ascii="Arial" w:hAnsi="Arial" w:cs="Arial"/>
          <w:sz w:val="24"/>
          <w:szCs w:val="24"/>
        </w:rPr>
        <w:t xml:space="preserve">corporando </w:t>
      </w:r>
      <w:r w:rsidR="00B9570F" w:rsidRPr="00943292">
        <w:rPr>
          <w:rFonts w:ascii="Arial" w:hAnsi="Arial" w:cs="Arial"/>
          <w:sz w:val="24"/>
          <w:szCs w:val="24"/>
        </w:rPr>
        <w:t xml:space="preserve">al análisis </w:t>
      </w:r>
      <w:r w:rsidRPr="00943292">
        <w:rPr>
          <w:rFonts w:ascii="Arial" w:hAnsi="Arial" w:cs="Arial"/>
          <w:sz w:val="24"/>
          <w:szCs w:val="24"/>
        </w:rPr>
        <w:t>algunos elementos de las teorías de la colonialidad del saber. Con esto queremos mostrar que el concepto de desarrollo, más allá de sus variadas vertientes y posiciones según cada autor, lleva consi</w:t>
      </w:r>
      <w:r w:rsidR="00B9570F" w:rsidRPr="00943292">
        <w:rPr>
          <w:rFonts w:ascii="Arial" w:hAnsi="Arial" w:cs="Arial"/>
          <w:sz w:val="24"/>
          <w:szCs w:val="24"/>
        </w:rPr>
        <w:t>go una carga semántica, teórica</w:t>
      </w:r>
      <w:r w:rsidRPr="00943292">
        <w:rPr>
          <w:rFonts w:ascii="Arial" w:hAnsi="Arial" w:cs="Arial"/>
          <w:sz w:val="24"/>
          <w:szCs w:val="24"/>
        </w:rPr>
        <w:t xml:space="preserve">, política y simbólica que opera a nivel de las subjetividades y de la cual es muy difícil desandar. </w:t>
      </w:r>
      <w:r w:rsidR="00B9570F" w:rsidRPr="00943292">
        <w:rPr>
          <w:rFonts w:ascii="Arial" w:hAnsi="Arial" w:cs="Arial"/>
          <w:sz w:val="24"/>
          <w:szCs w:val="24"/>
        </w:rPr>
        <w:t xml:space="preserve">Ubicaremos a la agroecología, desde su dimensión sociológica, a partir de autores críticos a la modernidad capitalista, intentando advertir las obstaculizaciones y contradicciones que </w:t>
      </w:r>
      <w:r w:rsidR="00FB5AE8" w:rsidRPr="00943292">
        <w:rPr>
          <w:rFonts w:ascii="Arial" w:hAnsi="Arial" w:cs="Arial"/>
          <w:sz w:val="24"/>
          <w:szCs w:val="24"/>
        </w:rPr>
        <w:t xml:space="preserve">genera </w:t>
      </w:r>
      <w:r w:rsidR="00B9570F" w:rsidRPr="00943292">
        <w:rPr>
          <w:rFonts w:ascii="Arial" w:hAnsi="Arial" w:cs="Arial"/>
          <w:sz w:val="24"/>
          <w:szCs w:val="24"/>
        </w:rPr>
        <w:t xml:space="preserve">su cruce teórico con las teorías </w:t>
      </w:r>
      <w:r w:rsidR="00CC04FA" w:rsidRPr="00943292">
        <w:rPr>
          <w:rFonts w:ascii="Arial" w:hAnsi="Arial" w:cs="Arial"/>
          <w:sz w:val="24"/>
          <w:szCs w:val="24"/>
        </w:rPr>
        <w:t>de desarrollo</w:t>
      </w:r>
      <w:r w:rsidR="005E0E3C" w:rsidRPr="00943292">
        <w:rPr>
          <w:rFonts w:ascii="Arial" w:hAnsi="Arial" w:cs="Arial"/>
          <w:sz w:val="24"/>
          <w:szCs w:val="24"/>
        </w:rPr>
        <w:t xml:space="preserve"> intentando demostrar que este atenta contra la posibilidad de echar mano al abanico de posibilidad que traen aparejados pensamientos no tradicionales para ampliar los márgenes teóricos de la agroecología.</w:t>
      </w:r>
    </w:p>
    <w:p w:rsidR="00CC04FA" w:rsidRPr="00943292" w:rsidRDefault="00CC04FA" w:rsidP="004A2A3F">
      <w:pPr>
        <w:pStyle w:val="Default"/>
        <w:spacing w:line="360" w:lineRule="auto"/>
        <w:jc w:val="both"/>
        <w:rPr>
          <w:rFonts w:ascii="Arial" w:hAnsi="Arial" w:cs="Arial"/>
          <w:b/>
        </w:rPr>
      </w:pPr>
      <w:r w:rsidRPr="00943292">
        <w:rPr>
          <w:rFonts w:ascii="Arial" w:hAnsi="Arial" w:cs="Arial"/>
          <w:b/>
        </w:rPr>
        <w:t>Sobre desarrollo, desarrollo rural y agroecología</w:t>
      </w:r>
    </w:p>
    <w:p w:rsidR="00CC04FA" w:rsidRPr="00943292" w:rsidRDefault="00CC04FA" w:rsidP="004A2A3F">
      <w:pPr>
        <w:pStyle w:val="Default"/>
        <w:spacing w:line="360" w:lineRule="auto"/>
        <w:jc w:val="both"/>
        <w:rPr>
          <w:rFonts w:ascii="Arial" w:hAnsi="Arial" w:cs="Arial"/>
        </w:rPr>
      </w:pPr>
    </w:p>
    <w:p w:rsidR="00AD1009" w:rsidRDefault="00944D62" w:rsidP="00AD1009">
      <w:pPr>
        <w:pStyle w:val="Default"/>
        <w:spacing w:line="360" w:lineRule="auto"/>
        <w:jc w:val="both"/>
        <w:rPr>
          <w:rFonts w:ascii="Arial" w:hAnsi="Arial" w:cs="Arial"/>
        </w:rPr>
      </w:pPr>
      <w:r w:rsidRPr="00943292">
        <w:rPr>
          <w:rFonts w:ascii="Arial" w:hAnsi="Arial" w:cs="Arial"/>
        </w:rPr>
        <w:t xml:space="preserve">Existen las más variadas posturas y una amplia bibliografía sobre a lo que la cuestión del desarrollo refiere, en este trabajo diremos que como tal, la idea de desarrollo comienza a calar de manera generalizada luego de la segunda guerra mundial, promovida por el gobierno de Estados Unidos, el cual, a partir de su nueva posición de poder al término de la misma,  dispuso como objetivo para las dos terceras partes del </w:t>
      </w:r>
      <w:r w:rsidRPr="00943292">
        <w:rPr>
          <w:rFonts w:ascii="Arial" w:hAnsi="Arial" w:cs="Arial"/>
        </w:rPr>
        <w:lastRenderedPageBreak/>
        <w:t xml:space="preserve">mundo “subdesarrolladas” </w:t>
      </w:r>
      <w:r w:rsidRPr="00943292">
        <w:rPr>
          <w:rFonts w:ascii="Arial" w:hAnsi="Arial" w:cs="Arial"/>
          <w:i/>
        </w:rPr>
        <w:t>crear las condiciones necesarias para reproducir en todo el mundo los rasgos característicos de las sociedades avanzadas de la época: altos niveles de industrialización y urbanización, tecnificación de la agricultura, rápido crecimiento de la producción material y los niveles de vida, y adopción generalizada de la educación y los valores culturales modernos</w:t>
      </w:r>
      <w:r w:rsidR="0016258E" w:rsidRPr="00943292">
        <w:rPr>
          <w:rFonts w:ascii="Arial" w:hAnsi="Arial" w:cs="Arial"/>
          <w:i/>
        </w:rPr>
        <w:t xml:space="preserve"> </w:t>
      </w:r>
      <w:r w:rsidR="0016258E" w:rsidRPr="00943292">
        <w:rPr>
          <w:rFonts w:ascii="Arial" w:hAnsi="Arial" w:cs="Arial"/>
          <w:i/>
        </w:rPr>
        <w:fldChar w:fldCharType="begin" w:fldLock="1"/>
      </w:r>
      <w:r w:rsidR="00616EED" w:rsidRPr="00943292">
        <w:rPr>
          <w:rFonts w:ascii="Arial" w:hAnsi="Arial" w:cs="Arial"/>
          <w:i/>
        </w:rPr>
        <w:instrText>ADDIN CSL_CITATION {"citationItems":[{"id":"ITEM-1","itemData":{"ISBN":"9789803967765","author":[{"dropping-particle":"","family":"Escobar","given":"Arturo","non-dropping-particle":"","parse-names":false,"suffix":""}],"edition":"1 ed","editor":[{"dropping-particle":"","family":"perro y la Rana","given":"","non-dropping-particle":"El","parse-names":false,"suffix":""}],"id":"ITEM-1","issued":{"date-parts":[["2007"]]},"number-of-pages":"424","publisher-place":"Caracas","title":"La invención del tercer mundo. Construcción y deconstrucción del desarrollo.","type":"book"},"uris":["http://www.mendeley.com/documents/?uuid=6f7a7616-d758-49a1-af4c-4d056e57902f"]}],"mendeley":{"formattedCitation":"(Escobar, 2007)","plainTextFormattedCitation":"(Escobar, 2007)","previouslyFormattedCitation":"(Escobar, 2007)"},"properties":{"noteIndex":0},"schema":"https://github.com/citation-style-language/schema/raw/master/csl-citation.json"}</w:instrText>
      </w:r>
      <w:r w:rsidR="0016258E" w:rsidRPr="00943292">
        <w:rPr>
          <w:rFonts w:ascii="Arial" w:hAnsi="Arial" w:cs="Arial"/>
          <w:i/>
        </w:rPr>
        <w:fldChar w:fldCharType="separate"/>
      </w:r>
      <w:r w:rsidR="0016258E" w:rsidRPr="00943292">
        <w:rPr>
          <w:rFonts w:ascii="Arial" w:hAnsi="Arial" w:cs="Arial"/>
          <w:noProof/>
        </w:rPr>
        <w:t>(Escobar, 2007)</w:t>
      </w:r>
      <w:r w:rsidR="0016258E" w:rsidRPr="00943292">
        <w:rPr>
          <w:rFonts w:ascii="Arial" w:hAnsi="Arial" w:cs="Arial"/>
          <w:i/>
        </w:rPr>
        <w:fldChar w:fldCharType="end"/>
      </w:r>
      <w:r w:rsidRPr="00943292">
        <w:rPr>
          <w:rFonts w:ascii="Arial" w:hAnsi="Arial" w:cs="Arial"/>
          <w:i/>
        </w:rPr>
        <w:t xml:space="preserve">. </w:t>
      </w:r>
      <w:r w:rsidRPr="00943292">
        <w:rPr>
          <w:rFonts w:ascii="Arial" w:hAnsi="Arial" w:cs="Arial"/>
        </w:rPr>
        <w:t xml:space="preserve">Sin embargo, estas ideas de desarrollo están enmarcadas en una concepción </w:t>
      </w:r>
      <w:r w:rsidR="00FB5AE8" w:rsidRPr="00943292">
        <w:rPr>
          <w:rFonts w:ascii="Arial" w:hAnsi="Arial" w:cs="Arial"/>
        </w:rPr>
        <w:t xml:space="preserve">de </w:t>
      </w:r>
      <w:r w:rsidRPr="00943292">
        <w:rPr>
          <w:rFonts w:ascii="Arial" w:hAnsi="Arial" w:cs="Arial"/>
        </w:rPr>
        <w:t xml:space="preserve">modernidad que tiene sus orígenes en la Europa </w:t>
      </w:r>
      <w:r w:rsidR="00FB5AE8" w:rsidRPr="00943292">
        <w:rPr>
          <w:rFonts w:ascii="Arial" w:hAnsi="Arial" w:cs="Arial"/>
        </w:rPr>
        <w:t xml:space="preserve">colonial y </w:t>
      </w:r>
      <w:r w:rsidRPr="00943292">
        <w:rPr>
          <w:rFonts w:ascii="Arial" w:hAnsi="Arial" w:cs="Arial"/>
        </w:rPr>
        <w:t>que hizo pie en estas tierras a partir de</w:t>
      </w:r>
      <w:r w:rsidRPr="00943292">
        <w:rPr>
          <w:rFonts w:ascii="Arial" w:hAnsi="Arial" w:cs="Arial"/>
          <w:i/>
        </w:rPr>
        <w:t xml:space="preserve"> la conquista ibérica del continente americano que actúo articuladamente con el proceso de colonialismo de América y que conformó la organización colonial y simultáneamente la constitución colonial de los saberes, de los lenguajes, de la memoria y del imaginario.</w:t>
      </w:r>
      <w:r w:rsidRPr="00943292">
        <w:rPr>
          <w:rFonts w:ascii="Arial" w:hAnsi="Arial" w:cs="Arial"/>
        </w:rPr>
        <w:t xml:space="preserve"> (Lander, 2008). Por lo tanto, modernidad y desarrollo son ideas intricadas y dependientes, que están presentes en las subjetividades de las sociedades de América Latina desde hace mucho tiempo, y que no operan solamente en el plano de la modernización tecnológica y la organización del trabajo si</w:t>
      </w:r>
      <w:r w:rsidR="00B02ADF">
        <w:rPr>
          <w:rFonts w:ascii="Arial" w:hAnsi="Arial" w:cs="Arial"/>
        </w:rPr>
        <w:t>no</w:t>
      </w:r>
      <w:r w:rsidRPr="00943292">
        <w:rPr>
          <w:rFonts w:ascii="Arial" w:hAnsi="Arial" w:cs="Arial"/>
        </w:rPr>
        <w:t xml:space="preserve"> también en la propia concepción de mundo, de las relaciones interpersonales y la relación de la sociedad con la naturaleza. Entre otras, quizá esta sea una de las claves para su difícil problematización y desnaturalización. </w:t>
      </w:r>
    </w:p>
    <w:p w:rsidR="00AD1009" w:rsidRDefault="00AD1009" w:rsidP="00AD1009">
      <w:pPr>
        <w:pStyle w:val="Default"/>
        <w:spacing w:line="360" w:lineRule="auto"/>
        <w:jc w:val="both"/>
        <w:rPr>
          <w:rFonts w:ascii="Arial" w:hAnsi="Arial" w:cs="Arial"/>
        </w:rPr>
      </w:pPr>
    </w:p>
    <w:p w:rsidR="004A2A3F" w:rsidRDefault="00944D62" w:rsidP="00DE0249">
      <w:pPr>
        <w:pStyle w:val="Default"/>
        <w:spacing w:line="360" w:lineRule="auto"/>
        <w:jc w:val="both"/>
        <w:rPr>
          <w:rFonts w:ascii="Arial" w:hAnsi="Arial" w:cs="Arial"/>
        </w:rPr>
      </w:pPr>
      <w:r w:rsidRPr="00943292">
        <w:rPr>
          <w:rFonts w:ascii="Arial" w:hAnsi="Arial" w:cs="Arial"/>
        </w:rPr>
        <w:t xml:space="preserve">El capítulo que al desarrollo rural le toca tiene, según la selección propuesta por Sevilla Guzmán y Woodgate, tres marcos teóricos, </w:t>
      </w:r>
      <w:r w:rsidRPr="00943292">
        <w:rPr>
          <w:rFonts w:ascii="Arial" w:hAnsi="Arial" w:cs="Arial"/>
          <w:i/>
        </w:rPr>
        <w:t xml:space="preserve">todos ellos inscriptos en el desarrollo del pensamiento científico convencional </w:t>
      </w:r>
      <w:r w:rsidRPr="00943292">
        <w:rPr>
          <w:rFonts w:ascii="Arial" w:hAnsi="Arial" w:cs="Arial"/>
          <w:i/>
        </w:rPr>
        <w:fldChar w:fldCharType="begin" w:fldLock="1"/>
      </w:r>
      <w:r w:rsidRPr="00943292">
        <w:rPr>
          <w:rFonts w:ascii="Arial" w:hAnsi="Arial" w:cs="Arial"/>
          <w:i/>
        </w:rPr>
        <w:instrText>ADDIN CSL_CITATION {"citationItems":[{"id":"ITEM-1","itemData":{"DOI":"10.1080/03066150.2013.876996","ISBN":"0306-6150","ISSN":"0306-6150","PMID":"25246403","abstract":"La Agroecología, en su primer manual sistemático (Altieri, 1987; 1º edición en castellano de 1985), fue definida como “las bases científicas para una agricultura ecológica”. Su conocimiento habría de ser generado mediante la orquestación de las aportaciones de diferentes disciplinas para, mediante el análisis de todo tipo de procesos de la actividad agraria, en su sentido más amplio, comprender el funcionamiento de los ciclos minerales, las transformaciones de energía, los procesos biológicos y las relaciones socioeconómicas como un todo. En la probablemente más acabada caracterización de la Agroecología hasta ahora realizada se desvela, en gran medida, el funcionamiento ecológico necesario para conseguir hacer una agricultura sustentable (Gliessman 1997). Y, ello sin olvidar la equidad; es decir, la búsqueda de la Agroecología de un acceso igualitario a los medios de vida. La integralidad del enfoque de la Agroecología requiere, pues, la articulación de sus dimensiones técnica y social (Sevilla Guzmán y González de Molina 1993). En los últimos años la Agroecología se esta poniendo de moda al estar pretendiendo ser utilizada como una mera técnica o instrumento metodológico para comprender mejor el funcionamiento y la dinámica de los sistemas agrarios y resolver la gran cantidad de problemas técnico-agronómicos que las ciencias agrarias convencionales no han logrado solventar. Sin embargo, esta dimensión restringida que está consiguiendo bastante predicamento en el mundo de la investigación y la docencia como un saber esencialmente académico, carece en absoluto de compromisos socioambientales. En esta manera de entender la Agroecología, las variables sociales funcionan para comprender la dimensión entrópica del deterioro de los recursos naturales en los sistemas agrarios; se asume su importancia pero no se entra en la búsqueda de soluciones globales que excedan el ámbito de la finca o de la técnica concreta que se pone a punto. En realidad esta adulteración de la Agroecología o Agroecología débil no se diferencia en mucho de la agronomía convencional y no supone más que una ruptura parcial de las visiones tradicionales. En un sentido amplio, la Agroecología tiene una dimensión integral en la que las variables sociales ocupan un papel muy relevante ya que aunque parta de la dimensión 1 Quiero agradecer a Graciela Ottmann el haberme acompañado durante la redacción de este trabajo, que es en gran medida suyo; no sólo por haber aguantado mis neuras, sino por…","author":[{"dropping-particle":"","family":"Sevilla Guzmán","given":"Eduardo","non-dropping-particle":"","parse-names":false,"suffix":""}],"container-title":"Sarandon (ed.)Agroecología; el camino para la agricultura.","id":"ITEM-1","issued":{"date-parts":[["2000"]]},"page":"1-28","title":"Agroecología y desarrollo rural sustentable : una propuesta desde Latino América","type":"article-journal"},"uris":["http://www.mendeley.com/documents/?uuid=e873b1fc-0bf7-4bcc-97a3-fb2554d6aa61"]}],"mendeley":{"formattedCitation":"(Sevilla Guzmán, 2000)","plainTextFormattedCitation":"(Sevilla Guzmán, 2000)","previouslyFormattedCitation":"(Sevilla Guzmán, 2000)"},"properties":{"noteIndex":0},"schema":"https://github.com/citation-style-language/schema/raw/master/csl-citation.json"}</w:instrText>
      </w:r>
      <w:r w:rsidRPr="00943292">
        <w:rPr>
          <w:rFonts w:ascii="Arial" w:hAnsi="Arial" w:cs="Arial"/>
          <w:i/>
        </w:rPr>
        <w:fldChar w:fldCharType="separate"/>
      </w:r>
      <w:r w:rsidRPr="00943292">
        <w:rPr>
          <w:rFonts w:ascii="Arial" w:hAnsi="Arial" w:cs="Arial"/>
          <w:noProof/>
        </w:rPr>
        <w:t>(Sevilla Guzmán, 2000)</w:t>
      </w:r>
      <w:r w:rsidRPr="00943292">
        <w:rPr>
          <w:rFonts w:ascii="Arial" w:hAnsi="Arial" w:cs="Arial"/>
          <w:i/>
        </w:rPr>
        <w:fldChar w:fldCharType="end"/>
      </w:r>
      <w:r w:rsidRPr="00943292">
        <w:rPr>
          <w:rFonts w:ascii="Arial" w:hAnsi="Arial" w:cs="Arial"/>
          <w:i/>
        </w:rPr>
        <w:t>.</w:t>
      </w:r>
      <w:r w:rsidRPr="00943292">
        <w:rPr>
          <w:rFonts w:ascii="Arial" w:hAnsi="Arial" w:cs="Arial"/>
        </w:rPr>
        <w:t xml:space="preserve">  El primero, denominado  “</w:t>
      </w:r>
      <w:r w:rsidRPr="00943292">
        <w:rPr>
          <w:rFonts w:ascii="Arial" w:hAnsi="Arial" w:cs="Arial"/>
          <w:i/>
        </w:rPr>
        <w:t xml:space="preserve">desarrollo comunitario </w:t>
      </w:r>
      <w:r w:rsidRPr="00943292">
        <w:rPr>
          <w:rFonts w:ascii="Arial" w:hAnsi="Arial" w:cs="Arial"/>
        </w:rPr>
        <w:t>el cual</w:t>
      </w:r>
      <w:r w:rsidRPr="00943292">
        <w:rPr>
          <w:rFonts w:ascii="Arial" w:hAnsi="Arial" w:cs="Arial"/>
          <w:i/>
        </w:rPr>
        <w:t xml:space="preserve"> surgió en U.S.A. entrado el siglo XX, </w:t>
      </w:r>
      <w:r w:rsidR="004A2A3F">
        <w:rPr>
          <w:rFonts w:ascii="Arial" w:hAnsi="Arial" w:cs="Arial"/>
        </w:rPr>
        <w:t xml:space="preserve">y </w:t>
      </w:r>
      <w:r w:rsidR="004A2A3F">
        <w:rPr>
          <w:rFonts w:ascii="Arial" w:hAnsi="Arial" w:cs="Arial"/>
          <w:i/>
        </w:rPr>
        <w:t xml:space="preserve">cumplió sus objetivos de </w:t>
      </w:r>
      <w:r w:rsidRPr="00943292">
        <w:rPr>
          <w:rFonts w:ascii="Arial" w:hAnsi="Arial" w:cs="Arial"/>
          <w:i/>
        </w:rPr>
        <w:t>crear una civi</w:t>
      </w:r>
      <w:r w:rsidR="004A2A3F">
        <w:rPr>
          <w:rFonts w:ascii="Arial" w:hAnsi="Arial" w:cs="Arial"/>
          <w:i/>
        </w:rPr>
        <w:t>lización científica en el campo</w:t>
      </w:r>
      <w:r w:rsidRPr="00943292">
        <w:rPr>
          <w:rFonts w:ascii="Arial" w:hAnsi="Arial" w:cs="Arial"/>
          <w:i/>
        </w:rPr>
        <w:t xml:space="preserve"> (Gillette). </w:t>
      </w:r>
      <w:r w:rsidRPr="00943292">
        <w:rPr>
          <w:rFonts w:ascii="Arial" w:hAnsi="Arial" w:cs="Arial"/>
        </w:rPr>
        <w:t>Posteriormente, y de manera</w:t>
      </w:r>
      <w:r w:rsidRPr="00943292">
        <w:rPr>
          <w:rFonts w:ascii="Arial" w:hAnsi="Arial" w:cs="Arial"/>
          <w:i/>
        </w:rPr>
        <w:t xml:space="preserve"> exitosa comenzaron los esquemas del desarrollo rural integrado, respecto a modernizar a los campesinos (Rogers) transformándolos en empresarios agricultores (Weitz), proporcionándoles tecnologías de altos insumos propiamente adecuadas (Shutlz) y generando cambios tecnológicos inducidos (Ruttan</w:t>
      </w:r>
      <w:r w:rsidRPr="00943292">
        <w:rPr>
          <w:rFonts w:ascii="Arial" w:hAnsi="Arial" w:cs="Arial"/>
          <w:b/>
        </w:rPr>
        <w:t xml:space="preserve">). </w:t>
      </w:r>
      <w:r w:rsidRPr="00943292">
        <w:rPr>
          <w:rFonts w:ascii="Arial" w:hAnsi="Arial" w:cs="Arial"/>
        </w:rPr>
        <w:t>Finalmente, aparece como última y actual propuesta de marco teórico, el concepto de desarrollo sustentable y, en su acepción más concreta para el ámbito rural, el desarrollo rural sustentable</w:t>
      </w:r>
      <w:r w:rsidRPr="00943292">
        <w:rPr>
          <w:rStyle w:val="Refdenotaalpie"/>
          <w:rFonts w:ascii="Arial" w:hAnsi="Arial" w:cs="Arial"/>
        </w:rPr>
        <w:footnoteReference w:id="1"/>
      </w:r>
      <w:r w:rsidRPr="00943292">
        <w:rPr>
          <w:rFonts w:ascii="Arial" w:hAnsi="Arial" w:cs="Arial"/>
        </w:rPr>
        <w:t xml:space="preserve">. Si </w:t>
      </w:r>
      <w:r w:rsidRPr="00943292">
        <w:rPr>
          <w:rFonts w:ascii="Arial" w:hAnsi="Arial" w:cs="Arial"/>
        </w:rPr>
        <w:lastRenderedPageBreak/>
        <w:t xml:space="preserve">bien coincidimos con </w:t>
      </w:r>
      <w:r w:rsidR="00616EED" w:rsidRPr="00943292">
        <w:rPr>
          <w:rFonts w:ascii="Arial" w:hAnsi="Arial" w:cs="Arial"/>
        </w:rPr>
        <w:t>Naína Pierri (2001</w:t>
      </w:r>
      <w:r w:rsidRPr="00943292">
        <w:rPr>
          <w:rFonts w:ascii="Arial" w:hAnsi="Arial" w:cs="Arial"/>
          <w:i/>
        </w:rPr>
        <w:t>) en el sentido de que la construcción de este concepto no es lineal, y parte de posiciones muy diferentes sobre la cuestión ambiental desde los 70s</w:t>
      </w:r>
      <w:r w:rsidRPr="00943292">
        <w:rPr>
          <w:rFonts w:ascii="Arial" w:hAnsi="Arial" w:cs="Arial"/>
        </w:rPr>
        <w:t xml:space="preserve"> hasta su consolidación en el informe de </w:t>
      </w:r>
      <w:hyperlink r:id="rId9" w:history="1">
        <w:r w:rsidRPr="00943292">
          <w:rPr>
            <w:rStyle w:val="Hipervnculo"/>
            <w:rFonts w:ascii="Arial" w:hAnsi="Arial" w:cs="Arial"/>
            <w:bCs/>
            <w:iCs/>
            <w:color w:val="auto"/>
            <w:u w:val="none"/>
            <w:shd w:val="clear" w:color="auto" w:fill="FFFFFF"/>
          </w:rPr>
          <w:t>Brundtland</w:t>
        </w:r>
      </w:hyperlink>
      <w:r w:rsidRPr="00943292">
        <w:rPr>
          <w:rFonts w:ascii="Arial" w:hAnsi="Arial" w:cs="Arial"/>
        </w:rPr>
        <w:t xml:space="preserve">, donde </w:t>
      </w:r>
      <w:r w:rsidRPr="00943292">
        <w:rPr>
          <w:rFonts w:ascii="Arial" w:hAnsi="Arial" w:cs="Arial"/>
          <w:i/>
        </w:rPr>
        <w:t>el concepto de sustentabilidad</w:t>
      </w:r>
      <w:r w:rsidRPr="00943292">
        <w:rPr>
          <w:rStyle w:val="Refdenotaalpie"/>
          <w:rFonts w:ascii="Arial" w:hAnsi="Arial" w:cs="Arial"/>
        </w:rPr>
        <w:footnoteReference w:id="2"/>
      </w:r>
      <w:r w:rsidRPr="00943292">
        <w:rPr>
          <w:rFonts w:ascii="Arial" w:hAnsi="Arial" w:cs="Arial"/>
          <w:i/>
        </w:rPr>
        <w:t xml:space="preserve"> emerge del reconocimiento de la función que cumple la naturaleza como soporte, condición y potencial del proceso de producción </w:t>
      </w:r>
      <w:r w:rsidRPr="00943292">
        <w:rPr>
          <w:rFonts w:ascii="Arial" w:hAnsi="Arial" w:cs="Arial"/>
          <w:i/>
        </w:rPr>
        <w:fldChar w:fldCharType="begin" w:fldLock="1"/>
      </w:r>
      <w:r w:rsidR="00616EED" w:rsidRPr="00943292">
        <w:rPr>
          <w:rFonts w:ascii="Arial" w:hAnsi="Arial" w:cs="Arial"/>
          <w:i/>
        </w:rPr>
        <w:instrText>ADDIN CSL_CITATION {"citationItems":[{"id":"ITEM-1","itemData":{"ISBN":"9682324025","abstract":"La empresa tradicional ha privilegiado a los propietarios en su gestión, dejando a un lado los demás participantes e interesados en sus acciones, en el marco de la racionalidad económica que sólo promueve el crecimiento y la rentabilidad, atentando contra el desarrollo sustentable que requiere la continuidad de la vida en la tierra. Un cambio de actitud personal y empresarial que subsane los problemas sociales y ambientales, implica la instauración de una ética para la sustentabilidad, que sea parte de una racionalidad ambiental opuesta a los modelos heredados de la modernidad y considerará los elementos de la teoría de la complejidad para la construcción de una sociedad más justa que satisfaga los anhelos de felicidad de la humanidad. Este ensayo intenta conexiones entre conceptos éticos y empresariales con la pretensión de dar aportes para la construcción de una racionalidad ambiental, paradigma que nos dará los elementos teóricos para arribar a una sociedad mejor que aquella legada por la historia.","author":[{"dropping-particle":"","family":"Leff","given":"Enrique","non-dropping-particle":"","parse-names":false,"suffix":""}],"container-title":"Siglo XXI","edition":"1 ed","editor":[{"dropping-particle":"","family":"Siglo XXI","given":"","non-dropping-particle":"","parse-names":false,"suffix":""}],"id":"ITEM-1","issued":{"date-parts":[["2002"]]},"number-of-pages":"414","publisher-place":"México","title":"Saber ambiental: sustentabilidad, racionalidad, complejidad, poder","type":"book"},"uris":["http://www.mendeley.com/documents/?uuid=71a59e89-0147-484f-9aee-244d954a0d4c"]}],"mendeley":{"formattedCitation":"(Leff, 2002)","plainTextFormattedCitation":"(Leff, 2002)","previouslyFormattedCitation":"(Leff, 2002)"},"properties":{"noteIndex":0},"schema":"https://github.com/citation-style-language/schema/raw/master/csl-citation.json"}</w:instrText>
      </w:r>
      <w:r w:rsidRPr="00943292">
        <w:rPr>
          <w:rFonts w:ascii="Arial" w:hAnsi="Arial" w:cs="Arial"/>
          <w:i/>
        </w:rPr>
        <w:fldChar w:fldCharType="separate"/>
      </w:r>
      <w:r w:rsidRPr="00943292">
        <w:rPr>
          <w:rFonts w:ascii="Arial" w:hAnsi="Arial" w:cs="Arial"/>
          <w:i/>
          <w:noProof/>
        </w:rPr>
        <w:t>(Leff, 2002)</w:t>
      </w:r>
      <w:r w:rsidRPr="00943292">
        <w:rPr>
          <w:rFonts w:ascii="Arial" w:hAnsi="Arial" w:cs="Arial"/>
          <w:i/>
        </w:rPr>
        <w:fldChar w:fldCharType="end"/>
      </w:r>
      <w:r w:rsidRPr="00943292">
        <w:rPr>
          <w:rFonts w:ascii="Arial" w:hAnsi="Arial" w:cs="Arial"/>
        </w:rPr>
        <w:t xml:space="preserve">, entendemos que  </w:t>
      </w:r>
      <w:r w:rsidRPr="00943292">
        <w:rPr>
          <w:rFonts w:ascii="Arial" w:hAnsi="Arial" w:cs="Arial"/>
          <w:i/>
        </w:rPr>
        <w:t>las estrategias de poder del orden económico dominante han ido transformando el discurso ambiental crítico para someterlo a los dictados de la globalización económica</w:t>
      </w:r>
      <w:r w:rsidRPr="00943292">
        <w:rPr>
          <w:rFonts w:ascii="Arial" w:hAnsi="Arial" w:cs="Arial"/>
        </w:rPr>
        <w:t xml:space="preserve"> </w:t>
      </w:r>
      <w:r w:rsidRPr="00943292">
        <w:rPr>
          <w:rFonts w:ascii="Arial" w:hAnsi="Arial" w:cs="Arial"/>
          <w:i/>
        </w:rPr>
        <w:fldChar w:fldCharType="begin" w:fldLock="1"/>
      </w:r>
      <w:r w:rsidR="00616EED" w:rsidRPr="00943292">
        <w:rPr>
          <w:rFonts w:ascii="Arial" w:hAnsi="Arial" w:cs="Arial"/>
          <w:i/>
        </w:rPr>
        <w:instrText>ADDIN CSL_CITATION {"citationItems":[{"id":"ITEM-1","itemData":{"ISBN":"9682324025","abstract":"La empresa tradicional ha privilegiado a los propietarios en su gestión, dejando a un lado los demás participantes e interesados en sus acciones, en el marco de la racionalidad económica que sólo promueve el crecimiento y la rentabilidad, atentando contra el desarrollo sustentable que requiere la continuidad de la vida en la tierra. Un cambio de actitud personal y empresarial que subsane los problemas sociales y ambientales, implica la instauración de una ética para la sustentabilidad, que sea parte de una racionalidad ambiental opuesta a los modelos heredados de la modernidad y considerará los elementos de la teoría de la complejidad para la construcción de una sociedad más justa que satisfaga los anhelos de felicidad de la humanidad. Este ensayo intenta conexiones entre conceptos éticos y empresariales con la pretensión de dar aportes para la construcción de una racionalidad ambiental, paradigma que nos dará los elementos teóricos para arribar a una sociedad mejor que aquella legada por la historia.","author":[{"dropping-particle":"","family":"Leff","given":"Enrique","non-dropping-particle":"","parse-names":false,"suffix":""}],"container-title":"Siglo XXI","edition":"1 ed","editor":[{"dropping-particle":"","family":"Siglo XXI","given":"","non-dropping-particle":"","parse-names":false,"suffix":""}],"id":"ITEM-1","issued":{"date-parts":[["2002"]]},"number-of-pages":"414","publisher-place":"México","title":"Saber ambiental: sustentabilidad, racionalidad, complejidad, poder","type":"book"},"uris":["http://www.mendeley.com/documents/?uuid=71a59e89-0147-484f-9aee-244d954a0d4c"]}],"mendeley":{"formattedCitation":"(Leff, 2002)","plainTextFormattedCitation":"(Leff, 2002)","previouslyFormattedCitation":"(Leff, 2002)"},"properties":{"noteIndex":0},"schema":"https://github.com/citation-style-language/schema/raw/master/csl-citation.json"}</w:instrText>
      </w:r>
      <w:r w:rsidRPr="00943292">
        <w:rPr>
          <w:rFonts w:ascii="Arial" w:hAnsi="Arial" w:cs="Arial"/>
          <w:i/>
        </w:rPr>
        <w:fldChar w:fldCharType="separate"/>
      </w:r>
      <w:r w:rsidRPr="00943292">
        <w:rPr>
          <w:rFonts w:ascii="Arial" w:hAnsi="Arial" w:cs="Arial"/>
          <w:i/>
          <w:noProof/>
        </w:rPr>
        <w:t>(Leff, 2002)</w:t>
      </w:r>
      <w:r w:rsidRPr="00943292">
        <w:rPr>
          <w:rFonts w:ascii="Arial" w:hAnsi="Arial" w:cs="Arial"/>
          <w:i/>
        </w:rPr>
        <w:fldChar w:fldCharType="end"/>
      </w:r>
      <w:r w:rsidRPr="00943292">
        <w:rPr>
          <w:rFonts w:ascii="Arial" w:hAnsi="Arial" w:cs="Arial"/>
          <w:i/>
        </w:rPr>
        <w:t xml:space="preserve"> </w:t>
      </w:r>
      <w:r w:rsidRPr="00943292">
        <w:rPr>
          <w:rFonts w:ascii="Arial" w:hAnsi="Arial" w:cs="Arial"/>
        </w:rPr>
        <w:t xml:space="preserve">ya que el mismo se inscribe en el paradigma de la modernidad determinando una continuidad teórica y política con los “otros desarrollos”. Dicha continuidad se sostiene en </w:t>
      </w:r>
    </w:p>
    <w:p w:rsidR="004A2A3F" w:rsidRDefault="00944D62" w:rsidP="00DE0249">
      <w:pPr>
        <w:spacing w:line="360" w:lineRule="auto"/>
        <w:ind w:left="851" w:right="900"/>
        <w:jc w:val="both"/>
        <w:rPr>
          <w:rFonts w:ascii="Arial" w:hAnsi="Arial" w:cs="Arial"/>
          <w:i/>
          <w:sz w:val="24"/>
          <w:szCs w:val="24"/>
        </w:rPr>
      </w:pPr>
      <w:proofErr w:type="gramStart"/>
      <w:r w:rsidRPr="00943292">
        <w:rPr>
          <w:rFonts w:ascii="Arial" w:hAnsi="Arial" w:cs="Arial"/>
          <w:i/>
          <w:sz w:val="24"/>
          <w:szCs w:val="24"/>
        </w:rPr>
        <w:t>la</w:t>
      </w:r>
      <w:proofErr w:type="gramEnd"/>
      <w:r w:rsidRPr="00943292">
        <w:rPr>
          <w:rFonts w:ascii="Arial" w:hAnsi="Arial" w:cs="Arial"/>
          <w:i/>
          <w:sz w:val="24"/>
          <w:szCs w:val="24"/>
        </w:rPr>
        <w:t xml:space="preserve"> visión mecanicista que produjo la razón cartesiana </w:t>
      </w:r>
      <w:r w:rsidRPr="00943292">
        <w:rPr>
          <w:rFonts w:ascii="Arial" w:hAnsi="Arial" w:cs="Arial"/>
          <w:sz w:val="24"/>
          <w:szCs w:val="24"/>
        </w:rPr>
        <w:t>convirtiéndola</w:t>
      </w:r>
      <w:r w:rsidRPr="00943292">
        <w:rPr>
          <w:rFonts w:ascii="Arial" w:hAnsi="Arial" w:cs="Arial"/>
          <w:i/>
          <w:sz w:val="24"/>
          <w:szCs w:val="24"/>
        </w:rPr>
        <w:t xml:space="preserve"> en el principio constitutivo de una teoría económica que ha predominado sobre los paradigmas organicistas de los procesos de la vida, legitimando una falsa idea de progreso de la civilización moderna. De esta forma, la racionalidad económica desterró a la naturaleza de la esfera de la producción, generando procesos de destrucción ecológica y degradación ambiental</w:t>
      </w:r>
      <w:r w:rsidR="00AD1009">
        <w:rPr>
          <w:rFonts w:ascii="Arial" w:hAnsi="Arial" w:cs="Arial"/>
          <w:i/>
          <w:sz w:val="24"/>
          <w:szCs w:val="24"/>
        </w:rPr>
        <w:t>.</w:t>
      </w:r>
      <w:r w:rsidRPr="00943292">
        <w:rPr>
          <w:rFonts w:ascii="Arial" w:hAnsi="Arial" w:cs="Arial"/>
          <w:i/>
          <w:sz w:val="24"/>
          <w:szCs w:val="24"/>
        </w:rPr>
        <w:t xml:space="preserve"> </w:t>
      </w:r>
      <w:r w:rsidRPr="00943292">
        <w:rPr>
          <w:rFonts w:ascii="Arial" w:hAnsi="Arial" w:cs="Arial"/>
          <w:i/>
          <w:sz w:val="24"/>
          <w:szCs w:val="24"/>
        </w:rPr>
        <w:fldChar w:fldCharType="begin" w:fldLock="1"/>
      </w:r>
      <w:r w:rsidR="00616EED" w:rsidRPr="00943292">
        <w:rPr>
          <w:rFonts w:ascii="Arial" w:hAnsi="Arial" w:cs="Arial"/>
          <w:i/>
          <w:sz w:val="24"/>
          <w:szCs w:val="24"/>
        </w:rPr>
        <w:instrText>ADDIN CSL_CITATION {"citationItems":[{"id":"ITEM-1","itemData":{"ISBN":"9682324025","abstract":"La empresa tradicional ha privilegiado a los propietarios en su gestión, dejando a un lado los demás participantes e interesados en sus acciones, en el marco de la racionalidad económica que sólo promueve el crecimiento y la rentabilidad, atentando contra el desarrollo sustentable que requiere la continuidad de la vida en la tierra. Un cambio de actitud personal y empresarial que subsane los problemas sociales y ambientales, implica la instauración de una ética para la sustentabilidad, que sea parte de una racionalidad ambiental opuesta a los modelos heredados de la modernidad y considerará los elementos de la teoría de la complejidad para la construcción de una sociedad más justa que satisfaga los anhelos de felicidad de la humanidad. Este ensayo intenta conexiones entre conceptos éticos y empresariales con la pretensión de dar aportes para la construcción de una racionalidad ambiental, paradigma que nos dará los elementos teóricos para arribar a una sociedad mejor que aquella legada por la historia.","author":[{"dropping-particle":"","family":"Leff","given":"Enrique","non-dropping-particle":"","parse-names":false,"suffix":""}],"container-title":"Siglo XXI","edition":"1 ed","editor":[{"dropping-particle":"","family":"Siglo XXI","given":"","non-dropping-particle":"","parse-names":false,"suffix":""}],"id":"ITEM-1","issued":{"date-parts":[["2002"]]},"number-of-pages":"414","publisher-place":"México","title":"Saber ambiental: sustentabilidad, racionalidad, complejidad, poder","type":"book"},"uris":["http://www.mendeley.com/documents/?uuid=71a59e89-0147-484f-9aee-244d954a0d4c"]}],"mendeley":{"formattedCitation":"(Leff, 2002)","plainTextFormattedCitation":"(Leff, 2002)","previouslyFormattedCitation":"(Leff, 2002)"},"properties":{"noteIndex":0},"schema":"https://github.com/citation-style-language/schema/raw/master/csl-citation.json"}</w:instrText>
      </w:r>
      <w:r w:rsidRPr="00943292">
        <w:rPr>
          <w:rFonts w:ascii="Arial" w:hAnsi="Arial" w:cs="Arial"/>
          <w:i/>
          <w:sz w:val="24"/>
          <w:szCs w:val="24"/>
        </w:rPr>
        <w:fldChar w:fldCharType="separate"/>
      </w:r>
      <w:r w:rsidRPr="00943292">
        <w:rPr>
          <w:rFonts w:ascii="Arial" w:hAnsi="Arial" w:cs="Arial"/>
          <w:noProof/>
          <w:sz w:val="24"/>
          <w:szCs w:val="24"/>
        </w:rPr>
        <w:t>(Leff, 2002)</w:t>
      </w:r>
      <w:r w:rsidRPr="00943292">
        <w:rPr>
          <w:rFonts w:ascii="Arial" w:hAnsi="Arial" w:cs="Arial"/>
          <w:i/>
          <w:sz w:val="24"/>
          <w:szCs w:val="24"/>
        </w:rPr>
        <w:fldChar w:fldCharType="end"/>
      </w:r>
      <w:r w:rsidRPr="00943292">
        <w:rPr>
          <w:rFonts w:ascii="Arial" w:hAnsi="Arial" w:cs="Arial"/>
          <w:i/>
          <w:sz w:val="24"/>
          <w:szCs w:val="24"/>
        </w:rPr>
        <w:t xml:space="preserve">. </w:t>
      </w:r>
    </w:p>
    <w:p w:rsidR="00D57275" w:rsidRPr="00943292" w:rsidRDefault="00944D62" w:rsidP="004A2A3F">
      <w:pPr>
        <w:spacing w:line="360" w:lineRule="auto"/>
        <w:ind w:right="333"/>
        <w:jc w:val="both"/>
        <w:rPr>
          <w:rFonts w:ascii="Arial" w:hAnsi="Arial" w:cs="Arial"/>
          <w:sz w:val="24"/>
          <w:szCs w:val="24"/>
        </w:rPr>
      </w:pPr>
      <w:r w:rsidRPr="00943292">
        <w:rPr>
          <w:rFonts w:ascii="Arial" w:hAnsi="Arial" w:cs="Arial"/>
          <w:sz w:val="24"/>
          <w:szCs w:val="24"/>
        </w:rPr>
        <w:t>Esta reflexión que realiza Enrique Leff refleja las críticas a la agricultura industrial que muchos autores realizan desde el andamiaje teórico de la agroecología.</w:t>
      </w:r>
    </w:p>
    <w:p w:rsidR="00944D62" w:rsidRPr="00943292" w:rsidRDefault="00944D62" w:rsidP="00DE0249">
      <w:pPr>
        <w:spacing w:line="360" w:lineRule="auto"/>
        <w:jc w:val="both"/>
        <w:rPr>
          <w:rFonts w:ascii="Arial" w:hAnsi="Arial" w:cs="Arial"/>
          <w:sz w:val="24"/>
          <w:szCs w:val="24"/>
        </w:rPr>
      </w:pPr>
      <w:r w:rsidRPr="00943292">
        <w:rPr>
          <w:rFonts w:ascii="Arial" w:hAnsi="Arial" w:cs="Arial"/>
          <w:sz w:val="24"/>
          <w:szCs w:val="24"/>
        </w:rPr>
        <w:t xml:space="preserve">Las estrategias de desarrollo rural se han dado bajo las premisas de la modernidad capitalista, la cual, de la mano de la revolución verde han ido determinando una concepción del manejo de los recursos naturales cada vez más desligados de los procesos ecológicos (flujo de energía, dinámica de plagas, </w:t>
      </w:r>
      <w:r w:rsidR="00A15560" w:rsidRPr="00943292">
        <w:rPr>
          <w:rFonts w:ascii="Arial" w:hAnsi="Arial" w:cs="Arial"/>
          <w:sz w:val="24"/>
          <w:szCs w:val="24"/>
        </w:rPr>
        <w:t>paisaje</w:t>
      </w:r>
      <w:r w:rsidRPr="00943292">
        <w:rPr>
          <w:rFonts w:ascii="Arial" w:hAnsi="Arial" w:cs="Arial"/>
          <w:sz w:val="24"/>
          <w:szCs w:val="24"/>
        </w:rPr>
        <w:t xml:space="preserve">, </w:t>
      </w:r>
      <w:r w:rsidR="00A15560" w:rsidRPr="00943292">
        <w:rPr>
          <w:rFonts w:ascii="Arial" w:hAnsi="Arial" w:cs="Arial"/>
          <w:sz w:val="24"/>
          <w:szCs w:val="24"/>
        </w:rPr>
        <w:t>etc.</w:t>
      </w:r>
      <w:r w:rsidRPr="00943292">
        <w:rPr>
          <w:rFonts w:ascii="Arial" w:hAnsi="Arial" w:cs="Arial"/>
          <w:sz w:val="24"/>
          <w:szCs w:val="24"/>
        </w:rPr>
        <w:t xml:space="preserve">) para pasar a ser un manejo de tipo industrial (insumos) provocando por un lado el deterioro ambiental de los agroecosistemas y por otro la cada vez mayor dependencia de los agricultores a </w:t>
      </w:r>
      <w:r w:rsidR="00A15560" w:rsidRPr="00943292">
        <w:rPr>
          <w:rFonts w:ascii="Arial" w:hAnsi="Arial" w:cs="Arial"/>
          <w:sz w:val="24"/>
          <w:szCs w:val="24"/>
        </w:rPr>
        <w:t>inputs</w:t>
      </w:r>
      <w:r w:rsidRPr="00943292">
        <w:rPr>
          <w:rFonts w:ascii="Arial" w:hAnsi="Arial" w:cs="Arial"/>
          <w:sz w:val="24"/>
          <w:szCs w:val="24"/>
        </w:rPr>
        <w:t xml:space="preserve"> externos que hace cada vez más excluyente poder mantenerse en el sistema productivo.</w:t>
      </w:r>
    </w:p>
    <w:p w:rsidR="00944D62" w:rsidRPr="00943292" w:rsidRDefault="003E61AB" w:rsidP="00DE0249">
      <w:pPr>
        <w:spacing w:line="360" w:lineRule="auto"/>
        <w:jc w:val="both"/>
        <w:rPr>
          <w:rFonts w:ascii="Arial" w:hAnsi="Arial" w:cs="Arial"/>
          <w:sz w:val="24"/>
          <w:szCs w:val="24"/>
        </w:rPr>
      </w:pPr>
      <w:r w:rsidRPr="00943292">
        <w:rPr>
          <w:rFonts w:ascii="Arial" w:hAnsi="Arial" w:cs="Arial"/>
          <w:sz w:val="24"/>
          <w:szCs w:val="24"/>
        </w:rPr>
        <w:lastRenderedPageBreak/>
        <w:t xml:space="preserve">Si bien existen amplias elaboraciones teóricas que realizan </w:t>
      </w:r>
      <w:r w:rsidR="00E90A88" w:rsidRPr="00943292">
        <w:rPr>
          <w:rFonts w:ascii="Arial" w:hAnsi="Arial" w:cs="Arial"/>
          <w:sz w:val="24"/>
          <w:szCs w:val="24"/>
        </w:rPr>
        <w:t>crí</w:t>
      </w:r>
      <w:r w:rsidRPr="00943292">
        <w:rPr>
          <w:rFonts w:ascii="Arial" w:hAnsi="Arial" w:cs="Arial"/>
          <w:sz w:val="24"/>
          <w:szCs w:val="24"/>
        </w:rPr>
        <w:t>ticas a las teorías de desarrollo descriptas, aún aquellas que han introducido cambios sustanciales, no necesariamente han podido desligarse de los principios de modernidad que las sostienen, la cual se ha implantado</w:t>
      </w:r>
      <w:r w:rsidR="00E90A88" w:rsidRPr="00943292">
        <w:rPr>
          <w:rFonts w:ascii="Arial" w:hAnsi="Arial" w:cs="Arial"/>
          <w:sz w:val="24"/>
          <w:szCs w:val="24"/>
        </w:rPr>
        <w:t xml:space="preserve"> históricamente</w:t>
      </w:r>
      <w:r w:rsidRPr="00943292">
        <w:rPr>
          <w:rFonts w:ascii="Arial" w:hAnsi="Arial" w:cs="Arial"/>
          <w:sz w:val="24"/>
          <w:szCs w:val="24"/>
        </w:rPr>
        <w:t xml:space="preserve"> en nuestro continente con una condición de </w:t>
      </w:r>
      <w:r w:rsidR="00E90A88" w:rsidRPr="00943292">
        <w:rPr>
          <w:rFonts w:ascii="Arial" w:hAnsi="Arial" w:cs="Arial"/>
          <w:sz w:val="24"/>
          <w:szCs w:val="24"/>
        </w:rPr>
        <w:t>colonialidad</w:t>
      </w:r>
      <w:r w:rsidRPr="00943292">
        <w:rPr>
          <w:rFonts w:ascii="Arial" w:hAnsi="Arial" w:cs="Arial"/>
          <w:sz w:val="24"/>
          <w:szCs w:val="24"/>
        </w:rPr>
        <w:t xml:space="preserve"> </w:t>
      </w:r>
      <w:r w:rsidR="00C361A9" w:rsidRPr="00943292">
        <w:rPr>
          <w:rFonts w:ascii="Arial" w:hAnsi="Arial" w:cs="Arial"/>
          <w:sz w:val="24"/>
          <w:szCs w:val="24"/>
        </w:rPr>
        <w:t>lo que ha determinado</w:t>
      </w:r>
      <w:r w:rsidRPr="00943292">
        <w:rPr>
          <w:rFonts w:ascii="Arial" w:hAnsi="Arial" w:cs="Arial"/>
          <w:i/>
          <w:sz w:val="24"/>
          <w:szCs w:val="24"/>
        </w:rPr>
        <w:t xml:space="preserve"> ciertas ideas sobre qué es una sociedad, la historia, el conocimiento </w:t>
      </w:r>
      <w:r w:rsidR="00E90A88" w:rsidRPr="00943292">
        <w:rPr>
          <w:rFonts w:ascii="Arial" w:hAnsi="Arial" w:cs="Arial"/>
          <w:i/>
          <w:sz w:val="24"/>
          <w:szCs w:val="24"/>
        </w:rPr>
        <w:t xml:space="preserve">y con ello, sobre el desarrollo </w:t>
      </w:r>
      <w:r w:rsidR="00E90A88" w:rsidRPr="00943292">
        <w:rPr>
          <w:rFonts w:ascii="Arial" w:hAnsi="Arial" w:cs="Arial"/>
          <w:i/>
          <w:sz w:val="24"/>
          <w:szCs w:val="24"/>
        </w:rPr>
        <w:fldChar w:fldCharType="begin" w:fldLock="1"/>
      </w:r>
      <w:r w:rsidR="00E90A88" w:rsidRPr="00943292">
        <w:rPr>
          <w:rFonts w:ascii="Arial" w:hAnsi="Arial" w:cs="Arial"/>
          <w:i/>
          <w:sz w:val="24"/>
          <w:szCs w:val="24"/>
        </w:rPr>
        <w:instrText>ADDIN CSL_CITATION {"citationItems":[{"id":"ITEM-1","itemData":{"ISBN":"9789942090539","abstract":"Buen vivir","author":[{"dropping-particle":"","family":"Gudynas","given":"Eduardo","non-dropping-particle":"","parse-names":false,"suffix":""}],"container-title":"Más allá del Desarrollo","edition":"Abya Yaka ","editor":[{"dropping-particle":"","family":"Lang, Miriam y Mokrani","given":"Dunia","non-dropping-particle":"","parse-names":false,"suffix":""}],"id":"ITEM-1","issued":{"date-parts":[["2014"]]},"page":"21-54","publisher-place":"Quito","title":"Debates sobre el desarrollo y sus alternativas en América Latina: Una breve guía heterodoxa","type":"chapter"},"uris":["http://www.mendeley.com/documents/?uuid=749c1e5a-5a86-40fa-867e-41e1f4ac0885"]}],"mendeley":{"formattedCitation":"(Gudynas, 2014)","plainTextFormattedCitation":"(Gudynas, 2014)","previouslyFormattedCitation":"(Gudynas, 2014)"},"properties":{"noteIndex":0},"schema":"https://github.com/citation-style-language/schema/raw/master/csl-citation.json"}</w:instrText>
      </w:r>
      <w:r w:rsidR="00E90A88" w:rsidRPr="00943292">
        <w:rPr>
          <w:rFonts w:ascii="Arial" w:hAnsi="Arial" w:cs="Arial"/>
          <w:i/>
          <w:sz w:val="24"/>
          <w:szCs w:val="24"/>
        </w:rPr>
        <w:fldChar w:fldCharType="separate"/>
      </w:r>
      <w:r w:rsidR="00E90A88" w:rsidRPr="00943292">
        <w:rPr>
          <w:rFonts w:ascii="Arial" w:hAnsi="Arial" w:cs="Arial"/>
          <w:noProof/>
          <w:sz w:val="24"/>
          <w:szCs w:val="24"/>
        </w:rPr>
        <w:t>(Gudynas, 2014)</w:t>
      </w:r>
      <w:r w:rsidR="00E90A88" w:rsidRPr="00943292">
        <w:rPr>
          <w:rFonts w:ascii="Arial" w:hAnsi="Arial" w:cs="Arial"/>
          <w:i/>
          <w:sz w:val="24"/>
          <w:szCs w:val="24"/>
        </w:rPr>
        <w:fldChar w:fldCharType="end"/>
      </w:r>
      <w:r w:rsidR="00C361A9" w:rsidRPr="00943292">
        <w:rPr>
          <w:rFonts w:ascii="Arial" w:hAnsi="Arial" w:cs="Arial"/>
          <w:i/>
          <w:sz w:val="24"/>
          <w:szCs w:val="24"/>
        </w:rPr>
        <w:t xml:space="preserve">. </w:t>
      </w:r>
      <w:r w:rsidR="00C361A9" w:rsidRPr="00943292">
        <w:rPr>
          <w:rFonts w:ascii="Arial" w:hAnsi="Arial" w:cs="Arial"/>
          <w:sz w:val="24"/>
          <w:szCs w:val="24"/>
        </w:rPr>
        <w:t>Nos parece central incorporar al debate la idea de colonialidad, y para esto echamos mano a</w:t>
      </w:r>
      <w:r w:rsidR="00616EED" w:rsidRPr="00943292">
        <w:rPr>
          <w:rFonts w:ascii="Arial" w:hAnsi="Arial" w:cs="Arial"/>
          <w:sz w:val="24"/>
          <w:szCs w:val="24"/>
        </w:rPr>
        <w:t xml:space="preserve"> </w:t>
      </w:r>
      <w:r w:rsidR="00616EED" w:rsidRPr="00943292">
        <w:rPr>
          <w:rFonts w:ascii="Arial" w:hAnsi="Arial" w:cs="Arial"/>
          <w:sz w:val="24"/>
          <w:szCs w:val="24"/>
        </w:rPr>
        <w:fldChar w:fldCharType="begin" w:fldLock="1"/>
      </w:r>
      <w:r w:rsidR="00616EED" w:rsidRPr="00943292">
        <w:rPr>
          <w:rFonts w:ascii="Arial" w:hAnsi="Arial" w:cs="Arial"/>
          <w:sz w:val="24"/>
          <w:szCs w:val="24"/>
        </w:rPr>
        <w:instrText>ADDIN CSL_CITATION {"citationItems":[{"id":"ITEM-1","itemData":{"author":[{"dropping-particle":"","family":"Quijano","given":"Aníbal","non-dropping-particle":"","parse-names":false,"suffix":""}],"container-title":"Trayectorias, REVISTA DE CIENCIAS SOCIALES DE LA UNIVERSIDAD AUTÓNOMA DE NUEVO LEÓN","id":"ITEM-1","issued":{"date-parts":[["2000"]]},"page":"1-23","title":"Colonialidad Del Poder, Globalización Y Democracia","type":"article-journal","volume":"No 7 y 8"},"uris":["http://www.mendeley.com/documents/?uuid=51ab468f-62ff-449a-b409-a67f0e533ea9"]}],"mendeley":{"formattedCitation":"(Quijano, 2000)","manualFormatting":"Anibal Quijano (2000)","plainTextFormattedCitation":"(Quijano, 2000)","previouslyFormattedCitation":"(Quijano, 2000)"},"properties":{"noteIndex":0},"schema":"https://github.com/citation-style-language/schema/raw/master/csl-citation.json"}</w:instrText>
      </w:r>
      <w:r w:rsidR="00616EED" w:rsidRPr="00943292">
        <w:rPr>
          <w:rFonts w:ascii="Arial" w:hAnsi="Arial" w:cs="Arial"/>
          <w:sz w:val="24"/>
          <w:szCs w:val="24"/>
        </w:rPr>
        <w:fldChar w:fldCharType="separate"/>
      </w:r>
      <w:r w:rsidR="00616EED" w:rsidRPr="00943292">
        <w:rPr>
          <w:rFonts w:ascii="Arial" w:hAnsi="Arial" w:cs="Arial"/>
          <w:noProof/>
          <w:sz w:val="24"/>
          <w:szCs w:val="24"/>
        </w:rPr>
        <w:t>Anibal Quijano (2000)</w:t>
      </w:r>
      <w:r w:rsidR="00616EED" w:rsidRPr="00943292">
        <w:rPr>
          <w:rFonts w:ascii="Arial" w:hAnsi="Arial" w:cs="Arial"/>
          <w:sz w:val="24"/>
          <w:szCs w:val="24"/>
        </w:rPr>
        <w:fldChar w:fldCharType="end"/>
      </w:r>
      <w:r w:rsidR="00C361A9" w:rsidRPr="00943292">
        <w:rPr>
          <w:rFonts w:ascii="Arial" w:hAnsi="Arial" w:cs="Arial"/>
          <w:sz w:val="24"/>
          <w:szCs w:val="24"/>
        </w:rPr>
        <w:t xml:space="preserve"> para</w:t>
      </w:r>
      <w:r w:rsidR="00944D62" w:rsidRPr="00943292">
        <w:rPr>
          <w:rFonts w:ascii="Arial" w:hAnsi="Arial" w:cs="Arial"/>
          <w:sz w:val="24"/>
          <w:szCs w:val="24"/>
        </w:rPr>
        <w:t xml:space="preserve"> a</w:t>
      </w:r>
      <w:r w:rsidR="00C361A9" w:rsidRPr="00943292">
        <w:rPr>
          <w:rFonts w:ascii="Arial" w:hAnsi="Arial" w:cs="Arial"/>
          <w:sz w:val="24"/>
          <w:szCs w:val="24"/>
        </w:rPr>
        <w:t>yudarnos</w:t>
      </w:r>
      <w:r w:rsidR="00944D62" w:rsidRPr="00943292">
        <w:rPr>
          <w:rFonts w:ascii="Arial" w:hAnsi="Arial" w:cs="Arial"/>
          <w:sz w:val="24"/>
          <w:szCs w:val="24"/>
        </w:rPr>
        <w:t xml:space="preserve"> aclarar nuestro punto de vista: </w:t>
      </w:r>
    </w:p>
    <w:p w:rsidR="00944D62" w:rsidRPr="00943292" w:rsidRDefault="00944D62" w:rsidP="004A2A3F">
      <w:pPr>
        <w:widowControl w:val="0"/>
        <w:autoSpaceDE w:val="0"/>
        <w:autoSpaceDN w:val="0"/>
        <w:adjustRightInd w:val="0"/>
        <w:spacing w:after="0" w:line="360" w:lineRule="auto"/>
        <w:ind w:left="851" w:right="900"/>
        <w:jc w:val="both"/>
        <w:rPr>
          <w:rFonts w:ascii="Arial" w:hAnsi="Arial" w:cs="Arial"/>
          <w:sz w:val="24"/>
          <w:szCs w:val="24"/>
        </w:rPr>
      </w:pPr>
      <w:r w:rsidRPr="00943292">
        <w:rPr>
          <w:rFonts w:ascii="Arial" w:hAnsi="Arial" w:cs="Arial"/>
          <w:i/>
          <w:sz w:val="24"/>
          <w:szCs w:val="24"/>
        </w:rPr>
        <w:t>El desarrollo-subdesarrollo fue pues, en general, practicado dentro del patrón eurocéntrico de conocimiento que, desde el siglo XVIII, es uno de los instrumentos principales del patrón mundial de poder capitalista. Y no sólo en su primera fase, cuando giraba en el reducto del desarrollo económico, sino también en su fase final, no obstante la importante ampliación de su campo de problemas, en torno del desarrollo económico-social. Ahora parece iniciarse de nuevo el debate y a la vieja familia de categorías han sido añadidas las de desarrollo sustentable y de desarrollo humano. Lo que no parece, sin embargo, es que esa ampliada familia de categorías sirva en realidad para liberar el debate de la vieja prisión eurocentrista. Y es dudoso que sin salir de ella pueda ser un nuevo debate realmente sustentable. El eurocentrismo está en plena crisis, sus inherentes dificultades han salido a flote al mismo tiempo que la crisis del mundo que lo produjo y al cual ha expresado y servido por tanto tiempo. Y su hegemonía mundial es ahora, final y quizás definitivamente, contestada desde todos los ámbitos dominados, donde no sólo vive la subalternidad, sino también comienza a constituirse una alternidad</w:t>
      </w:r>
      <w:r w:rsidRPr="00943292">
        <w:rPr>
          <w:rFonts w:ascii="Arial" w:hAnsi="Arial" w:cs="Arial"/>
          <w:sz w:val="24"/>
          <w:szCs w:val="24"/>
        </w:rPr>
        <w:t>.</w:t>
      </w:r>
    </w:p>
    <w:p w:rsidR="00944D62" w:rsidRPr="00943292" w:rsidRDefault="00944D62" w:rsidP="004A2A3F">
      <w:pPr>
        <w:widowControl w:val="0"/>
        <w:autoSpaceDE w:val="0"/>
        <w:autoSpaceDN w:val="0"/>
        <w:adjustRightInd w:val="0"/>
        <w:spacing w:after="0" w:line="360" w:lineRule="auto"/>
        <w:ind w:left="851" w:right="900"/>
        <w:jc w:val="both"/>
        <w:rPr>
          <w:rFonts w:ascii="Arial" w:hAnsi="Arial" w:cs="Arial"/>
          <w:sz w:val="24"/>
          <w:szCs w:val="24"/>
        </w:rPr>
      </w:pPr>
    </w:p>
    <w:p w:rsidR="00C361A9" w:rsidRPr="00943292" w:rsidRDefault="00944D62" w:rsidP="004A2A3F">
      <w:pPr>
        <w:spacing w:line="360" w:lineRule="auto"/>
        <w:jc w:val="both"/>
        <w:rPr>
          <w:rFonts w:ascii="Arial" w:hAnsi="Arial" w:cs="Arial"/>
          <w:sz w:val="24"/>
          <w:szCs w:val="24"/>
        </w:rPr>
      </w:pPr>
      <w:r w:rsidRPr="00943292">
        <w:rPr>
          <w:rFonts w:ascii="Arial" w:hAnsi="Arial" w:cs="Arial"/>
          <w:sz w:val="24"/>
          <w:szCs w:val="24"/>
        </w:rPr>
        <w:t xml:space="preserve">Si es prioritario construir la alteridad que Quijano identifica, entonces se deberá problematizar desde que marcos conceptuales se hace. </w:t>
      </w:r>
      <w:r w:rsidR="008914F4" w:rsidRPr="00943292">
        <w:rPr>
          <w:rFonts w:ascii="Arial" w:hAnsi="Arial" w:cs="Arial"/>
          <w:sz w:val="24"/>
          <w:szCs w:val="24"/>
        </w:rPr>
        <w:t>En este punto, inte</w:t>
      </w:r>
      <w:r w:rsidR="00C361A9" w:rsidRPr="00943292">
        <w:rPr>
          <w:rFonts w:ascii="Arial" w:hAnsi="Arial" w:cs="Arial"/>
          <w:sz w:val="24"/>
          <w:szCs w:val="24"/>
        </w:rPr>
        <w:t>ntare</w:t>
      </w:r>
      <w:r w:rsidR="008914F4" w:rsidRPr="00943292">
        <w:rPr>
          <w:rFonts w:ascii="Arial" w:hAnsi="Arial" w:cs="Arial"/>
          <w:sz w:val="24"/>
          <w:szCs w:val="24"/>
        </w:rPr>
        <w:t>mo</w:t>
      </w:r>
      <w:r w:rsidR="00C361A9" w:rsidRPr="00943292">
        <w:rPr>
          <w:rFonts w:ascii="Arial" w:hAnsi="Arial" w:cs="Arial"/>
          <w:sz w:val="24"/>
          <w:szCs w:val="24"/>
        </w:rPr>
        <w:t>s dar cuenta de las implicancias que tiene entender la Agro</w:t>
      </w:r>
      <w:r w:rsidR="008914F4" w:rsidRPr="00943292">
        <w:rPr>
          <w:rFonts w:ascii="Arial" w:hAnsi="Arial" w:cs="Arial"/>
          <w:sz w:val="24"/>
          <w:szCs w:val="24"/>
        </w:rPr>
        <w:t>e</w:t>
      </w:r>
      <w:r w:rsidR="00C361A9" w:rsidRPr="00943292">
        <w:rPr>
          <w:rFonts w:ascii="Arial" w:hAnsi="Arial" w:cs="Arial"/>
          <w:sz w:val="24"/>
          <w:szCs w:val="24"/>
        </w:rPr>
        <w:t>cología como propuesta de Desarrollo Rural Sostenible.</w:t>
      </w:r>
    </w:p>
    <w:p w:rsidR="008914F4" w:rsidRPr="00943292" w:rsidRDefault="008914F4" w:rsidP="004A2A3F">
      <w:pPr>
        <w:spacing w:line="360" w:lineRule="auto"/>
        <w:jc w:val="both"/>
        <w:rPr>
          <w:rFonts w:ascii="Arial" w:hAnsi="Arial" w:cs="Arial"/>
          <w:sz w:val="24"/>
          <w:szCs w:val="24"/>
        </w:rPr>
      </w:pPr>
      <w:r w:rsidRPr="00943292">
        <w:rPr>
          <w:rFonts w:ascii="Arial" w:hAnsi="Arial" w:cs="Arial"/>
          <w:sz w:val="24"/>
          <w:szCs w:val="24"/>
        </w:rPr>
        <w:lastRenderedPageBreak/>
        <w:t>En la actualidad al igual que el concepto de desarrollo, el de agroecología es un concepto en disputa. Si bien l</w:t>
      </w:r>
      <w:r w:rsidRPr="00943292">
        <w:rPr>
          <w:rFonts w:ascii="Arial" w:hAnsi="Arial" w:cs="Arial"/>
          <w:i/>
          <w:sz w:val="24"/>
          <w:szCs w:val="24"/>
        </w:rPr>
        <w:t>a agroecología pasó de ser ignorada, menospreciada, y excluida por parte de las grandes instituciones que gobiernan la agricultura en el mundo, a ser reconocida como una de las alternativas posibles para enfrentar las graves crisis ocasionadas por el modelo de la revolución verde</w:t>
      </w:r>
      <w:r w:rsidRPr="00943292">
        <w:rPr>
          <w:rFonts w:ascii="Arial" w:hAnsi="Arial" w:cs="Arial"/>
          <w:sz w:val="24"/>
          <w:szCs w:val="24"/>
        </w:rPr>
        <w:t xml:space="preserve"> </w:t>
      </w:r>
      <w:r w:rsidRPr="00943292">
        <w:rPr>
          <w:rFonts w:ascii="Arial" w:hAnsi="Arial" w:cs="Arial"/>
          <w:sz w:val="24"/>
          <w:szCs w:val="24"/>
        </w:rPr>
        <w:fldChar w:fldCharType="begin" w:fldLock="1"/>
      </w:r>
      <w:r w:rsidRPr="00943292">
        <w:rPr>
          <w:rFonts w:ascii="Arial" w:hAnsi="Arial" w:cs="Arial"/>
          <w:sz w:val="24"/>
          <w:szCs w:val="24"/>
        </w:rPr>
        <w:instrText>ADDIN CSL_CITATION {"citationItems":[{"id":"ITEM-1","itemData":{"DOI":"10.5380/guaju.v2i1.48521","ISSN":"2447-4096","abstract":"&lt;p&gt;La agroecología está de moda. Es un acontecimiento nuevo con el cual ha aparecido una constelación de oportunidades que pueden aprovechar los movimientos sociales para avanzar en la transformación del sistema alimentario. Sin embargo, también ha emergido el riesgo de que sea cooptada, institucionalizada y despojada de su contenido político. Esta es la disyuntiva que analizamos en el presente artículo en clave de la ecología política: si la agroecología va a terminar siendo parte de la caja de herramientas del sistema agroindustrial para reestructurarse en el contexto de la crisis civilizatoria, o sí, por el contrario, se potenciará como una movilizadora alternativa política para transitar hacia la construcción de las alternativas al desarrollo.&lt;/p&gt;","author":[{"dropping-particle":"","family":"Giraldo","given":"Omar Felipe","non-dropping-particle":"","parse-names":false,"suffix":""},{"dropping-particle":"","family":"Rosset","given":"Peter Michael","non-dropping-particle":"","parse-names":false,"suffix":""}],"container-title":"Guaju","id":"ITEM-1","issue":"1","issued":{"date-parts":[["2016"]]},"note":"Los ensayos por apropiarse de la agroecología y las contradicciones del capital \n\nEl primer bloque del texto se introduce en la disputo por la copatación del término agroecología por parte de la institucionalidad interencacional (advirtiendo que esto tendrá un correlato nacional y local). Las consecuencias de esa posible coptación son analizadas a partir de la primera y segunda contradicción del capital (marx). Aquí parece fuerte la cuestión de como el capital va acumulando la renta producida por otros sectares (campesinado por ejemplo) y como la agrecología podría servir a esto (no entendí muy bien esta parte, falta conociiento de economía y leer a bartra y harvey)\n\nLos proyectos del desarrollo y la colonización de la agroecología:\n\nUn segundo bloque, hace una lectura de la implicancia de agreocología y desarrollo. Hace un recuento de como han sido las politicas de Desarrollo Rural caracterizandola como un mecanismo de volver al campesinado del mundo en clientes de la agroisdustria y como la agreocología institucionalizada podría servir a ese mismo proceso (A´ca lo que se juega es el proceso de autonomía)\n\nLa agroecología en el marco de las alternativas al desarrollo (IMPORTANTE PARA LEER)\n\nEn este bloque hay expresiones de las &amp;quot;dos&amp;quot; agroecologías posicionandose con algunas puntas de como debería ser la misma para no ser cooptada por el agronegocia.","page":"14","title":"La agroecología en una encrucijada: entre la institucionalidad y los movimientos sociales","type":"article-journal","volume":"2"},"uris":["http://www.mendeley.com/documents/?uuid=f43cdfc1-98d0-41e7-84ac-782ed324faeb"]}],"mendeley":{"formattedCitation":"(Giraldo &amp; Rosset, 2016)","plainTextFormattedCitation":"(Giraldo &amp; Rosset, 2016)","previouslyFormattedCitation":"(Giraldo &amp; Rosset, 2016)"},"properties":{"noteIndex":0},"schema":"https://github.com/citation-style-language/schema/raw/master/csl-citation.json"}</w:instrText>
      </w:r>
      <w:r w:rsidRPr="00943292">
        <w:rPr>
          <w:rFonts w:ascii="Arial" w:hAnsi="Arial" w:cs="Arial"/>
          <w:sz w:val="24"/>
          <w:szCs w:val="24"/>
        </w:rPr>
        <w:fldChar w:fldCharType="separate"/>
      </w:r>
      <w:r w:rsidR="009B13A2">
        <w:rPr>
          <w:rFonts w:ascii="Arial" w:hAnsi="Arial" w:cs="Arial"/>
          <w:noProof/>
          <w:sz w:val="24"/>
          <w:szCs w:val="24"/>
        </w:rPr>
        <w:t>(Giraldo y</w:t>
      </w:r>
      <w:r w:rsidRPr="00943292">
        <w:rPr>
          <w:rFonts w:ascii="Arial" w:hAnsi="Arial" w:cs="Arial"/>
          <w:noProof/>
          <w:sz w:val="24"/>
          <w:szCs w:val="24"/>
        </w:rPr>
        <w:t xml:space="preserve"> Rosset, 2016)</w:t>
      </w:r>
      <w:r w:rsidRPr="00943292">
        <w:rPr>
          <w:rFonts w:ascii="Arial" w:hAnsi="Arial" w:cs="Arial"/>
          <w:sz w:val="24"/>
          <w:szCs w:val="24"/>
        </w:rPr>
        <w:fldChar w:fldCharType="end"/>
      </w:r>
      <w:r w:rsidRPr="00943292">
        <w:rPr>
          <w:rFonts w:ascii="Arial" w:hAnsi="Arial" w:cs="Arial"/>
          <w:sz w:val="24"/>
          <w:szCs w:val="24"/>
        </w:rPr>
        <w:t xml:space="preserve"> el significado (marcos teóricos, formas de intervención, metodologías) de la agroecología está en proceso de construcción y este responde a diferentes puntos de vista, intereses, lugares desde donde se anuncia.</w:t>
      </w:r>
    </w:p>
    <w:p w:rsidR="008914F4" w:rsidRPr="00943292" w:rsidRDefault="000E2D90" w:rsidP="004A2A3F">
      <w:pPr>
        <w:spacing w:line="360" w:lineRule="auto"/>
        <w:jc w:val="both"/>
        <w:rPr>
          <w:rFonts w:ascii="Arial" w:eastAsia="Times New Roman" w:hAnsi="Arial" w:cs="Arial"/>
          <w:i/>
          <w:color w:val="000000"/>
          <w:sz w:val="24"/>
          <w:szCs w:val="24"/>
          <w:lang w:eastAsia="es-AR"/>
        </w:rPr>
      </w:pPr>
      <w:r w:rsidRPr="00943292">
        <w:rPr>
          <w:rFonts w:ascii="Arial" w:hAnsi="Arial" w:cs="Arial"/>
          <w:sz w:val="24"/>
          <w:szCs w:val="24"/>
        </w:rPr>
        <w:t>La</w:t>
      </w:r>
      <w:r w:rsidR="00F50D25" w:rsidRPr="00943292">
        <w:rPr>
          <w:rFonts w:ascii="Arial" w:hAnsi="Arial" w:cs="Arial"/>
          <w:sz w:val="24"/>
          <w:szCs w:val="24"/>
        </w:rPr>
        <w:t xml:space="preserve"> agroecología, </w:t>
      </w:r>
      <w:r w:rsidR="008914F4" w:rsidRPr="00943292">
        <w:rPr>
          <w:rFonts w:ascii="Arial" w:hAnsi="Arial" w:cs="Arial"/>
          <w:sz w:val="24"/>
          <w:szCs w:val="24"/>
        </w:rPr>
        <w:t>en un principio</w:t>
      </w:r>
      <w:r w:rsidR="00F50D25" w:rsidRPr="00943292">
        <w:rPr>
          <w:rFonts w:ascii="Arial" w:hAnsi="Arial" w:cs="Arial"/>
          <w:sz w:val="24"/>
          <w:szCs w:val="24"/>
        </w:rPr>
        <w:t>,</w:t>
      </w:r>
      <w:r w:rsidR="008914F4" w:rsidRPr="00943292">
        <w:rPr>
          <w:rFonts w:ascii="Arial" w:hAnsi="Arial" w:cs="Arial"/>
          <w:sz w:val="24"/>
          <w:szCs w:val="24"/>
        </w:rPr>
        <w:t xml:space="preserve"> se ocupó </w:t>
      </w:r>
      <w:r w:rsidR="008914F4" w:rsidRPr="00943292">
        <w:rPr>
          <w:rFonts w:ascii="Arial" w:hAnsi="Arial" w:cs="Arial"/>
          <w:i/>
          <w:sz w:val="24"/>
          <w:szCs w:val="24"/>
        </w:rPr>
        <w:t>de aspectos de producción y protección de cultivos, en las últimas décadas, nuevas dimensiones, como las cuestiones ambientales, sociales, económicas, éticas y de desarrollo, se están volviendo relevantes”</w:t>
      </w:r>
      <w:r w:rsidR="008914F4" w:rsidRPr="00943292">
        <w:rPr>
          <w:rFonts w:ascii="Arial" w:hAnsi="Arial" w:cs="Arial"/>
          <w:sz w:val="24"/>
          <w:szCs w:val="24"/>
        </w:rPr>
        <w:t xml:space="preserve"> </w:t>
      </w:r>
      <w:r w:rsidR="008914F4" w:rsidRPr="00943292">
        <w:rPr>
          <w:rFonts w:ascii="Arial" w:hAnsi="Arial" w:cs="Arial"/>
          <w:sz w:val="24"/>
          <w:szCs w:val="24"/>
        </w:rPr>
        <w:fldChar w:fldCharType="begin" w:fldLock="1"/>
      </w:r>
      <w:r w:rsidR="008914F4" w:rsidRPr="00943292">
        <w:rPr>
          <w:rFonts w:ascii="Arial" w:hAnsi="Arial" w:cs="Arial"/>
          <w:sz w:val="24"/>
          <w:szCs w:val="24"/>
        </w:rPr>
        <w:instrText>ADDIN CSL_CITATION {"citationItems":[{"id":"ITEM-1","itemData":{"DOI":"10.1051/agro/2009004","author":[{"dropping-particle":"","family":"Wezel","given":"A","non-dropping-particle":"","parse-names":false,"suffix":""},{"dropping-particle":"","family":"Bellon","given":"S","non-dropping-particle":"","parse-names":false,"suffix":""},{"dropping-particle":"","family":"Doré","given":"Thierry","non-dropping-particle":"","parse-names":false,"suffix":""},{"dropping-particle":"","family":"Francis","given":"C","non-dropping-particle":"","parse-names":false,"suffix":""},{"dropping-particle":"","family":"Vallod","given":"D","non-dropping-particle":"","parse-names":false,"suffix":""},{"dropping-particle":"","family":"David","given":"C","non-dropping-particle":"","parse-names":false,"suffix":""},{"dropping-particle":"","family":"Wezel","given":"A","non-dropping-particle":"","parse-names":false,"suffix":""},{"dropping-particle":"","family":"Bellon","given":"S","non-dropping-particle":"","parse-names":false,"suffix":""},{"dropping-particle":"","family":"Doré","given":"Thierry","non-dropping-particle":"","parse-names":false,"suffix":""},{"dropping-particle":"","family":"Francis","given":"C","non-dropping-particle":"","parse-names":false,"suffix":""},{"dropping-particle":"","family":"Vallod","given":"D","non-dropping-particle":"","parse-names":false,"suffix":""}],"container-title":"Agronomy for Sustainable Development","id":"ITEM-1","issued":{"date-parts":[["2009"]]},"page":"503-510","title":"Agroecology as a science , a movement and a practice . A review To cite this version : HAL Id : hal-00886499 Review article","type":"article-journal","volume":"29"},"uris":["http://www.mendeley.com/documents/?uuid=61334a45-b776-4048-b3d5-21673ff87b0d"]}],"mendeley":{"formattedCitation":"(Wezel et al., 2009)","plainTextFormattedCitation":"(Wezel et al., 2009)","previouslyFormattedCitation":"(Wezel et al., 2009)"},"properties":{"noteIndex":0},"schema":"https://github.com/citation-style-language/schema/raw/master/csl-citation.json"}</w:instrText>
      </w:r>
      <w:r w:rsidR="008914F4" w:rsidRPr="00943292">
        <w:rPr>
          <w:rFonts w:ascii="Arial" w:hAnsi="Arial" w:cs="Arial"/>
          <w:sz w:val="24"/>
          <w:szCs w:val="24"/>
        </w:rPr>
        <w:fldChar w:fldCharType="separate"/>
      </w:r>
      <w:r w:rsidR="008914F4" w:rsidRPr="00943292">
        <w:rPr>
          <w:rFonts w:ascii="Arial" w:hAnsi="Arial" w:cs="Arial"/>
          <w:noProof/>
          <w:sz w:val="24"/>
          <w:szCs w:val="24"/>
        </w:rPr>
        <w:t>(Wezel et al., 2009)</w:t>
      </w:r>
      <w:r w:rsidR="008914F4" w:rsidRPr="00943292">
        <w:rPr>
          <w:rFonts w:ascii="Arial" w:hAnsi="Arial" w:cs="Arial"/>
          <w:sz w:val="24"/>
          <w:szCs w:val="24"/>
        </w:rPr>
        <w:fldChar w:fldCharType="end"/>
      </w:r>
      <w:r w:rsidR="008914F4" w:rsidRPr="00943292">
        <w:rPr>
          <w:rFonts w:ascii="Arial" w:hAnsi="Arial" w:cs="Arial"/>
          <w:sz w:val="24"/>
          <w:szCs w:val="24"/>
        </w:rPr>
        <w:t xml:space="preserve"> lo que ha hecho que, según el mismo autor, </w:t>
      </w:r>
      <w:r w:rsidR="008914F4" w:rsidRPr="00943292">
        <w:rPr>
          <w:rFonts w:ascii="Arial" w:eastAsia="Times New Roman" w:hAnsi="Arial" w:cs="Arial"/>
          <w:color w:val="000000"/>
          <w:sz w:val="24"/>
          <w:szCs w:val="24"/>
          <w:lang w:eastAsia="es-AR"/>
        </w:rPr>
        <w:t xml:space="preserve">prevalezcan </w:t>
      </w:r>
      <w:r w:rsidR="008914F4" w:rsidRPr="00943292">
        <w:rPr>
          <w:rFonts w:ascii="Arial" w:eastAsia="Times New Roman" w:hAnsi="Arial" w:cs="Arial"/>
          <w:i/>
          <w:color w:val="000000"/>
          <w:sz w:val="24"/>
          <w:szCs w:val="24"/>
          <w:lang w:eastAsia="es-AR"/>
        </w:rPr>
        <w:t>dos enfoques principales diferentes, el enfoque de agroecosistemas versus el de sistemas alimentarios</w:t>
      </w:r>
      <w:r w:rsidR="00A15560" w:rsidRPr="00943292">
        <w:rPr>
          <w:rFonts w:ascii="Arial" w:eastAsia="Times New Roman" w:hAnsi="Arial" w:cs="Arial"/>
          <w:i/>
          <w:color w:val="000000"/>
          <w:sz w:val="24"/>
          <w:szCs w:val="24"/>
          <w:lang w:eastAsia="es-AR"/>
        </w:rPr>
        <w:t xml:space="preserve"> </w:t>
      </w:r>
      <w:r w:rsidR="00A15560" w:rsidRPr="00943292">
        <w:rPr>
          <w:rFonts w:ascii="Arial" w:eastAsia="Times New Roman" w:hAnsi="Arial" w:cs="Arial"/>
          <w:i/>
          <w:color w:val="000000"/>
          <w:sz w:val="24"/>
          <w:szCs w:val="24"/>
          <w:lang w:eastAsia="es-AR"/>
        </w:rPr>
        <w:fldChar w:fldCharType="begin" w:fldLock="1"/>
      </w:r>
      <w:r w:rsidR="00A15560" w:rsidRPr="00943292">
        <w:rPr>
          <w:rFonts w:ascii="Arial" w:eastAsia="Times New Roman" w:hAnsi="Arial" w:cs="Arial"/>
          <w:i/>
          <w:color w:val="000000"/>
          <w:sz w:val="24"/>
          <w:szCs w:val="24"/>
          <w:lang w:eastAsia="es-AR"/>
        </w:rPr>
        <w:instrText>ADDIN CSL_CITATION {"citationItems":[{"id":"ITEM-1","itemData":{"DOI":"10.3763/ijas.2009.0400","ISBN":"14735903","ISSN":"14735903","PMID":"37217387","abstract":"At present, agroecology can be interpreted as a scientific discipline, as a movement or as a practice. In this paper we analyse the historical evolution of the scientific discipline of agroecology with a quantitative bibliometric analysis of 711 publications using the term agroecology and the derived term agroecological, as well as a qualitative analysis of definitions, topics and scales, where we also include further important works on agroecology. Agroecology emerged in the 1930s and the period up until the 1960s was the initial phase of agroecology. During the 1970s and 1980s, agroecology as a science expanded, and in the 1990s became institutionalized and consolidated. Since the 2000s, broader definitions have provided the basis for new dimensions in agroecology. During the last two decades the range of topics treated within agroecology grew enormously; also the publication rate has exploded within the last 10 years. The scale and dimension of scientific research in agroecology has changed over the past 80 years from the plot or field scale to the farm or agroecosystem scale and finally to the food system. Currently, three approaches persist: (1) the plot/field scale; (2) the agroecosystem/farm scale; and (3) the food system approach. In spite of a vague utilization of the term agroecology through its different meanings and definitions, the new views and dimensions brought to agroecology as a scientific discipline will probably facilitate efforts to respond to actual important questions on sustainable agriculture, global land use and climate change, or food security, due to increasingly applied systems thinking and interdisciplinary research approaches.","author":[{"dropping-particle":"","family":"Wezel, A. Soldat","given":"V","non-dropping-particle":"","parse-names":false,"suffix":""}],"container-title":"Guaju","id":"ITEM-1","issue":"1","issued":{"date-parts":[["2009"]]},"page":"3-18","title":"A quantitative and qualitative historical analysis of the scientific discipline of agroecology","type":"article-journal","volume":"7"},"uris":["http://www.mendeley.com/documents/?uuid=1f74a51b-14d5-4b94-b9cc-7e0902df282a"]}],"mendeley":{"formattedCitation":"(Wezel, A. Soldat, 2009)","plainTextFormattedCitation":"(Wezel, A. Soldat, 2009)"},"properties":{"noteIndex":0},"schema":"https://github.com/citation-style-language/schema/raw/master/csl-citation.json"}</w:instrText>
      </w:r>
      <w:r w:rsidR="00A15560" w:rsidRPr="00943292">
        <w:rPr>
          <w:rFonts w:ascii="Arial" w:eastAsia="Times New Roman" w:hAnsi="Arial" w:cs="Arial"/>
          <w:i/>
          <w:color w:val="000000"/>
          <w:sz w:val="24"/>
          <w:szCs w:val="24"/>
          <w:lang w:eastAsia="es-AR"/>
        </w:rPr>
        <w:fldChar w:fldCharType="separate"/>
      </w:r>
      <w:r w:rsidR="009B13A2">
        <w:rPr>
          <w:rFonts w:ascii="Arial" w:eastAsia="Times New Roman" w:hAnsi="Arial" w:cs="Arial"/>
          <w:noProof/>
          <w:color w:val="000000"/>
          <w:sz w:val="24"/>
          <w:szCs w:val="24"/>
          <w:lang w:eastAsia="es-AR"/>
        </w:rPr>
        <w:t>(Wezel y</w:t>
      </w:r>
      <w:r w:rsidR="00A15560" w:rsidRPr="00943292">
        <w:rPr>
          <w:rFonts w:ascii="Arial" w:eastAsia="Times New Roman" w:hAnsi="Arial" w:cs="Arial"/>
          <w:noProof/>
          <w:color w:val="000000"/>
          <w:sz w:val="24"/>
          <w:szCs w:val="24"/>
          <w:lang w:eastAsia="es-AR"/>
        </w:rPr>
        <w:t xml:space="preserve"> Soldat, 2009)</w:t>
      </w:r>
      <w:r w:rsidR="00A15560" w:rsidRPr="00943292">
        <w:rPr>
          <w:rFonts w:ascii="Arial" w:eastAsia="Times New Roman" w:hAnsi="Arial" w:cs="Arial"/>
          <w:i/>
          <w:color w:val="000000"/>
          <w:sz w:val="24"/>
          <w:szCs w:val="24"/>
          <w:lang w:eastAsia="es-AR"/>
        </w:rPr>
        <w:fldChar w:fldCharType="end"/>
      </w:r>
      <w:r w:rsidR="008914F4" w:rsidRPr="00943292">
        <w:rPr>
          <w:rFonts w:ascii="Arial" w:eastAsia="Times New Roman" w:hAnsi="Arial" w:cs="Arial"/>
          <w:i/>
          <w:color w:val="000000"/>
          <w:sz w:val="24"/>
          <w:szCs w:val="24"/>
          <w:lang w:eastAsia="es-AR"/>
        </w:rPr>
        <w:t xml:space="preserve">, </w:t>
      </w:r>
      <w:r w:rsidR="008914F4" w:rsidRPr="00943292">
        <w:rPr>
          <w:rFonts w:ascii="Arial" w:eastAsia="Times New Roman" w:hAnsi="Arial" w:cs="Arial"/>
          <w:color w:val="000000"/>
          <w:sz w:val="24"/>
          <w:szCs w:val="24"/>
          <w:lang w:eastAsia="es-AR"/>
        </w:rPr>
        <w:t>el primero tendiente a entender la agroecología como una caja de herramientas técnicas para solucionar</w:t>
      </w:r>
      <w:r w:rsidR="008914F4" w:rsidRPr="00943292">
        <w:rPr>
          <w:rFonts w:ascii="Arial" w:eastAsia="Times New Roman" w:hAnsi="Arial" w:cs="Arial"/>
          <w:i/>
          <w:color w:val="000000"/>
          <w:sz w:val="24"/>
          <w:szCs w:val="24"/>
          <w:lang w:eastAsia="es-AR"/>
        </w:rPr>
        <w:t xml:space="preserve"> </w:t>
      </w:r>
      <w:r w:rsidR="008914F4" w:rsidRPr="00943292">
        <w:rPr>
          <w:rFonts w:ascii="Arial" w:eastAsia="Times New Roman" w:hAnsi="Arial" w:cs="Arial"/>
          <w:color w:val="000000"/>
          <w:sz w:val="24"/>
          <w:szCs w:val="24"/>
          <w:lang w:eastAsia="es-AR"/>
        </w:rPr>
        <w:t xml:space="preserve">los inconvenientes productivos que la </w:t>
      </w:r>
      <w:r w:rsidR="008914F4" w:rsidRPr="00DE0249">
        <w:rPr>
          <w:rFonts w:ascii="Arial" w:eastAsia="Times New Roman" w:hAnsi="Arial" w:cs="Arial"/>
          <w:color w:val="000000"/>
          <w:sz w:val="24"/>
          <w:szCs w:val="24"/>
          <w:lang w:eastAsia="es-AR"/>
        </w:rPr>
        <w:t>agricultura industrial</w:t>
      </w:r>
      <w:r w:rsidR="008914F4" w:rsidRPr="00943292">
        <w:rPr>
          <w:rFonts w:ascii="Arial" w:eastAsia="Times New Roman" w:hAnsi="Arial" w:cs="Arial"/>
          <w:color w:val="000000"/>
          <w:sz w:val="24"/>
          <w:szCs w:val="24"/>
          <w:lang w:eastAsia="es-AR"/>
        </w:rPr>
        <w:t xml:space="preserve"> provoca o no ha podido solucionar, y el segundo con aspiraciones de dar respuesta también a las implicancias económicas, políticas y sociales que su desarrollo ha traído consigo. </w:t>
      </w:r>
    </w:p>
    <w:p w:rsidR="0011589C" w:rsidRPr="00943292" w:rsidRDefault="000E2D90" w:rsidP="004A2A3F">
      <w:pPr>
        <w:spacing w:line="360" w:lineRule="auto"/>
        <w:jc w:val="both"/>
        <w:rPr>
          <w:rFonts w:ascii="Arial" w:eastAsia="Times New Roman" w:hAnsi="Arial" w:cs="Arial"/>
          <w:color w:val="000000"/>
          <w:sz w:val="24"/>
          <w:szCs w:val="24"/>
          <w:lang w:eastAsia="es-AR"/>
        </w:rPr>
      </w:pPr>
      <w:r w:rsidRPr="00943292">
        <w:rPr>
          <w:rFonts w:ascii="Arial" w:eastAsia="Times New Roman" w:hAnsi="Arial" w:cs="Arial"/>
          <w:noProof/>
          <w:color w:val="000000"/>
          <w:sz w:val="24"/>
          <w:szCs w:val="24"/>
          <w:lang w:eastAsia="es-AR"/>
        </w:rPr>
        <w:t>El segundo grupo de autores ha</w:t>
      </w:r>
      <w:r w:rsidR="00F23AF5" w:rsidRPr="00943292">
        <w:rPr>
          <w:rFonts w:ascii="Arial" w:eastAsia="Times New Roman" w:hAnsi="Arial" w:cs="Arial"/>
          <w:noProof/>
          <w:color w:val="000000"/>
          <w:sz w:val="24"/>
          <w:szCs w:val="24"/>
          <w:lang w:eastAsia="es-AR"/>
        </w:rPr>
        <w:t xml:space="preserve"> cons</w:t>
      </w:r>
      <w:r w:rsidR="00E1030E">
        <w:rPr>
          <w:rFonts w:ascii="Arial" w:eastAsia="Times New Roman" w:hAnsi="Arial" w:cs="Arial"/>
          <w:noProof/>
          <w:color w:val="000000"/>
          <w:sz w:val="24"/>
          <w:szCs w:val="24"/>
          <w:lang w:eastAsia="es-AR"/>
        </w:rPr>
        <w:t>tr</w:t>
      </w:r>
      <w:r w:rsidR="004A3A81" w:rsidRPr="00943292">
        <w:rPr>
          <w:rFonts w:ascii="Arial" w:eastAsia="Times New Roman" w:hAnsi="Arial" w:cs="Arial"/>
          <w:noProof/>
          <w:color w:val="000000"/>
          <w:sz w:val="24"/>
          <w:szCs w:val="24"/>
          <w:lang w:eastAsia="es-AR"/>
        </w:rPr>
        <w:t>u</w:t>
      </w:r>
      <w:r w:rsidR="00E1030E">
        <w:rPr>
          <w:rFonts w:ascii="Arial" w:eastAsia="Times New Roman" w:hAnsi="Arial" w:cs="Arial"/>
          <w:noProof/>
          <w:color w:val="000000"/>
          <w:sz w:val="24"/>
          <w:szCs w:val="24"/>
          <w:lang w:eastAsia="es-AR"/>
        </w:rPr>
        <w:t>i</w:t>
      </w:r>
      <w:r w:rsidR="004A3A81" w:rsidRPr="00943292">
        <w:rPr>
          <w:rFonts w:ascii="Arial" w:eastAsia="Times New Roman" w:hAnsi="Arial" w:cs="Arial"/>
          <w:noProof/>
          <w:color w:val="000000"/>
          <w:sz w:val="24"/>
          <w:szCs w:val="24"/>
          <w:lang w:eastAsia="es-AR"/>
        </w:rPr>
        <w:t xml:space="preserve">do el andamiaje teórico de la agreocología a partir de la crítica a la agricultura industrializada que han caracterizado como el producto de </w:t>
      </w:r>
      <w:r w:rsidR="00F23AF5" w:rsidRPr="00943292">
        <w:rPr>
          <w:rFonts w:ascii="Arial" w:eastAsia="Times New Roman" w:hAnsi="Arial" w:cs="Arial"/>
          <w:noProof/>
          <w:color w:val="000000"/>
          <w:sz w:val="24"/>
          <w:szCs w:val="24"/>
          <w:lang w:eastAsia="es-AR"/>
        </w:rPr>
        <w:t xml:space="preserve">un pensamiento </w:t>
      </w:r>
      <w:r w:rsidR="004A3A81" w:rsidRPr="00943292">
        <w:rPr>
          <w:rFonts w:ascii="Arial" w:eastAsia="Times New Roman" w:hAnsi="Arial" w:cs="Arial"/>
          <w:noProof/>
          <w:color w:val="000000"/>
          <w:sz w:val="24"/>
          <w:szCs w:val="24"/>
          <w:lang w:eastAsia="es-AR"/>
        </w:rPr>
        <w:t>científico y económico</w:t>
      </w:r>
      <w:r w:rsidR="00F23AF5" w:rsidRPr="00943292">
        <w:rPr>
          <w:rFonts w:ascii="Arial" w:eastAsia="Times New Roman" w:hAnsi="Arial" w:cs="Arial"/>
          <w:noProof/>
          <w:color w:val="000000"/>
          <w:sz w:val="24"/>
          <w:szCs w:val="24"/>
          <w:lang w:eastAsia="es-AR"/>
        </w:rPr>
        <w:t xml:space="preserve"> basado </w:t>
      </w:r>
      <w:r w:rsidR="004A3A81" w:rsidRPr="00943292">
        <w:rPr>
          <w:rFonts w:ascii="Arial" w:eastAsia="Times New Roman" w:hAnsi="Arial" w:cs="Arial"/>
          <w:noProof/>
          <w:color w:val="000000"/>
          <w:sz w:val="24"/>
          <w:szCs w:val="24"/>
          <w:lang w:eastAsia="es-AR"/>
        </w:rPr>
        <w:t>en el paradig</w:t>
      </w:r>
      <w:r w:rsidR="00F23AF5" w:rsidRPr="00943292">
        <w:rPr>
          <w:rFonts w:ascii="Arial" w:eastAsia="Times New Roman" w:hAnsi="Arial" w:cs="Arial"/>
          <w:noProof/>
          <w:color w:val="000000"/>
          <w:sz w:val="24"/>
          <w:szCs w:val="24"/>
          <w:lang w:eastAsia="es-AR"/>
        </w:rPr>
        <w:t xml:space="preserve">ma de la modernidad capitalista, </w:t>
      </w:r>
      <w:r w:rsidR="004A3A81" w:rsidRPr="00943292">
        <w:rPr>
          <w:rFonts w:ascii="Arial" w:eastAsia="Times New Roman" w:hAnsi="Arial" w:cs="Arial"/>
          <w:noProof/>
          <w:color w:val="000000"/>
          <w:sz w:val="24"/>
          <w:szCs w:val="24"/>
          <w:lang w:eastAsia="es-AR"/>
        </w:rPr>
        <w:t xml:space="preserve"> </w:t>
      </w:r>
      <w:r w:rsidR="00F23AF5" w:rsidRPr="00943292">
        <w:rPr>
          <w:rFonts w:ascii="Arial" w:eastAsia="Times New Roman" w:hAnsi="Arial" w:cs="Arial"/>
          <w:noProof/>
          <w:color w:val="000000"/>
          <w:sz w:val="24"/>
          <w:szCs w:val="24"/>
          <w:lang w:eastAsia="es-AR"/>
        </w:rPr>
        <w:t>en una marcada diferencia con el primiero</w:t>
      </w:r>
      <w:r w:rsidRPr="00943292">
        <w:rPr>
          <w:rFonts w:ascii="Arial" w:eastAsia="Times New Roman" w:hAnsi="Arial" w:cs="Arial"/>
          <w:noProof/>
          <w:color w:val="000000"/>
          <w:sz w:val="24"/>
          <w:szCs w:val="24"/>
          <w:lang w:eastAsia="es-AR"/>
        </w:rPr>
        <w:t>. A</w:t>
      </w:r>
      <w:r w:rsidR="00F23AF5" w:rsidRPr="00943292">
        <w:rPr>
          <w:rFonts w:ascii="Arial" w:eastAsia="Times New Roman" w:hAnsi="Arial" w:cs="Arial"/>
          <w:noProof/>
          <w:color w:val="000000"/>
          <w:sz w:val="24"/>
          <w:szCs w:val="24"/>
          <w:lang w:eastAsia="es-AR"/>
        </w:rPr>
        <w:t xml:space="preserve"> su vez, representan “diferentes corrientes” de la agreocología, a saber </w:t>
      </w:r>
      <w:r w:rsidR="00F23AF5" w:rsidRPr="00943292">
        <w:rPr>
          <w:rFonts w:ascii="Arial" w:eastAsia="Times New Roman" w:hAnsi="Arial" w:cs="Arial"/>
          <w:i/>
          <w:color w:val="000000"/>
          <w:sz w:val="24"/>
          <w:szCs w:val="24"/>
          <w:lang w:eastAsia="es-AR"/>
        </w:rPr>
        <w:t xml:space="preserve">aquellos que hacen más énfasis en los aspectos agronómicos como sucede con Altieri, 1987; en los ecológicos como en el caso de Gliessman 1997; o los sociológicos, como sucede en la propuesta del Instituto de Sociología y Estudios Campesinos (ISEC) de la UCO, España </w:t>
      </w:r>
      <w:r w:rsidR="00F23AF5" w:rsidRPr="00943292">
        <w:rPr>
          <w:rFonts w:ascii="Arial" w:eastAsia="Times New Roman" w:hAnsi="Arial" w:cs="Arial"/>
          <w:i/>
          <w:color w:val="000000"/>
          <w:sz w:val="24"/>
          <w:szCs w:val="24"/>
          <w:lang w:eastAsia="es-AR"/>
        </w:rPr>
        <w:fldChar w:fldCharType="begin" w:fldLock="1"/>
      </w:r>
      <w:r w:rsidR="00F23AF5" w:rsidRPr="00943292">
        <w:rPr>
          <w:rFonts w:ascii="Arial" w:eastAsia="Times New Roman" w:hAnsi="Arial" w:cs="Arial"/>
          <w:i/>
          <w:color w:val="000000"/>
          <w:sz w:val="24"/>
          <w:szCs w:val="24"/>
          <w:lang w:eastAsia="es-AR"/>
        </w:rPr>
        <w:instrText>ADDIN CSL_CITATION {"citationItems":[{"id":"ITEM-1","itemData":{"author":[{"dropping-particle":"","family":"OSALA","given":"","non-dropping-particle":"","parse-names":false,"suffix":""}],"id":"ITEM-1","issued":{"date-parts":[["0"]]},"page":"1-41","title":"Introducción a la Agreocología de las Emergencias Módulo II Parte I","type":"article"},"uris":["http://www.mendeley.com/documents/?uuid=69d53858-4d42-49e5-a8ff-ce470e308f1d"]}],"mendeley":{"formattedCitation":"(OSALA, n.d.)","plainTextFormattedCitation":"(OSALA, n.d.)","previouslyFormattedCitation":"(OSALA, n.d.)"},"properties":{"noteIndex":0},"schema":"https://github.com/citation-style-language/schema/raw/master/csl-citation.json"}</w:instrText>
      </w:r>
      <w:r w:rsidR="00F23AF5" w:rsidRPr="00943292">
        <w:rPr>
          <w:rFonts w:ascii="Arial" w:eastAsia="Times New Roman" w:hAnsi="Arial" w:cs="Arial"/>
          <w:i/>
          <w:color w:val="000000"/>
          <w:sz w:val="24"/>
          <w:szCs w:val="24"/>
          <w:lang w:eastAsia="es-AR"/>
        </w:rPr>
        <w:fldChar w:fldCharType="separate"/>
      </w:r>
      <w:r w:rsidR="00F23AF5" w:rsidRPr="00943292">
        <w:rPr>
          <w:rFonts w:ascii="Arial" w:eastAsia="Times New Roman" w:hAnsi="Arial" w:cs="Arial"/>
          <w:noProof/>
          <w:color w:val="000000"/>
          <w:sz w:val="24"/>
          <w:szCs w:val="24"/>
          <w:lang w:eastAsia="es-AR"/>
        </w:rPr>
        <w:t>(OSALA, n.d.)</w:t>
      </w:r>
      <w:r w:rsidR="00F23AF5" w:rsidRPr="00943292">
        <w:rPr>
          <w:rFonts w:ascii="Arial" w:eastAsia="Times New Roman" w:hAnsi="Arial" w:cs="Arial"/>
          <w:i/>
          <w:color w:val="000000"/>
          <w:sz w:val="24"/>
          <w:szCs w:val="24"/>
          <w:lang w:eastAsia="es-AR"/>
        </w:rPr>
        <w:fldChar w:fldCharType="end"/>
      </w:r>
      <w:r w:rsidR="00F23AF5" w:rsidRPr="00943292">
        <w:rPr>
          <w:rFonts w:ascii="Arial" w:eastAsia="Times New Roman" w:hAnsi="Arial" w:cs="Arial"/>
          <w:i/>
          <w:color w:val="000000"/>
          <w:sz w:val="24"/>
          <w:szCs w:val="24"/>
          <w:lang w:eastAsia="es-AR"/>
        </w:rPr>
        <w:t xml:space="preserve"> </w:t>
      </w:r>
      <w:r w:rsidR="00F23AF5" w:rsidRPr="00943292">
        <w:rPr>
          <w:rFonts w:ascii="Arial" w:eastAsia="Times New Roman" w:hAnsi="Arial" w:cs="Arial"/>
          <w:color w:val="000000"/>
          <w:sz w:val="24"/>
          <w:szCs w:val="24"/>
          <w:lang w:eastAsia="es-AR"/>
        </w:rPr>
        <w:t>pero que, muchas</w:t>
      </w:r>
      <w:r w:rsidRPr="00943292">
        <w:rPr>
          <w:rFonts w:ascii="Arial" w:eastAsia="Times New Roman" w:hAnsi="Arial" w:cs="Arial"/>
          <w:color w:val="000000"/>
          <w:sz w:val="24"/>
          <w:szCs w:val="24"/>
          <w:lang w:eastAsia="es-AR"/>
        </w:rPr>
        <w:t xml:space="preserve"> veces</w:t>
      </w:r>
      <w:r w:rsidR="00F23AF5" w:rsidRPr="00943292">
        <w:rPr>
          <w:rFonts w:ascii="Arial" w:eastAsia="Times New Roman" w:hAnsi="Arial" w:cs="Arial"/>
          <w:color w:val="000000"/>
          <w:sz w:val="24"/>
          <w:szCs w:val="24"/>
          <w:lang w:eastAsia="es-AR"/>
        </w:rPr>
        <w:t xml:space="preserve">, siguen enmarcando a la agroecología como </w:t>
      </w:r>
      <w:r w:rsidRPr="00943292">
        <w:rPr>
          <w:rFonts w:ascii="Arial" w:eastAsia="Times New Roman" w:hAnsi="Arial" w:cs="Arial"/>
          <w:color w:val="000000"/>
          <w:sz w:val="24"/>
          <w:szCs w:val="24"/>
          <w:lang w:eastAsia="es-AR"/>
        </w:rPr>
        <w:t>desarrollo rural s</w:t>
      </w:r>
      <w:r w:rsidR="00F23AF5" w:rsidRPr="00943292">
        <w:rPr>
          <w:rFonts w:ascii="Arial" w:eastAsia="Times New Roman" w:hAnsi="Arial" w:cs="Arial"/>
          <w:color w:val="000000"/>
          <w:sz w:val="24"/>
          <w:szCs w:val="24"/>
          <w:lang w:eastAsia="es-AR"/>
        </w:rPr>
        <w:t>ostenible (o sustentable)</w:t>
      </w:r>
      <w:r w:rsidR="00124B9D" w:rsidRPr="00943292">
        <w:rPr>
          <w:rFonts w:ascii="Arial" w:eastAsia="Times New Roman" w:hAnsi="Arial" w:cs="Arial"/>
          <w:color w:val="000000"/>
          <w:sz w:val="24"/>
          <w:szCs w:val="24"/>
          <w:lang w:eastAsia="es-AR"/>
        </w:rPr>
        <w:t xml:space="preserve"> </w:t>
      </w:r>
      <w:r w:rsidR="00124B9D" w:rsidRPr="00943292">
        <w:rPr>
          <w:rFonts w:ascii="Arial" w:eastAsia="Times New Roman" w:hAnsi="Arial" w:cs="Arial"/>
          <w:color w:val="000000"/>
          <w:sz w:val="24"/>
          <w:szCs w:val="24"/>
          <w:lang w:eastAsia="es-AR"/>
        </w:rPr>
        <w:fldChar w:fldCharType="begin" w:fldLock="1"/>
      </w:r>
      <w:r w:rsidR="0016258E" w:rsidRPr="00943292">
        <w:rPr>
          <w:rFonts w:ascii="Arial" w:eastAsia="Times New Roman" w:hAnsi="Arial" w:cs="Arial"/>
          <w:color w:val="000000"/>
          <w:sz w:val="24"/>
          <w:szCs w:val="24"/>
          <w:lang w:eastAsia="es-AR"/>
        </w:rPr>
        <w:instrText>ADDIN CSL_CITATION {"citationItems":[{"id":"ITEM-1","itemData":{"ISBN":"9974420520","author":[{"dropping-particle":"","family":"Altieri","given":"Miguel","non-dropping-particle":"","parse-names":false,"suffix":""}],"editor":[{"dropping-particle":"","family":"Nordan-Comunidad","given":"","non-dropping-particle":"","parse-names":false,"suffix":""}],"id":"ITEM-1","issued":{"date-parts":[["1999"]]},"number-of-pages":"325","publisher-place":"Montevideo","title":"AGROECOLOGIA Bases científicas para una agricultura sustentable","type":"book"},"uris":["http://www.mendeley.com/documents/?uuid=46306471-0f5c-498d-b6a2-4d047073c832"]},{"id":"ITEM-2","itemData":{"abstract":"SEVILLA, G. E. La agroecología como estrategia metodológica de transformación social. In: I Congresso Brasileiro de Agroecologia. 2004.","author":[{"dropping-particle":"","family":"Sevilla Guzmán","given":"Eduardo","non-dropping-particle":"","parse-names":false,"suffix":""}],"id":"ITEM-2","issued":{"date-parts":[["1998"]]},"page":"1-7","title":"La Agroecología como estrategia metodológica de transformación social","type":"article-journal"},"uris":["http://www.mendeley.com/documents/?uuid=b766f88a-6148-4c1d-a25f-8c87daccc02e"]},{"id":"ITEM-3","itemData":{"ISBN":"9788474269086","ISSN":"0417-8106","abstract":"RESUMEN El artículo realiza un recorrido histórico del pensamiento social agrario y sus propuestas de desarrollo rural hasta llegar a la agroecología. La reflexión se inicia apuntando el sesgo que la economía convencional impone a categorías analíticas tales como producción, crecimiento y desarrollo, siguiendo los planteamientos de la economía ecológica. Se muestra cómo el desarrollo se reduce a una propuesta de industrialización y modernización vinculada al mer-cado desde una mirada antropocéntrica y etnocéntrica. Se analizan a continuación las formas históricas de desarrollo rural vinculadas al pensamiento social agrario: el desarrollo comunita-rio, el desarrollo rural integrado y el desarrollo rural sostenible institucional. Estas distintas propuestas de desarrollo rural han ido unidas a la imposición de la modernización, industriali-zación y mercantilización agraria que se ha traducido en un progresivo proceso de descampesinización. En la parte final del artículo se exponen los fundamentos del desarrollo ru-ral agroecológico como alternativa a las propuestas convencionales de desarrollo rural. Desde una epistemología crítica y alternativa, la agroecología rescata conocimientos, manejos, relacio-nes sociales, racionalidades y valores asociados históricamente al campesinado como estrategia para un desarrollo rural que también dé respuesta a la crisis ecológica. El desarrollo rural agro-ecológico propone, en definitiva, una estrategia de recampesinización. 1. Nota introductora. 2. Sobre la distorsión perversa de las categorías analíticas de la economía convencional. 3. Las formas históricas de desarrollo rural como proceso de descampesinización. 4. La perspectiva agroecológica del desarrollo rural. 5. Bibliografía. Del desarrollo rural a la agroecología. Hacia un cambio de paradigma 2 Palabras clave: Agroecología, Desarrollo rural agroecológico, Desarrollo rural sostenible, campesinado, des-campesinización, recampesinización. ABSTRACT The paper takes an historical journey through social agrarian thought and its rural develop-ment proposals right up to agroecology. The reflection begins by looking at the bias which conventional economies place on analytical categories like production, growth and develop-ment, based on the ideas of ecological economy. It shows how development actually comes down to a proposal for industrialization and modernization linked to the market from an an-thropocentric and ethnocentric standpoint. There follows an analysis of the…","author":[{"dropping-particle":"","family":"Sevilla Guzmán","given":"Eduardo","non-dropping-particle":"","parse-names":false,"suffix":""},{"dropping-particle":"","family":"Soler","given":"Martha","non-dropping-particle":"","parse-names":false,"suffix":""}],"container-title":"Documentación social","id":"ITEM-3","issued":{"date-parts":[["2009"]]},"note":"Revisa lo que es el desarrollo comunitario, desarrollo rural integrado y desarrollo sostenible, englobanolos en la lógica de la moernización agrícola que tiene por resultado la descampenización. Luego, proponen a la agroecología como metodología para el desarrollo rural entendiendola como una ciencia integral, que entiende las variables sociales y ecológicas dentro del proceso productivo valorizando que esa es la forma tradicional campesina de producción. casi al final, conceptualiza la categoría campesino, bastante esclarecedoramente para mi.","page":"23-39","title":"Del desarrollo rural a la agroecología: hacia un cambio de paradigma","type":"article-journal","volume":"155"},"uris":["http://www.mendeley.com/documents/?uuid=d1901e32-cd0b-432e-be1e-1eb9151121ea"]},{"id":"ITEM-4","itemData":{"DOI":"10.2307/40184357","ISBN":"0210-5223","ISSN":"02105233","abstract":"UB ECON","author":[{"dropping-particle":"","family":"Bartolomé","given":"Juan Manuel García","non-dropping-particle":"","parse-names":false,"suffix":""},{"dropping-particle":"","family":"Casado","given":"G. Guzmán","non-dropping-particle":"","parse-names":false,"suffix":""},{"dropping-particle":"de","family":"Molina","given":"M. González","non-dropping-particle":"","parse-names":false,"suffix":""},{"dropping-particle":"","family":"Guzmán","given":"E. Sevilla","non-dropping-particle":"","parse-names":false,"suffix":""}],"container-title":"Reis","id":"ITEM-4","issue":"95","issued":{"date-parts":[["2001"]]},"page":"213","title":"Introducción a la agroecología como desarrollo rural sostenible","type":"article-journal"},"uris":["http://www.mendeley.com/documents/?uuid=40055dcf-6759-48ee-bd4a-9fa971573803"]},{"id":"ITEM-5","itemData":{"DOI":"10.1080/03066150.2013.876996","ISBN":"0306-6150","ISSN":"0306-6150","PMID":"25246403","abstract":"La Agroecología, en su primer manual sistemático (Altieri, 1987; 1º edición en castellano de 1985), fue definida como “las bases científicas para una agricultura ecológica”. Su conocimiento habría de ser generado mediante la orquestación de las aportaciones de diferentes disciplinas para, mediante el análisis de todo tipo de procesos de la actividad agraria, en su sentido más amplio, comprender el funcionamiento de los ciclos minerales, las transformaciones de energía, los procesos biológicos y las relaciones socioeconómicas como un todo. En la probablemente más acabada caracterización de la Agroecología hasta ahora realizada se desvela, en gran medida, el funcionamiento ecológico necesario para conseguir hacer una agricultura sustentable (Gliessman 1997). Y, ello sin olvidar la equidad; es decir, la búsqueda de la Agroecología de un acceso igualitario a los medios de vida. La integralidad del enfoque de la Agroecología requiere, pues, la articulación de sus dimensiones técnica y social (Sevilla Guzmán y González de Molina 1993). En los últimos años la Agroecología se esta poniendo de moda al estar pretendiendo ser utilizada como una mera técnica o instrumento metodológico para comprender mejor el funcionamiento y la dinámica de los sistemas agrarios y resolver la gran cantidad de problemas técnico-agronómicos que las ciencias agrarias convencionales no han logrado solventar. Sin embargo, esta dimensión restringida que está consiguiendo bastante predicamento en el mundo de la investigación y la docencia como un saber esencialmente académico, carece en absoluto de compromisos socioambientales. En esta manera de entender la Agroecología, las variables sociales funcionan para comprender la dimensión entrópica del deterioro de los recursos naturales en los sistemas agrarios; se asume su importancia pero no se entra en la búsqueda de soluciones globales que excedan el ámbito de la finca o de la técnica concreta que se pone a punto. En realidad esta adulteración de la Agroecología o Agroecología débil no se diferencia en mucho de la agronomía convencional y no supone más que una ruptura parcial de las visiones tradicionales. En un sentido amplio, la Agroecología tiene una dimensión integral en la que las variables sociales ocupan un papel muy relevante ya que aunque parta de la dimensión 1 Quiero agradecer a Graciela Ottmann el haberme acompañado durante la redacción de este trabajo, que es en gran medida suyo; no sólo por haber aguantado mis neuras, sino por…","author":[{"dropping-particle":"","family":"Sevilla Guzmán","given":"Eduardo","non-dropping-particle":"","parse-names":false,"suffix":""}],"container-title":"Sarandon (ed.)Agroecología; el camino para la agricultura.","id":"ITEM-5","issued":{"date-parts":[["2000"]]},"page":"1-28","title":"Agroecología y desarrollo rural sustentable : una propuesta desde Latino América","type":"article-journal"},"uris":["http://www.mendeley.com/documents/?uuid=e873b1fc-0bf7-4bcc-97a3-fb2554d6aa61"]}],"mendeley":{"formattedCitation":"(Altieri, 1999; Bartolomé, Casado, Molina, &amp; Guzmán, 2001; Sevilla Guzmán, 1998, 2000; Sevilla Guzmán &amp; Soler, 2009)","plainTextFormattedCitation":"(Altieri, 1999; Bartolomé, Casado, Molina, &amp; Guzmán, 2001; Sevilla Guzmán, 1998, 2000; Sevilla Guzmán &amp; Soler, 2009)","previouslyFormattedCitation":"(Altieri, 1999; Bartolomé, Casado, Molina, &amp; Guzmán, 2001; Sevilla Guzmán, 1998, 2000; Sevilla Guzmán &amp; Soler, 2009)"},"properties":{"noteIndex":0},"schema":"https://github.com/citation-style-language/schema/raw/master/csl-citation.json"}</w:instrText>
      </w:r>
      <w:r w:rsidR="00124B9D" w:rsidRPr="00943292">
        <w:rPr>
          <w:rFonts w:ascii="Arial" w:eastAsia="Times New Roman" w:hAnsi="Arial" w:cs="Arial"/>
          <w:color w:val="000000"/>
          <w:sz w:val="24"/>
          <w:szCs w:val="24"/>
          <w:lang w:eastAsia="es-AR"/>
        </w:rPr>
        <w:fldChar w:fldCharType="separate"/>
      </w:r>
      <w:r w:rsidR="0011589C" w:rsidRPr="00943292">
        <w:rPr>
          <w:rFonts w:ascii="Arial" w:eastAsia="Times New Roman" w:hAnsi="Arial" w:cs="Arial"/>
          <w:noProof/>
          <w:color w:val="000000"/>
          <w:sz w:val="24"/>
          <w:szCs w:val="24"/>
          <w:lang w:eastAsia="es-AR"/>
        </w:rPr>
        <w:t>(Altieri, 1999; Bartolomé, Casado, Molina, &amp; Guzmán, 2001; Sevilla Guzmán, 1998, 2000; Sevilla Guzmán &amp; Soler, 2009)</w:t>
      </w:r>
      <w:r w:rsidR="00124B9D" w:rsidRPr="00943292">
        <w:rPr>
          <w:rFonts w:ascii="Arial" w:eastAsia="Times New Roman" w:hAnsi="Arial" w:cs="Arial"/>
          <w:color w:val="000000"/>
          <w:sz w:val="24"/>
          <w:szCs w:val="24"/>
          <w:lang w:eastAsia="es-AR"/>
        </w:rPr>
        <w:fldChar w:fldCharType="end"/>
      </w:r>
    </w:p>
    <w:p w:rsidR="00F50D25" w:rsidRPr="00943292" w:rsidRDefault="00F50D25" w:rsidP="004A2A3F">
      <w:pPr>
        <w:spacing w:line="360" w:lineRule="auto"/>
        <w:jc w:val="both"/>
        <w:rPr>
          <w:rFonts w:ascii="Arial" w:hAnsi="Arial" w:cs="Arial"/>
          <w:sz w:val="24"/>
          <w:szCs w:val="24"/>
        </w:rPr>
      </w:pPr>
      <w:r w:rsidRPr="00943292">
        <w:rPr>
          <w:rFonts w:ascii="Arial" w:hAnsi="Arial" w:cs="Arial"/>
          <w:sz w:val="24"/>
          <w:szCs w:val="24"/>
        </w:rPr>
        <w:lastRenderedPageBreak/>
        <w:t xml:space="preserve">Para este trabajo conceptualizaremos a la agroecología retomando sobre todo el enfoque sociológico de la misma al tiempo que nos posicionamos teóricamente desde allí, resaltando algunos conceptos que nos ayudaran </w:t>
      </w:r>
      <w:r w:rsidR="000E2D90" w:rsidRPr="00943292">
        <w:rPr>
          <w:rFonts w:ascii="Arial" w:hAnsi="Arial" w:cs="Arial"/>
          <w:sz w:val="24"/>
          <w:szCs w:val="24"/>
        </w:rPr>
        <w:t>a</w:t>
      </w:r>
      <w:r w:rsidRPr="00943292">
        <w:rPr>
          <w:rFonts w:ascii="Arial" w:hAnsi="Arial" w:cs="Arial"/>
          <w:sz w:val="24"/>
          <w:szCs w:val="24"/>
        </w:rPr>
        <w:t xml:space="preserve"> dar cuenta de la implicancia que tiene asociar teóricamente a la agroecología con los conceptos de desarrollo o desarrollo rural.</w:t>
      </w:r>
    </w:p>
    <w:p w:rsidR="00AB32DC" w:rsidRPr="00943292" w:rsidRDefault="00F50D25" w:rsidP="004A2A3F">
      <w:pPr>
        <w:autoSpaceDE w:val="0"/>
        <w:autoSpaceDN w:val="0"/>
        <w:adjustRightInd w:val="0"/>
        <w:spacing w:line="360" w:lineRule="auto"/>
        <w:jc w:val="both"/>
        <w:rPr>
          <w:rFonts w:ascii="Arial" w:hAnsi="Arial" w:cs="Arial"/>
          <w:sz w:val="24"/>
          <w:szCs w:val="24"/>
        </w:rPr>
      </w:pPr>
      <w:r w:rsidRPr="00943292">
        <w:rPr>
          <w:rFonts w:ascii="Arial" w:hAnsi="Arial" w:cs="Arial"/>
          <w:sz w:val="24"/>
          <w:szCs w:val="24"/>
        </w:rPr>
        <w:t>La agroecología puede definirse como práctica, ciencia y movimiento social</w:t>
      </w:r>
      <w:r w:rsidR="007D4CB2">
        <w:rPr>
          <w:rFonts w:ascii="Arial" w:hAnsi="Arial" w:cs="Arial"/>
          <w:sz w:val="24"/>
          <w:szCs w:val="24"/>
        </w:rPr>
        <w:t xml:space="preserve"> </w:t>
      </w:r>
      <w:r w:rsidR="00B30161" w:rsidRPr="00943292">
        <w:rPr>
          <w:rFonts w:ascii="Arial" w:hAnsi="Arial" w:cs="Arial"/>
          <w:sz w:val="24"/>
          <w:szCs w:val="24"/>
        </w:rPr>
        <w:fldChar w:fldCharType="begin" w:fldLock="1"/>
      </w:r>
      <w:r w:rsidR="0016258E" w:rsidRPr="00943292">
        <w:rPr>
          <w:rFonts w:ascii="Arial" w:hAnsi="Arial" w:cs="Arial"/>
          <w:sz w:val="24"/>
          <w:szCs w:val="24"/>
        </w:rPr>
        <w:instrText>ADDIN CSL_CITATION {"citationItems":[{"id":"ITEM-1","itemData":{"ISBN":"978-1-78431- 065-3","abstract":"In a context of a changing climate and growing concerns for more healthy food systems,agroecology is gaining momentum as a scientific discipline, sustainable farming approach and social movement. There is growing anecdotal and case study evidence of its multiple benefits, from climate resilience to farm productivity. Yet its promotion in public agricultural policies, research and extension is still limited","author":[{"dropping-particle":"","family":"Silici","given":"Laura","non-dropping-particle":"","parse-names":false,"suffix":""}],"container-title":"Food and agriculture","id":"ITEM-1","issue":"98","issued":{"date-parts":[["2013"]]},"page":"71-78","title":"Agroecology. What ir is and wat it has to offer","type":"article-journal","volume":"4"},"uris":["http://www.mendeley.com/documents/?uuid=1f2bff67-7dfc-4492-b98b-47db308a2aac"]},{"id":"ITEM-2","itemData":{"DOI":"10.1051/agro/2009004","author":[{"dropping-particle":"","family":"Wezel","given":"A","non-dropping-particle":"","parse-names":false,"suffix":""},{"dropping-particle":"","family":"Bellon","given":"S","non-dropping-particle":"","parse-names":false,"suffix":""},{"dropping-particle":"","family":"Doré","given":"Thierry","non-dropping-particle":"","parse-names":false,"suffix":""},{"dropping-particle":"","family":"Francis","given":"C","non-dropping-particle":"","parse-names":false,"suffix":""},{"dropping-particle":"","family":"Vallod","given":"D","non-dropping-particle":"","parse-names":false,"suffix":""},{"dropping-particle":"","family":"David","given":"C","non-dropping-particle":"","parse-names":false,"suffix":""},{"dropping-particle":"","family":"Wezel","given":"A","non-dropping-particle":"","parse-names":false,"suffix":""},{"dropping-particle":"","family":"Bellon","given":"S","non-dropping-particle":"","parse-names":false,"suffix":""},{"dropping-particle":"","family":"Doré","given":"Thierry","non-dropping-particle":"","parse-names":false,"suffix":""},{"dropping-particle":"","family":"Francis","given":"C","non-dropping-particle":"","parse-names":false,"suffix":""},{"dropping-particle":"","family":"Vallod","given":"D","non-dropping-particle":"","parse-names":false,"suffix":""}],"container-title":"Agronomy for Sustainable Development","id":"ITEM-2","issued":{"date-parts":[["2009"]]},"page":"503-510","title":"Agroecology as a science , a movement and a practice . A review To cite this version : HAL Id : hal-00886499 Review article","type":"article-journal","volume":"29"},"uris":["http://www.mendeley.com/documents/?uuid=61334a45-b776-4048-b3d5-21673ff87b0d"]}],"mendeley":{"formattedCitation":"(Silici, 2013; Wezel et al., 2009)","plainTextFormattedCitation":"(Silici, 2013; Wezel et al., 2009)","previouslyFormattedCitation":"(Silici, 2013; Wezel et al., 2009)"},"properties":{"noteIndex":0},"schema":"https://github.com/citation-style-language/schema/raw/master/csl-citation.json"}</w:instrText>
      </w:r>
      <w:r w:rsidR="00B30161" w:rsidRPr="00943292">
        <w:rPr>
          <w:rFonts w:ascii="Arial" w:hAnsi="Arial" w:cs="Arial"/>
          <w:sz w:val="24"/>
          <w:szCs w:val="24"/>
        </w:rPr>
        <w:fldChar w:fldCharType="separate"/>
      </w:r>
      <w:r w:rsidR="00B30161" w:rsidRPr="00943292">
        <w:rPr>
          <w:rFonts w:ascii="Arial" w:hAnsi="Arial" w:cs="Arial"/>
          <w:noProof/>
          <w:sz w:val="24"/>
          <w:szCs w:val="24"/>
        </w:rPr>
        <w:t>(Silici, 2013; Wezel et al., 2009)</w:t>
      </w:r>
      <w:r w:rsidR="00B30161" w:rsidRPr="00943292">
        <w:rPr>
          <w:rFonts w:ascii="Arial" w:hAnsi="Arial" w:cs="Arial"/>
          <w:sz w:val="24"/>
          <w:szCs w:val="24"/>
        </w:rPr>
        <w:fldChar w:fldCharType="end"/>
      </w:r>
      <w:r w:rsidRPr="00943292">
        <w:rPr>
          <w:rFonts w:ascii="Arial" w:hAnsi="Arial" w:cs="Arial"/>
          <w:sz w:val="24"/>
          <w:szCs w:val="24"/>
        </w:rPr>
        <w:t xml:space="preserve">. Por otro lado, </w:t>
      </w:r>
      <w:r w:rsidR="004A3A81" w:rsidRPr="00943292">
        <w:rPr>
          <w:rFonts w:ascii="Arial" w:eastAsia="Times New Roman" w:hAnsi="Arial" w:cs="Arial"/>
          <w:color w:val="000000"/>
          <w:sz w:val="24"/>
          <w:szCs w:val="24"/>
          <w:lang w:eastAsia="es-AR"/>
        </w:rPr>
        <w:t>lejos de entender la agroecología como un p</w:t>
      </w:r>
      <w:r w:rsidR="0011589C" w:rsidRPr="00943292">
        <w:rPr>
          <w:rFonts w:ascii="Arial" w:eastAsia="Times New Roman" w:hAnsi="Arial" w:cs="Arial"/>
          <w:color w:val="000000"/>
          <w:sz w:val="24"/>
          <w:szCs w:val="24"/>
          <w:lang w:eastAsia="es-AR"/>
        </w:rPr>
        <w:t>roblema meramente técnico, concebimos</w:t>
      </w:r>
      <w:r w:rsidR="004A3A81" w:rsidRPr="00943292">
        <w:rPr>
          <w:rFonts w:ascii="Arial" w:eastAsia="Times New Roman" w:hAnsi="Arial" w:cs="Arial"/>
          <w:color w:val="000000"/>
          <w:sz w:val="24"/>
          <w:szCs w:val="24"/>
          <w:lang w:eastAsia="es-AR"/>
        </w:rPr>
        <w:t xml:space="preserve"> </w:t>
      </w:r>
      <w:r w:rsidR="004A3A81" w:rsidRPr="00943292">
        <w:rPr>
          <w:rFonts w:ascii="Arial" w:eastAsia="Times New Roman" w:hAnsi="Arial" w:cs="Arial"/>
          <w:i/>
          <w:color w:val="000000"/>
          <w:sz w:val="24"/>
          <w:szCs w:val="24"/>
          <w:lang w:eastAsia="es-AR"/>
        </w:rPr>
        <w:t>el cambio agrario y rural como un proceso coevolutivo (Norgaard, 1994, Norgaard y Sickor, 1995) resultado de la interacción entre sistemas sociales y ambientales en un esquema de influencia múltiple donde los sistemas de conocimiento, valores, tecnologías y organizaciones interactúan con la naturaleza</w:t>
      </w:r>
      <w:r w:rsidR="009B13A2">
        <w:rPr>
          <w:rFonts w:ascii="Arial" w:eastAsia="Times New Roman" w:hAnsi="Arial" w:cs="Arial"/>
          <w:color w:val="000000"/>
          <w:sz w:val="24"/>
          <w:szCs w:val="24"/>
          <w:lang w:eastAsia="es-AR"/>
        </w:rPr>
        <w:t xml:space="preserve">. (Sevilla Guzmán y </w:t>
      </w:r>
      <w:proofErr w:type="spellStart"/>
      <w:r w:rsidR="009B13A2">
        <w:rPr>
          <w:rFonts w:ascii="Arial" w:eastAsia="Times New Roman" w:hAnsi="Arial" w:cs="Arial"/>
          <w:color w:val="000000"/>
          <w:sz w:val="24"/>
          <w:szCs w:val="24"/>
          <w:lang w:eastAsia="es-AR"/>
        </w:rPr>
        <w:t>Sole</w:t>
      </w:r>
      <w:proofErr w:type="spellEnd"/>
      <w:r w:rsidR="004A3A81" w:rsidRPr="00943292">
        <w:rPr>
          <w:rFonts w:ascii="Arial" w:eastAsia="Times New Roman" w:hAnsi="Arial" w:cs="Arial"/>
          <w:color w:val="000000"/>
          <w:sz w:val="24"/>
          <w:szCs w:val="24"/>
          <w:lang w:eastAsia="es-AR"/>
        </w:rPr>
        <w:t>, 2009</w:t>
      </w:r>
      <w:r w:rsidR="00AB32DC" w:rsidRPr="00943292">
        <w:rPr>
          <w:rFonts w:ascii="Arial" w:eastAsia="Times New Roman" w:hAnsi="Arial" w:cs="Arial"/>
          <w:color w:val="000000"/>
          <w:sz w:val="24"/>
          <w:szCs w:val="24"/>
          <w:lang w:eastAsia="es-AR"/>
        </w:rPr>
        <w:t>) en forma de</w:t>
      </w:r>
      <w:r w:rsidR="00955AE1" w:rsidRPr="00943292">
        <w:rPr>
          <w:rFonts w:ascii="Arial" w:eastAsia="Times New Roman" w:hAnsi="Arial" w:cs="Arial"/>
          <w:color w:val="000000"/>
          <w:sz w:val="24"/>
          <w:szCs w:val="24"/>
          <w:lang w:eastAsia="es-AR"/>
        </w:rPr>
        <w:t xml:space="preserve"> </w:t>
      </w:r>
      <w:r w:rsidR="00AB32DC" w:rsidRPr="00943292">
        <w:rPr>
          <w:rFonts w:ascii="Arial" w:hAnsi="Arial" w:cs="Arial"/>
          <w:sz w:val="24"/>
          <w:szCs w:val="24"/>
        </w:rPr>
        <w:t xml:space="preserve">acción social colectiva para el establecimiento de </w:t>
      </w:r>
      <w:r w:rsidR="00AB32DC" w:rsidRPr="00943292">
        <w:rPr>
          <w:rFonts w:ascii="Arial" w:hAnsi="Arial" w:cs="Arial"/>
          <w:bCs/>
          <w:sz w:val="24"/>
          <w:szCs w:val="24"/>
        </w:rPr>
        <w:t>sistemas de control participativo y democrático</w:t>
      </w:r>
      <w:r w:rsidR="00AB32DC" w:rsidRPr="00943292">
        <w:rPr>
          <w:rFonts w:ascii="Arial" w:hAnsi="Arial" w:cs="Arial"/>
          <w:sz w:val="24"/>
          <w:szCs w:val="24"/>
        </w:rPr>
        <w:t xml:space="preserve">, en los ámbitos de la </w:t>
      </w:r>
      <w:r w:rsidR="00AB32DC" w:rsidRPr="00943292">
        <w:rPr>
          <w:rFonts w:ascii="Arial" w:hAnsi="Arial" w:cs="Arial"/>
          <w:bCs/>
          <w:sz w:val="24"/>
          <w:szCs w:val="24"/>
        </w:rPr>
        <w:t>producción y circulación</w:t>
      </w:r>
      <w:r w:rsidR="00AB32DC" w:rsidRPr="00943292">
        <w:rPr>
          <w:rFonts w:ascii="Arial" w:hAnsi="Arial" w:cs="Arial"/>
          <w:sz w:val="24"/>
          <w:szCs w:val="24"/>
        </w:rPr>
        <w:t xml:space="preserve">. </w:t>
      </w:r>
      <w:r w:rsidR="00AB32DC" w:rsidRPr="00943292">
        <w:rPr>
          <w:rFonts w:ascii="Arial" w:hAnsi="Arial" w:cs="Arial"/>
          <w:sz w:val="24"/>
          <w:szCs w:val="24"/>
        </w:rPr>
        <w:softHyphen/>
      </w:r>
    </w:p>
    <w:p w:rsidR="00955AE1" w:rsidRPr="00943292" w:rsidRDefault="00955AE1" w:rsidP="004A2A3F">
      <w:pPr>
        <w:autoSpaceDE w:val="0"/>
        <w:autoSpaceDN w:val="0"/>
        <w:adjustRightInd w:val="0"/>
        <w:spacing w:line="360" w:lineRule="auto"/>
        <w:jc w:val="both"/>
        <w:rPr>
          <w:rFonts w:ascii="Arial" w:hAnsi="Arial" w:cs="Arial"/>
          <w:b/>
          <w:sz w:val="24"/>
          <w:szCs w:val="24"/>
        </w:rPr>
      </w:pPr>
      <w:r w:rsidRPr="00943292">
        <w:rPr>
          <w:rFonts w:ascii="Arial" w:hAnsi="Arial" w:cs="Arial"/>
          <w:b/>
          <w:sz w:val="24"/>
          <w:szCs w:val="24"/>
        </w:rPr>
        <w:t>Las implicancias de entender la agroecología como Desarrollo Rural Sustentable</w:t>
      </w:r>
    </w:p>
    <w:p w:rsidR="00D822B6" w:rsidRPr="00943292" w:rsidRDefault="00D822B6" w:rsidP="004A2A3F">
      <w:pPr>
        <w:spacing w:line="360" w:lineRule="auto"/>
        <w:jc w:val="both"/>
        <w:rPr>
          <w:rFonts w:ascii="Arial" w:hAnsi="Arial" w:cs="Arial"/>
          <w:sz w:val="24"/>
          <w:szCs w:val="24"/>
        </w:rPr>
      </w:pPr>
      <w:r w:rsidRPr="00943292">
        <w:rPr>
          <w:rFonts w:ascii="Arial" w:hAnsi="Arial" w:cs="Arial"/>
          <w:sz w:val="24"/>
          <w:szCs w:val="24"/>
        </w:rPr>
        <w:t xml:space="preserve">Si asumimos que en la idea de desarrollo rural están implícitas en las ideas modernidad, debemos asumir también que esta trae aparejada de manera inherente una concepción de naturaleza y un tipo de organización social: esto, que claramente se da en el plano de la práctica y del discurso, también se da en el plano de la discusión teórica. </w:t>
      </w:r>
    </w:p>
    <w:p w:rsidR="00DC0866" w:rsidRPr="00943292" w:rsidRDefault="00D822B6" w:rsidP="004A2A3F">
      <w:pPr>
        <w:spacing w:line="360" w:lineRule="auto"/>
        <w:jc w:val="both"/>
        <w:rPr>
          <w:rFonts w:ascii="Arial" w:hAnsi="Arial" w:cs="Arial"/>
          <w:sz w:val="24"/>
          <w:szCs w:val="24"/>
        </w:rPr>
      </w:pPr>
      <w:r w:rsidRPr="00943292">
        <w:rPr>
          <w:rFonts w:ascii="Arial" w:hAnsi="Arial" w:cs="Arial"/>
          <w:sz w:val="24"/>
          <w:szCs w:val="24"/>
        </w:rPr>
        <w:t>Los cuestionamientos al desarrollo o a la ideología del progreso, implican poner en discusión a la propia Modernidad (Escobar, 2005).</w:t>
      </w:r>
      <w:r w:rsidR="00616EED" w:rsidRPr="00943292">
        <w:rPr>
          <w:rFonts w:ascii="Arial" w:hAnsi="Arial" w:cs="Arial"/>
          <w:sz w:val="24"/>
          <w:szCs w:val="24"/>
        </w:rPr>
        <w:t xml:space="preserve"> </w:t>
      </w:r>
    </w:p>
    <w:p w:rsidR="00D822B6" w:rsidRPr="00943292" w:rsidRDefault="00D822B6" w:rsidP="00AD1009">
      <w:pPr>
        <w:tabs>
          <w:tab w:val="left" w:pos="7938"/>
        </w:tabs>
        <w:spacing w:line="360" w:lineRule="auto"/>
        <w:ind w:left="851" w:right="1041"/>
        <w:jc w:val="both"/>
        <w:rPr>
          <w:rFonts w:ascii="Arial" w:hAnsi="Arial" w:cs="Arial"/>
          <w:sz w:val="24"/>
          <w:szCs w:val="24"/>
        </w:rPr>
      </w:pPr>
      <w:r w:rsidRPr="00943292">
        <w:rPr>
          <w:rFonts w:ascii="Arial" w:hAnsi="Arial" w:cs="Arial"/>
          <w:i/>
          <w:sz w:val="24"/>
          <w:szCs w:val="24"/>
        </w:rPr>
        <w:t>Esto hace que sea necesario distingu</w:t>
      </w:r>
      <w:r w:rsidR="00AD1009">
        <w:rPr>
          <w:rFonts w:ascii="Arial" w:hAnsi="Arial" w:cs="Arial"/>
          <w:i/>
          <w:sz w:val="24"/>
          <w:szCs w:val="24"/>
        </w:rPr>
        <w:t xml:space="preserve">ir entre los “desarrollos </w:t>
      </w:r>
      <w:r w:rsidRPr="00943292">
        <w:rPr>
          <w:rFonts w:ascii="Arial" w:hAnsi="Arial" w:cs="Arial"/>
          <w:i/>
          <w:sz w:val="24"/>
          <w:szCs w:val="24"/>
        </w:rPr>
        <w:t xml:space="preserve">alternativos” de las “alternativas al desarrollo”. El primer caso sirve para las distintas opciones de rectificación, reparación o modificación del desarrollo contemporáneo, pero manteniendo vigentes sus bases conceptuales, tales como el crecimiento perpetuo o la apropiación de la Naturaleza, y la discusión se enfoca en la instrumentalización de ese proceso. En cambio, las “alternativas al desarrollo” apuntan a </w:t>
      </w:r>
      <w:r w:rsidRPr="00943292">
        <w:rPr>
          <w:rFonts w:ascii="Arial" w:hAnsi="Arial" w:cs="Arial"/>
          <w:i/>
          <w:sz w:val="24"/>
          <w:szCs w:val="24"/>
        </w:rPr>
        <w:lastRenderedPageBreak/>
        <w:t>generar otros marcos conceptuales a esa base ideológica. Es explorar otros</w:t>
      </w:r>
      <w:r w:rsidR="00E54240" w:rsidRPr="00943292">
        <w:rPr>
          <w:rFonts w:ascii="Arial" w:hAnsi="Arial" w:cs="Arial"/>
          <w:i/>
          <w:sz w:val="24"/>
          <w:szCs w:val="24"/>
        </w:rPr>
        <w:t xml:space="preserve"> ordenamientos sociales, eco</w:t>
      </w:r>
      <w:r w:rsidRPr="00943292">
        <w:rPr>
          <w:rFonts w:ascii="Arial" w:hAnsi="Arial" w:cs="Arial"/>
          <w:i/>
          <w:sz w:val="24"/>
          <w:szCs w:val="24"/>
        </w:rPr>
        <w:t>nómicos y políticos de lo q</w:t>
      </w:r>
      <w:r w:rsidR="00DC0866" w:rsidRPr="00943292">
        <w:rPr>
          <w:rFonts w:ascii="Arial" w:hAnsi="Arial" w:cs="Arial"/>
          <w:i/>
          <w:sz w:val="24"/>
          <w:szCs w:val="24"/>
        </w:rPr>
        <w:t>ue veníamos llamando desarrollo</w:t>
      </w:r>
      <w:r w:rsidR="00DC0866" w:rsidRPr="00943292">
        <w:rPr>
          <w:rFonts w:ascii="Arial" w:hAnsi="Arial" w:cs="Arial"/>
          <w:sz w:val="24"/>
          <w:szCs w:val="24"/>
        </w:rPr>
        <w:t xml:space="preserve"> </w:t>
      </w:r>
      <w:r w:rsidR="00DC0866" w:rsidRPr="00943292">
        <w:rPr>
          <w:rFonts w:ascii="Arial" w:hAnsi="Arial" w:cs="Arial"/>
          <w:sz w:val="24"/>
          <w:szCs w:val="24"/>
        </w:rPr>
        <w:fldChar w:fldCharType="begin" w:fldLock="1"/>
      </w:r>
      <w:r w:rsidR="009E03E9" w:rsidRPr="00943292">
        <w:rPr>
          <w:rFonts w:ascii="Arial" w:hAnsi="Arial" w:cs="Arial"/>
          <w:sz w:val="24"/>
          <w:szCs w:val="24"/>
        </w:rPr>
        <w:instrText>ADDIN CSL_CITATION {"citationItems":[{"id":"ITEM-1","itemData":{"ISBN":"9789942090539","abstract":"Buen vivir","author":[{"dropping-particle":"","family":"Gudynas","given":"Eduardo","non-dropping-particle":"","parse-names":false,"suffix":""}],"container-title":"Más allá del Desarrollo","edition":"Abya Yaka ","editor":[{"dropping-particle":"","family":"Lang, Miriam y Mokrani","given":"Dunia","non-dropping-particle":"","parse-names":false,"suffix":""}],"id":"ITEM-1","issued":{"date-parts":[["2014"]]},"page":"21-54","publisher-place":"Quito","title":"Debates sobre el desarrollo y sus alternativas en América Latina: Una breve guía heterodoxa","type":"chapter"},"uris":["http://www.mendeley.com/documents/?uuid=749c1e5a-5a86-40fa-867e-41e1f4ac0885"]}],"mendeley":{"formattedCitation":"(Gudynas, 2014)","plainTextFormattedCitation":"(Gudynas, 2014)","previouslyFormattedCitation":"(Gudynas, 2014)"},"properties":{"noteIndex":0},"schema":"https://github.com/citation-style-language/schema/raw/master/csl-citation.json"}</w:instrText>
      </w:r>
      <w:r w:rsidR="00DC0866" w:rsidRPr="00943292">
        <w:rPr>
          <w:rFonts w:ascii="Arial" w:hAnsi="Arial" w:cs="Arial"/>
          <w:sz w:val="24"/>
          <w:szCs w:val="24"/>
        </w:rPr>
        <w:fldChar w:fldCharType="separate"/>
      </w:r>
      <w:r w:rsidR="00DC0866" w:rsidRPr="00943292">
        <w:rPr>
          <w:rFonts w:ascii="Arial" w:hAnsi="Arial" w:cs="Arial"/>
          <w:noProof/>
          <w:sz w:val="24"/>
          <w:szCs w:val="24"/>
        </w:rPr>
        <w:t>(Gudynas, 2014)</w:t>
      </w:r>
      <w:r w:rsidR="00DC0866" w:rsidRPr="00943292">
        <w:rPr>
          <w:rFonts w:ascii="Arial" w:hAnsi="Arial" w:cs="Arial"/>
          <w:sz w:val="24"/>
          <w:szCs w:val="24"/>
        </w:rPr>
        <w:fldChar w:fldCharType="end"/>
      </w:r>
    </w:p>
    <w:p w:rsidR="00E54240" w:rsidRPr="00943292" w:rsidRDefault="000E2D90" w:rsidP="004A2A3F">
      <w:pPr>
        <w:spacing w:line="360" w:lineRule="auto"/>
        <w:jc w:val="both"/>
        <w:rPr>
          <w:rFonts w:ascii="Arial" w:hAnsi="Arial" w:cs="Arial"/>
          <w:sz w:val="24"/>
          <w:szCs w:val="24"/>
        </w:rPr>
      </w:pPr>
      <w:r w:rsidRPr="00943292">
        <w:rPr>
          <w:rFonts w:ascii="Arial" w:hAnsi="Arial" w:cs="Arial"/>
          <w:sz w:val="24"/>
          <w:szCs w:val="24"/>
        </w:rPr>
        <w:t>Considerando la crítica de los autores que aquí citamos para definirla, entendemos que la agroe</w:t>
      </w:r>
      <w:r w:rsidR="00E54240" w:rsidRPr="00943292">
        <w:rPr>
          <w:rFonts w:ascii="Arial" w:hAnsi="Arial" w:cs="Arial"/>
          <w:sz w:val="24"/>
          <w:szCs w:val="24"/>
        </w:rPr>
        <w:t xml:space="preserve">cología </w:t>
      </w:r>
      <w:r w:rsidRPr="00943292">
        <w:rPr>
          <w:rFonts w:ascii="Arial" w:hAnsi="Arial" w:cs="Arial"/>
          <w:sz w:val="24"/>
          <w:szCs w:val="24"/>
        </w:rPr>
        <w:t>se ubica en este segundo grupo</w:t>
      </w:r>
      <w:r w:rsidR="00E54240" w:rsidRPr="00943292">
        <w:rPr>
          <w:rFonts w:ascii="Arial" w:hAnsi="Arial" w:cs="Arial"/>
          <w:sz w:val="24"/>
          <w:szCs w:val="24"/>
        </w:rPr>
        <w:t xml:space="preserve">, sin embargo, teniendo en cuenta </w:t>
      </w:r>
      <w:r w:rsidR="005E0E3C" w:rsidRPr="00943292">
        <w:rPr>
          <w:rFonts w:ascii="Arial" w:hAnsi="Arial" w:cs="Arial"/>
          <w:sz w:val="24"/>
          <w:szCs w:val="24"/>
        </w:rPr>
        <w:t>el reincidente uso del concepto de desarrollo, revisaremos los siguientes cruces teóricos entre agroecología y desarrollo.</w:t>
      </w:r>
    </w:p>
    <w:p w:rsidR="00F80D75" w:rsidRPr="00943292" w:rsidRDefault="005E0FE6" w:rsidP="004A2A3F">
      <w:pPr>
        <w:pStyle w:val="Default"/>
        <w:spacing w:line="360" w:lineRule="auto"/>
        <w:jc w:val="both"/>
        <w:rPr>
          <w:rFonts w:ascii="Arial" w:hAnsi="Arial" w:cs="Arial"/>
        </w:rPr>
      </w:pPr>
      <w:r w:rsidRPr="00943292">
        <w:rPr>
          <w:rFonts w:ascii="Arial" w:hAnsi="Arial" w:cs="Arial"/>
        </w:rPr>
        <w:t xml:space="preserve">Partiendo desde la crítica de los teóricos del postdesarrollo </w:t>
      </w:r>
      <w:r w:rsidR="009C7208" w:rsidRPr="00943292">
        <w:rPr>
          <w:rFonts w:ascii="Arial" w:hAnsi="Arial" w:cs="Arial"/>
        </w:rPr>
        <w:t xml:space="preserve">que </w:t>
      </w:r>
      <w:r w:rsidRPr="00943292">
        <w:rPr>
          <w:rFonts w:ascii="Arial" w:hAnsi="Arial" w:cs="Arial"/>
        </w:rPr>
        <w:t xml:space="preserve">sostienen que el término </w:t>
      </w:r>
      <w:r w:rsidRPr="00943292">
        <w:rPr>
          <w:rFonts w:ascii="Arial" w:hAnsi="Arial" w:cs="Arial"/>
          <w:i/>
        </w:rPr>
        <w:t>desarrollo se ha expandido hasta convertirse en una forma de pensar y sentir</w:t>
      </w:r>
      <w:r w:rsidRPr="00943292">
        <w:rPr>
          <w:rFonts w:ascii="Arial" w:hAnsi="Arial" w:cs="Arial"/>
        </w:rPr>
        <w:t xml:space="preserve"> </w:t>
      </w:r>
      <w:r w:rsidRPr="00943292">
        <w:rPr>
          <w:rFonts w:ascii="Arial" w:hAnsi="Arial" w:cs="Arial"/>
        </w:rPr>
        <w:fldChar w:fldCharType="begin" w:fldLock="1"/>
      </w:r>
      <w:r w:rsidR="00F80D75" w:rsidRPr="00943292">
        <w:rPr>
          <w:rFonts w:ascii="Arial" w:hAnsi="Arial" w:cs="Arial"/>
        </w:rPr>
        <w:instrText>ADDIN CSL_CITATION {"citationItems":[{"id":"ITEM-1","itemData":{"ISBN":"9789942090539","abstract":"Buen vivir","author":[{"dropping-particle":"","family":"Gudynas","given":"Eduardo","non-dropping-particle":"","parse-names":false,"suffix":""}],"container-title":"Más allá del Desarrollo","edition":"Abya Yaka ","editor":[{"dropping-particle":"","family":"Lang, Miriam y Mokrani","given":"Dunia","non-dropping-particle":"","parse-names":false,"suffix":""}],"id":"ITEM-1","issued":{"date-parts":[["2014"]]},"page":"21-54","publisher-place":"Quito","title":"Debates sobre el desarrollo y sus alternativas en América Latina: Una breve guía heterodoxa","type":"chapter"},"uris":["http://www.mendeley.com/documents/?uuid=749c1e5a-5a86-40fa-867e-41e1f4ac0885"]}],"mendeley":{"formattedCitation":"(Gudynas, 2014)","plainTextFormattedCitation":"(Gudynas, 2014)","previouslyFormattedCitation":"(Gudynas, 2014)"},"properties":{"noteIndex":0},"schema":"https://github.com/citation-style-language/schema/raw/master/csl-citation.json"}</w:instrText>
      </w:r>
      <w:r w:rsidRPr="00943292">
        <w:rPr>
          <w:rFonts w:ascii="Arial" w:hAnsi="Arial" w:cs="Arial"/>
        </w:rPr>
        <w:fldChar w:fldCharType="separate"/>
      </w:r>
      <w:r w:rsidRPr="00943292">
        <w:rPr>
          <w:rFonts w:ascii="Arial" w:hAnsi="Arial" w:cs="Arial"/>
          <w:noProof/>
        </w:rPr>
        <w:t>(Gudynas, 2014)</w:t>
      </w:r>
      <w:r w:rsidRPr="00943292">
        <w:rPr>
          <w:rFonts w:ascii="Arial" w:hAnsi="Arial" w:cs="Arial"/>
        </w:rPr>
        <w:fldChar w:fldCharType="end"/>
      </w:r>
      <w:r w:rsidRPr="00943292">
        <w:rPr>
          <w:rFonts w:ascii="Arial" w:hAnsi="Arial" w:cs="Arial"/>
        </w:rPr>
        <w:t xml:space="preserve"> y desde las posturas decoloniales, que advierten que la colonialidad del saber </w:t>
      </w:r>
      <w:r w:rsidR="00F80D75" w:rsidRPr="00943292">
        <w:rPr>
          <w:rFonts w:ascii="Arial" w:hAnsi="Arial" w:cs="Arial"/>
        </w:rPr>
        <w:t>a generado una estructura que impide pensar procesos auténticamente latinoamericanos</w:t>
      </w:r>
      <w:r w:rsidR="00577311" w:rsidRPr="00943292">
        <w:rPr>
          <w:rFonts w:ascii="Arial" w:hAnsi="Arial" w:cs="Arial"/>
        </w:rPr>
        <w:t xml:space="preserve"> ya que </w:t>
      </w:r>
      <w:r w:rsidR="00577311" w:rsidRPr="00943292">
        <w:rPr>
          <w:rFonts w:ascii="Arial" w:hAnsi="Arial" w:cs="Arial"/>
          <w:i/>
        </w:rPr>
        <w:t xml:space="preserve">el eurocentrismo no es la perspectiva subjetiva exclusiva de los dominadores del capitalismo mundial, sino de todo el conjunto de los educados bajo su hegemonía </w:t>
      </w:r>
      <w:r w:rsidR="00616EED" w:rsidRPr="00943292">
        <w:rPr>
          <w:rFonts w:ascii="Arial" w:hAnsi="Arial" w:cs="Arial"/>
        </w:rPr>
        <w:t>(Quijano, 2000 en</w:t>
      </w:r>
      <w:r w:rsidR="00810B1D" w:rsidRPr="00943292">
        <w:rPr>
          <w:rFonts w:ascii="Arial" w:hAnsi="Arial" w:cs="Arial"/>
        </w:rPr>
        <w:t xml:space="preserve"> </w:t>
      </w:r>
      <w:r w:rsidR="00810B1D" w:rsidRPr="00943292">
        <w:rPr>
          <w:rFonts w:ascii="Arial" w:hAnsi="Arial" w:cs="Arial"/>
        </w:rPr>
        <w:fldChar w:fldCharType="begin" w:fldLock="1"/>
      </w:r>
      <w:r w:rsidR="00810B1D" w:rsidRPr="00943292">
        <w:rPr>
          <w:rFonts w:ascii="Arial" w:hAnsi="Arial" w:cs="Arial"/>
        </w:rPr>
        <w:instrText>ADDIN CSL_CITATION {"citationItems":[{"id":"ITEM-1","itemData":{"author":[{"dropping-particle":"","family":"Quintero","given":"Pablo","non-dropping-particle":"","parse-names":false,"suffix":""}],"container-title":"Revista de antropología experimental","id":"ITEM-1","issue":"13","issued":{"date-parts":[["2013"]]},"note":"Lo mejor del artículo está en que puede unir el concepto de modernidad-colonialidad con el de desarrollo-colonialidad. Plantea la modernidad como paradigma que se va configurando con una europa colonial como centro de poder sobre sus colonias y que luego que luego de la 2 guerra, cuando USA para a ser el patron de orden, es el desarrollo la que esta operando.\n\nAl principio hace un recorrido historico del concepto de desarrollo, en sus concepciones previas al de USA de 1949. recupera algunos filósofos.\n\nLuego explica como es que se da el proceso de colonialidad desde europa, y como está jugando en ese sentido el concepto de raza","page":"67-83","title":"Desarrollo , Modernidad Y Colonialidad","type":"article-journal"},"uris":["http://www.mendeley.com/documents/?uuid=dbfb51bb-3e18-4ceb-b1e3-6d37b459c831"]}],"mendeley":{"formattedCitation":"(Quintero, 2013)","manualFormatting":"Quintero, 2013)","plainTextFormattedCitation":"(Quintero, 2013)","previouslyFormattedCitation":"(Quintero, 2013)"},"properties":{"noteIndex":0},"schema":"https://github.com/citation-style-language/schema/raw/master/csl-citation.json"}</w:instrText>
      </w:r>
      <w:r w:rsidR="00810B1D" w:rsidRPr="00943292">
        <w:rPr>
          <w:rFonts w:ascii="Arial" w:hAnsi="Arial" w:cs="Arial"/>
        </w:rPr>
        <w:fldChar w:fldCharType="separate"/>
      </w:r>
      <w:r w:rsidR="00810B1D" w:rsidRPr="00943292">
        <w:rPr>
          <w:rFonts w:ascii="Arial" w:hAnsi="Arial" w:cs="Arial"/>
          <w:noProof/>
        </w:rPr>
        <w:t>Quintero, 2013)</w:t>
      </w:r>
      <w:r w:rsidR="00810B1D" w:rsidRPr="00943292">
        <w:rPr>
          <w:rFonts w:ascii="Arial" w:hAnsi="Arial" w:cs="Arial"/>
        </w:rPr>
        <w:fldChar w:fldCharType="end"/>
      </w:r>
      <w:r w:rsidR="00577311" w:rsidRPr="00943292">
        <w:rPr>
          <w:rFonts w:ascii="Arial" w:hAnsi="Arial" w:cs="Arial"/>
          <w:b/>
        </w:rPr>
        <w:t>.</w:t>
      </w:r>
      <w:r w:rsidR="00616EED" w:rsidRPr="00943292">
        <w:rPr>
          <w:rFonts w:ascii="Arial" w:hAnsi="Arial" w:cs="Arial"/>
          <w:b/>
        </w:rPr>
        <w:t xml:space="preserve"> </w:t>
      </w:r>
      <w:r w:rsidR="00F80D75" w:rsidRPr="00943292">
        <w:rPr>
          <w:rFonts w:ascii="Arial" w:hAnsi="Arial" w:cs="Arial"/>
        </w:rPr>
        <w:t xml:space="preserve">es que consideramos </w:t>
      </w:r>
      <w:r w:rsidR="0037299F" w:rsidRPr="00943292">
        <w:rPr>
          <w:rFonts w:ascii="Arial" w:hAnsi="Arial" w:cs="Arial"/>
        </w:rPr>
        <w:t>imprescindible posicionarse desde las</w:t>
      </w:r>
      <w:r w:rsidR="00F80D75" w:rsidRPr="00943292">
        <w:rPr>
          <w:rFonts w:ascii="Arial" w:hAnsi="Arial" w:cs="Arial"/>
        </w:rPr>
        <w:t xml:space="preserve"> </w:t>
      </w:r>
      <w:r w:rsidR="0037299F" w:rsidRPr="00943292">
        <w:rPr>
          <w:rFonts w:ascii="Arial" w:hAnsi="Arial" w:cs="Arial"/>
        </w:rPr>
        <w:t>“</w:t>
      </w:r>
      <w:r w:rsidR="00F80D75" w:rsidRPr="00943292">
        <w:rPr>
          <w:rFonts w:ascii="Arial" w:hAnsi="Arial" w:cs="Arial"/>
        </w:rPr>
        <w:t>alternativas al desarrollo</w:t>
      </w:r>
      <w:r w:rsidR="0037299F" w:rsidRPr="00943292">
        <w:rPr>
          <w:rFonts w:ascii="Arial" w:hAnsi="Arial" w:cs="Arial"/>
        </w:rPr>
        <w:t>”</w:t>
      </w:r>
      <w:r w:rsidR="00F80D75" w:rsidRPr="00943292">
        <w:rPr>
          <w:rFonts w:ascii="Arial" w:hAnsi="Arial" w:cs="Arial"/>
        </w:rPr>
        <w:t xml:space="preserve">; quizá el mejor ejemplo este en el buen vivir </w:t>
      </w:r>
      <w:r w:rsidR="0037299F" w:rsidRPr="00943292">
        <w:rPr>
          <w:rFonts w:ascii="Arial" w:hAnsi="Arial" w:cs="Arial"/>
        </w:rPr>
        <w:t xml:space="preserve">o </w:t>
      </w:r>
      <w:r w:rsidR="00F80D75" w:rsidRPr="00943292">
        <w:rPr>
          <w:rFonts w:ascii="Arial" w:hAnsi="Arial" w:cs="Arial"/>
          <w:i/>
        </w:rPr>
        <w:t xml:space="preserve">suma qamaña en aymara, sumak kawsay en quechua, y ñandereco en guaraní </w:t>
      </w:r>
      <w:r w:rsidR="00F80D75" w:rsidRPr="00943292">
        <w:rPr>
          <w:rFonts w:ascii="Arial" w:hAnsi="Arial" w:cs="Arial"/>
        </w:rPr>
        <w:t>las cuales guardan</w:t>
      </w:r>
      <w:r w:rsidR="00F80D75" w:rsidRPr="00943292">
        <w:rPr>
          <w:rFonts w:ascii="Arial" w:hAnsi="Arial" w:cs="Arial"/>
          <w:i/>
        </w:rPr>
        <w:t xml:space="preserve"> una percepción totalmente diferente y aún opuesta al concepto de desarrollo </w:t>
      </w:r>
      <w:r w:rsidR="00F80D75" w:rsidRPr="00943292">
        <w:rPr>
          <w:rFonts w:ascii="Arial" w:hAnsi="Arial" w:cs="Arial"/>
          <w:i/>
        </w:rPr>
        <w:fldChar w:fldCharType="begin" w:fldLock="1"/>
      </w:r>
      <w:r w:rsidR="00DC0866" w:rsidRPr="00943292">
        <w:rPr>
          <w:rFonts w:ascii="Arial" w:hAnsi="Arial" w:cs="Arial"/>
          <w:i/>
        </w:rPr>
        <w:instrText>ADDIN CSL_CITATION {"citationItems":[{"id":"ITEM-1","itemData":{"ISBN":"9789942090539","abstract":"Buen vivir","author":[{"dropping-particle":"","family":"Gudynas","given":"Eduardo","non-dropping-particle":"","parse-names":false,"suffix":""}],"container-title":"Más allá del Desarrollo","edition":"Abya Yaka ","editor":[{"dropping-particle":"","family":"Lang, Miriam y Mokrani","given":"Dunia","non-dropping-particle":"","parse-names":false,"suffix":""}],"id":"ITEM-1","issued":{"date-parts":[["2014"]]},"page":"21-54","publisher-place":"Quito","title":"Debates sobre el desarrollo y sus alternativas en América Latina: Una breve guía heterodoxa","type":"chapter"},"uris":["http://www.mendeley.com/documents/?uuid=749c1e5a-5a86-40fa-867e-41e1f4ac0885"]}],"mendeley":{"formattedCitation":"(Gudynas, 2014)","manualFormatting":"(Prada, 2014)","plainTextFormattedCitation":"(Gudynas, 2014)","previouslyFormattedCitation":"(Gudynas, 2014)"},"properties":{"noteIndex":0},"schema":"https://github.com/citation-style-language/schema/raw/master/csl-citation.json"}</w:instrText>
      </w:r>
      <w:r w:rsidR="00F80D75" w:rsidRPr="00943292">
        <w:rPr>
          <w:rFonts w:ascii="Arial" w:hAnsi="Arial" w:cs="Arial"/>
          <w:i/>
        </w:rPr>
        <w:fldChar w:fldCharType="separate"/>
      </w:r>
      <w:r w:rsidR="00F80D75" w:rsidRPr="00943292">
        <w:rPr>
          <w:rFonts w:ascii="Arial" w:hAnsi="Arial" w:cs="Arial"/>
          <w:noProof/>
        </w:rPr>
        <w:t>(Prada, 2014)</w:t>
      </w:r>
      <w:r w:rsidR="00F80D75" w:rsidRPr="00943292">
        <w:rPr>
          <w:rFonts w:ascii="Arial" w:hAnsi="Arial" w:cs="Arial"/>
          <w:i/>
        </w:rPr>
        <w:fldChar w:fldCharType="end"/>
      </w:r>
      <w:r w:rsidR="00826F23" w:rsidRPr="00943292">
        <w:rPr>
          <w:rFonts w:ascii="Arial" w:hAnsi="Arial" w:cs="Arial"/>
          <w:i/>
        </w:rPr>
        <w:t xml:space="preserve"> </w:t>
      </w:r>
      <w:r w:rsidR="0037299F" w:rsidRPr="00943292">
        <w:rPr>
          <w:rFonts w:ascii="Arial" w:hAnsi="Arial" w:cs="Arial"/>
        </w:rPr>
        <w:t>pero que</w:t>
      </w:r>
      <w:r w:rsidR="00826F23" w:rsidRPr="00943292">
        <w:rPr>
          <w:rFonts w:ascii="Arial" w:hAnsi="Arial" w:cs="Arial"/>
        </w:rPr>
        <w:t xml:space="preserve"> permite</w:t>
      </w:r>
      <w:r w:rsidR="0037299F" w:rsidRPr="00943292">
        <w:rPr>
          <w:rFonts w:ascii="Arial" w:hAnsi="Arial" w:cs="Arial"/>
        </w:rPr>
        <w:t>n</w:t>
      </w:r>
      <w:r w:rsidR="00826F23" w:rsidRPr="00943292">
        <w:rPr>
          <w:rFonts w:ascii="Arial" w:hAnsi="Arial" w:cs="Arial"/>
        </w:rPr>
        <w:t xml:space="preserve"> visibilizar múltiples puntos de contacto para realizar un cruce teórico con la agroecología. Otros modos de estar, ser y hacer en comunidades, organizaciones, territori</w:t>
      </w:r>
      <w:r w:rsidR="00F3371D" w:rsidRPr="00943292">
        <w:rPr>
          <w:rFonts w:ascii="Arial" w:hAnsi="Arial" w:cs="Arial"/>
        </w:rPr>
        <w:t>os, movimientos sociales podrían</w:t>
      </w:r>
      <w:r w:rsidR="00826F23" w:rsidRPr="00943292">
        <w:rPr>
          <w:rFonts w:ascii="Arial" w:hAnsi="Arial" w:cs="Arial"/>
        </w:rPr>
        <w:t xml:space="preserve"> estar ocurriendo invisibilizados por la racionalidad del desarrollo</w:t>
      </w:r>
      <w:r w:rsidR="00F3371D" w:rsidRPr="00943292">
        <w:rPr>
          <w:rFonts w:ascii="Arial" w:hAnsi="Arial" w:cs="Arial"/>
        </w:rPr>
        <w:t>.</w:t>
      </w:r>
    </w:p>
    <w:p w:rsidR="00F3371D" w:rsidRPr="00943292" w:rsidRDefault="00F3371D" w:rsidP="004A2A3F">
      <w:pPr>
        <w:pStyle w:val="Default"/>
        <w:spacing w:line="360" w:lineRule="auto"/>
        <w:jc w:val="both"/>
        <w:rPr>
          <w:rFonts w:ascii="Arial" w:hAnsi="Arial" w:cs="Arial"/>
          <w:i/>
        </w:rPr>
      </w:pPr>
    </w:p>
    <w:p w:rsidR="003F7DA4" w:rsidRPr="00943292" w:rsidRDefault="009256DD" w:rsidP="004A2A3F">
      <w:pPr>
        <w:autoSpaceDE w:val="0"/>
        <w:autoSpaceDN w:val="0"/>
        <w:adjustRightInd w:val="0"/>
        <w:spacing w:line="360" w:lineRule="auto"/>
        <w:jc w:val="both"/>
        <w:rPr>
          <w:rFonts w:ascii="Arial" w:hAnsi="Arial" w:cs="Arial"/>
          <w:sz w:val="24"/>
          <w:szCs w:val="24"/>
        </w:rPr>
      </w:pPr>
      <w:r w:rsidRPr="00943292">
        <w:rPr>
          <w:rFonts w:ascii="Arial" w:hAnsi="Arial" w:cs="Arial"/>
          <w:sz w:val="24"/>
          <w:szCs w:val="24"/>
        </w:rPr>
        <w:t xml:space="preserve">Según </w:t>
      </w:r>
      <w:r w:rsidR="00810B1D" w:rsidRPr="00943292">
        <w:rPr>
          <w:rFonts w:ascii="Arial" w:hAnsi="Arial" w:cs="Arial"/>
          <w:sz w:val="24"/>
          <w:szCs w:val="24"/>
        </w:rPr>
        <w:fldChar w:fldCharType="begin" w:fldLock="1"/>
      </w:r>
      <w:r w:rsidR="00810B1D" w:rsidRPr="00943292">
        <w:rPr>
          <w:rFonts w:ascii="Arial" w:hAnsi="Arial" w:cs="Arial"/>
          <w:sz w:val="24"/>
          <w:szCs w:val="24"/>
        </w:rPr>
        <w:instrText>ADDIN CSL_CITATION {"citationItems":[{"id":"ITEM-1","itemData":{"author":[{"dropping-particle":"","family":"Lander","given":"Edgardo","non-dropping-particle":"","parse-names":false,"suffix":""}],"container-title":"La colonialidad del saber: eurocentrismo y ciencias sociales. Perspectivas latinoamericanas","editor":[{"dropping-particle":"","family":"CLACSO","given":"","non-dropping-particle":"","parse-names":false,"suffix":""}],"id":"ITEM-1","issued":{"date-parts":[["2000"]]},"note":"Esta es la cosmovisión que aporta los presupuestos fundantes a todo el edificio de los saberes sociales modernos. Esta\ncosmovisión tiene como eje articulador central la idea de modernidad, noción que captura complejamente cuatro dimensiones básicas: 1) la visión universal de la historia asociada a la idea del progreso (a partir de la cual se construye la clasificación y jerarquización de todos los pueblos y continentes, y experiencias históricas); 2) la &amp;quot;naturalización&amp;quot; tanto de las relaciones\nsociales como de la &amp;quot;naturaleza humana&amp;quot; de la sociedad liberal-capitalista; 3) la naturalización u ontologización de las múltiples separaciones propias de esa sociedad; y 4) la necesaria superioridad de los saberes que produce esa sociedad (‘ciencia’) sobre todo otro saber.","publisher-place":"Buenos Aires","title":"Ciencias Sociales: saberes coloniales y eurocéntricos","type":"chapter"},"uris":["http://www.mendeley.com/documents/?uuid=b0fec7fb-cdcd-4b77-be3d-7756553d959a"]}],"mendeley":{"formattedCitation":"(Lander, 2000)","manualFormatting":"Lander (2000)","plainTextFormattedCitation":"(Lander, 2000)","previouslyFormattedCitation":"(Lander, 2000)"},"properties":{"noteIndex":0},"schema":"https://github.com/citation-style-language/schema/raw/master/csl-citation.json"}</w:instrText>
      </w:r>
      <w:r w:rsidR="00810B1D" w:rsidRPr="00943292">
        <w:rPr>
          <w:rFonts w:ascii="Arial" w:hAnsi="Arial" w:cs="Arial"/>
          <w:sz w:val="24"/>
          <w:szCs w:val="24"/>
        </w:rPr>
        <w:fldChar w:fldCharType="separate"/>
      </w:r>
      <w:r w:rsidR="00810B1D" w:rsidRPr="00943292">
        <w:rPr>
          <w:rFonts w:ascii="Arial" w:hAnsi="Arial" w:cs="Arial"/>
          <w:noProof/>
          <w:sz w:val="24"/>
          <w:szCs w:val="24"/>
        </w:rPr>
        <w:t>Lander (2000)</w:t>
      </w:r>
      <w:r w:rsidR="00810B1D" w:rsidRPr="00943292">
        <w:rPr>
          <w:rFonts w:ascii="Arial" w:hAnsi="Arial" w:cs="Arial"/>
          <w:sz w:val="24"/>
          <w:szCs w:val="24"/>
        </w:rPr>
        <w:fldChar w:fldCharType="end"/>
      </w:r>
      <w:r w:rsidR="00810B1D" w:rsidRPr="00943292">
        <w:rPr>
          <w:rFonts w:ascii="Arial" w:hAnsi="Arial" w:cs="Arial"/>
          <w:sz w:val="24"/>
          <w:szCs w:val="24"/>
        </w:rPr>
        <w:t xml:space="preserve"> </w:t>
      </w:r>
      <w:r w:rsidRPr="00943292">
        <w:rPr>
          <w:rFonts w:ascii="Arial" w:hAnsi="Arial" w:cs="Arial"/>
          <w:i/>
          <w:sz w:val="24"/>
          <w:szCs w:val="24"/>
        </w:rPr>
        <w:t>l</w:t>
      </w:r>
      <w:r w:rsidR="00737678" w:rsidRPr="00943292">
        <w:rPr>
          <w:rFonts w:ascii="Arial" w:hAnsi="Arial" w:cs="Arial"/>
          <w:i/>
          <w:sz w:val="24"/>
          <w:szCs w:val="24"/>
        </w:rPr>
        <w:t xml:space="preserve">as concepciones científicas modernas </w:t>
      </w:r>
      <w:r w:rsidR="00737678" w:rsidRPr="00943292">
        <w:rPr>
          <w:rFonts w:ascii="Arial" w:hAnsi="Arial" w:cs="Arial"/>
          <w:sz w:val="24"/>
          <w:szCs w:val="24"/>
        </w:rPr>
        <w:t>(en la cual se inscriben tanto las teorías de desarrollo hegemónicas y las de las ciencias agrarias)</w:t>
      </w:r>
      <w:r w:rsidRPr="00943292">
        <w:rPr>
          <w:rStyle w:val="Refdenotaalpie"/>
          <w:rFonts w:ascii="Arial" w:hAnsi="Arial" w:cs="Arial"/>
          <w:sz w:val="24"/>
          <w:szCs w:val="24"/>
        </w:rPr>
        <w:footnoteReference w:id="3"/>
      </w:r>
      <w:r w:rsidR="00737678" w:rsidRPr="00943292">
        <w:rPr>
          <w:rFonts w:ascii="Arial" w:hAnsi="Arial" w:cs="Arial"/>
          <w:i/>
          <w:sz w:val="24"/>
          <w:szCs w:val="24"/>
        </w:rPr>
        <w:t xml:space="preserve"> tienden a  naturalizar las relaciones sociales, generando la noción de que la sociedad llamada moderna es la expresión de las tendencias espontáneas, naturales del desarrollo histórico de la sociedad, constituyendo, no solo que este sea el orden social deseable, si no el único posible dejando entrever que ya no hay alternativas a ese modo de vida</w:t>
      </w:r>
      <w:r w:rsidR="00737678" w:rsidRPr="00943292">
        <w:rPr>
          <w:rFonts w:ascii="Arial" w:hAnsi="Arial" w:cs="Arial"/>
          <w:sz w:val="24"/>
          <w:szCs w:val="24"/>
        </w:rPr>
        <w:t xml:space="preserve">, sin embargo, la agroecología plantea “formas de acción social colectiva” que den </w:t>
      </w:r>
      <w:r w:rsidR="00737678" w:rsidRPr="00943292">
        <w:rPr>
          <w:rFonts w:ascii="Arial" w:hAnsi="Arial" w:cs="Arial"/>
          <w:sz w:val="24"/>
          <w:szCs w:val="24"/>
        </w:rPr>
        <w:lastRenderedPageBreak/>
        <w:t>mayores grad</w:t>
      </w:r>
      <w:r w:rsidRPr="00943292">
        <w:rPr>
          <w:rFonts w:ascii="Arial" w:hAnsi="Arial" w:cs="Arial"/>
          <w:sz w:val="24"/>
          <w:szCs w:val="24"/>
        </w:rPr>
        <w:t xml:space="preserve">os de control a la ciudadanía </w:t>
      </w:r>
      <w:r w:rsidR="00737678" w:rsidRPr="00943292">
        <w:rPr>
          <w:rFonts w:ascii="Arial" w:hAnsi="Arial" w:cs="Arial"/>
          <w:sz w:val="24"/>
          <w:szCs w:val="24"/>
        </w:rPr>
        <w:t xml:space="preserve">sobre los recursos naturales de sus territorios </w:t>
      </w:r>
      <w:r w:rsidR="005E0E3C" w:rsidRPr="00943292">
        <w:rPr>
          <w:rFonts w:ascii="Arial" w:hAnsi="Arial" w:cs="Arial"/>
          <w:sz w:val="24"/>
          <w:szCs w:val="24"/>
        </w:rPr>
        <w:t xml:space="preserve">y </w:t>
      </w:r>
      <w:r w:rsidRPr="00943292">
        <w:rPr>
          <w:rFonts w:ascii="Arial" w:hAnsi="Arial" w:cs="Arial"/>
          <w:sz w:val="24"/>
          <w:szCs w:val="24"/>
        </w:rPr>
        <w:t xml:space="preserve">que </w:t>
      </w:r>
      <w:r w:rsidR="005E0E3C" w:rsidRPr="00943292">
        <w:rPr>
          <w:rFonts w:ascii="Arial" w:hAnsi="Arial" w:cs="Arial"/>
          <w:sz w:val="24"/>
          <w:szCs w:val="24"/>
        </w:rPr>
        <w:t xml:space="preserve">a su vez </w:t>
      </w:r>
      <w:r w:rsidRPr="00943292">
        <w:rPr>
          <w:rFonts w:ascii="Arial" w:hAnsi="Arial" w:cs="Arial"/>
          <w:sz w:val="24"/>
          <w:szCs w:val="24"/>
        </w:rPr>
        <w:t xml:space="preserve">estén basadas en prácticas y experiencias endógenas, lo que implica una multiplicidad de formas </w:t>
      </w:r>
      <w:r w:rsidR="00577311" w:rsidRPr="00943292">
        <w:rPr>
          <w:rFonts w:ascii="Arial" w:hAnsi="Arial" w:cs="Arial"/>
          <w:sz w:val="24"/>
          <w:szCs w:val="24"/>
        </w:rPr>
        <w:t xml:space="preserve">de organizar los sistemas alimentarios </w:t>
      </w:r>
      <w:r w:rsidRPr="00943292">
        <w:rPr>
          <w:rFonts w:ascii="Arial" w:hAnsi="Arial" w:cs="Arial"/>
          <w:sz w:val="24"/>
          <w:szCs w:val="24"/>
        </w:rPr>
        <w:t xml:space="preserve">asociadas a cada territorio. Por otro lado, pero en esa misma línea, </w:t>
      </w:r>
      <w:r w:rsidR="00577311" w:rsidRPr="00943292">
        <w:rPr>
          <w:rFonts w:ascii="Arial" w:hAnsi="Arial" w:cs="Arial"/>
          <w:sz w:val="24"/>
          <w:szCs w:val="24"/>
        </w:rPr>
        <w:t>como enfoque teórico y metodológico, la agroecología constituye una estrategia pluridisciplinar y pluriepistemológica (</w:t>
      </w:r>
      <w:r w:rsidR="00577311" w:rsidRPr="00943292">
        <w:rPr>
          <w:rFonts w:ascii="Arial" w:hAnsi="Arial" w:cs="Arial"/>
          <w:sz w:val="24"/>
          <w:szCs w:val="24"/>
        </w:rPr>
        <w:fldChar w:fldCharType="begin" w:fldLock="1"/>
      </w:r>
      <w:r w:rsidR="00577311" w:rsidRPr="00943292">
        <w:rPr>
          <w:rFonts w:ascii="Arial" w:hAnsi="Arial" w:cs="Arial"/>
          <w:sz w:val="24"/>
          <w:szCs w:val="24"/>
        </w:rPr>
        <w:instrText>ADDIN CSL_CITATION {"citationItems":[{"id":"ITEM-1","itemData":{"ISBN":"9788474269086","ISSN":"0417-8106","abstract":"RESUMEN El artículo realiza un recorrido histórico del pensamiento social agrario y sus propuestas de desarrollo rural hasta llegar a la agroecología. La reflexión se inicia apuntando el sesgo que la economía convencional impone a categorías analíticas tales como producción, crecimiento y desarrollo, siguiendo los planteamientos de la economía ecológica. Se muestra cómo el desarrollo se reduce a una propuesta de industrialización y modernización vinculada al mer-cado desde una mirada antropocéntrica y etnocéntrica. Se analizan a continuación las formas históricas de desarrollo rural vinculadas al pensamiento social agrario: el desarrollo comunita-rio, el desarrollo rural integrado y el desarrollo rural sostenible institucional. Estas distintas propuestas de desarrollo rural han ido unidas a la imposición de la modernización, industriali-zación y mercantilización agraria que se ha traducido en un progresivo proceso de descampesinización. En la parte final del artículo se exponen los fundamentos del desarrollo ru-ral agroecológico como alternativa a las propuestas convencionales de desarrollo rural. Desde una epistemología crítica y alternativa, la agroecología rescata conocimientos, manejos, relacio-nes sociales, racionalidades y valores asociados históricamente al campesinado como estrategia para un desarrollo rural que también dé respuesta a la crisis ecológica. El desarrollo rural agro-ecológico propone, en definitiva, una estrategia de recampesinización. 1. Nota introductora. 2. Sobre la distorsión perversa de las categorías analíticas de la economía convencional. 3. Las formas históricas de desarrollo rural como proceso de descampesinización. 4. La perspectiva agroecológica del desarrollo rural. 5. Bibliografía. Del desarrollo rural a la agroecología. Hacia un cambio de paradigma 2 Palabras clave: Agroecología, Desarrollo rural agroecológico, Desarrollo rural sostenible, campesinado, des-campesinización, recampesinización. ABSTRACT The paper takes an historical journey through social agrarian thought and its rural develop-ment proposals right up to agroecology. The reflection begins by looking at the bias which conventional economies place on analytical categories like production, growth and develop-ment, based on the ideas of ecological economy. It shows how development actually comes down to a proposal for industrialization and modernization linked to the market from an an-thropocentric and ethnocentric standpoint. There follows an analysis of the…","author":[{"dropping-particle":"","family":"Sevilla Guzmán","given":"Eduardo","non-dropping-particle":"","parse-names":false,"suffix":""},{"dropping-particle":"","family":"Soler","given":"Martha","non-dropping-particle":"","parse-names":false,"suffix":""}],"container-title":"Documentación social","id":"ITEM-1","issued":{"date-parts":[["2009"]]},"note":"Revisa lo que es el desarrollo comunitario, desarrollo rural integrado y desarrollo sostenible, englobanolos en la lógica de la moernización agrícola que tiene por resultado la descampenización. Luego, proponen a la agroecología como metodología para el desarrollo rural entendiendola como una ciencia integral, que entiende las variables sociales y ecológicas dentro del proceso productivo valorizando que esa es la forma tradicional campesina de producción. casi al final, conceptualiza la categoría campesino, bastante esclarecedoramente para mi.","page":"23-39","title":"Del desarrollo rural a la agroecología: hacia un cambio de paradigma","type":"article-journal","volume":"155"},"uris":["http://www.mendeley.com/documents/?uuid=d1901e32-cd0b-432e-be1e-1eb9151121ea"]}],"mendeley":{"formattedCitation":"(Sevilla Guzmán &amp; Soler, 2009)","manualFormatting":"Sevilla Guzmán &amp; Soler, 2009)","plainTextFormattedCitation":"(Sevilla Guzmán &amp; Soler, 2009)","previouslyFormattedCitation":"(Sevilla Guzmán &amp; Soler, 2009)"},"properties":{"noteIndex":0},"schema":"https://github.com/citation-style-language/schema/raw/master/csl-citation.json"}</w:instrText>
      </w:r>
      <w:r w:rsidR="00577311" w:rsidRPr="00943292">
        <w:rPr>
          <w:rFonts w:ascii="Arial" w:hAnsi="Arial" w:cs="Arial"/>
          <w:sz w:val="24"/>
          <w:szCs w:val="24"/>
        </w:rPr>
        <w:fldChar w:fldCharType="separate"/>
      </w:r>
      <w:r w:rsidR="009B13A2">
        <w:rPr>
          <w:rFonts w:ascii="Arial" w:hAnsi="Arial" w:cs="Arial"/>
          <w:noProof/>
          <w:sz w:val="24"/>
          <w:szCs w:val="24"/>
        </w:rPr>
        <w:t>Sevilla Guzmán y</w:t>
      </w:r>
      <w:r w:rsidR="00577311" w:rsidRPr="00943292">
        <w:rPr>
          <w:rFonts w:ascii="Arial" w:hAnsi="Arial" w:cs="Arial"/>
          <w:noProof/>
          <w:sz w:val="24"/>
          <w:szCs w:val="24"/>
        </w:rPr>
        <w:t xml:space="preserve"> Soler, 2009)</w:t>
      </w:r>
      <w:r w:rsidR="00577311" w:rsidRPr="00943292">
        <w:rPr>
          <w:rFonts w:ascii="Arial" w:hAnsi="Arial" w:cs="Arial"/>
          <w:sz w:val="24"/>
          <w:szCs w:val="24"/>
        </w:rPr>
        <w:fldChar w:fldCharType="end"/>
      </w:r>
      <w:r w:rsidR="00577311" w:rsidRPr="00943292">
        <w:rPr>
          <w:rFonts w:ascii="Arial" w:hAnsi="Arial" w:cs="Arial"/>
          <w:sz w:val="24"/>
          <w:szCs w:val="24"/>
        </w:rPr>
        <w:t xml:space="preserve"> que permita un diálogo de saberes y una “incorporación” de los saberes locales, populares y ancestrales, rompiendo con la lógica lineal, </w:t>
      </w:r>
      <w:r w:rsidR="00A15560" w:rsidRPr="00943292">
        <w:rPr>
          <w:rFonts w:ascii="Arial" w:hAnsi="Arial" w:cs="Arial"/>
          <w:sz w:val="24"/>
          <w:szCs w:val="24"/>
        </w:rPr>
        <w:t>súper</w:t>
      </w:r>
      <w:r w:rsidR="00577311" w:rsidRPr="00943292">
        <w:rPr>
          <w:rFonts w:ascii="Arial" w:hAnsi="Arial" w:cs="Arial"/>
          <w:sz w:val="24"/>
          <w:szCs w:val="24"/>
        </w:rPr>
        <w:t xml:space="preserve"> especializada, atomista y con pretensiones de universalidad de la ciencia convencional. </w:t>
      </w:r>
    </w:p>
    <w:p w:rsidR="009E03E9" w:rsidRPr="00943292" w:rsidRDefault="003F7DA4" w:rsidP="004A2A3F">
      <w:pPr>
        <w:autoSpaceDE w:val="0"/>
        <w:autoSpaceDN w:val="0"/>
        <w:adjustRightInd w:val="0"/>
        <w:spacing w:line="360" w:lineRule="auto"/>
        <w:jc w:val="both"/>
        <w:rPr>
          <w:rFonts w:ascii="Arial" w:hAnsi="Arial" w:cs="Arial"/>
          <w:sz w:val="24"/>
          <w:szCs w:val="24"/>
        </w:rPr>
      </w:pPr>
      <w:r w:rsidRPr="00943292">
        <w:rPr>
          <w:rFonts w:ascii="Arial" w:hAnsi="Arial" w:cs="Arial"/>
          <w:sz w:val="24"/>
          <w:szCs w:val="24"/>
        </w:rPr>
        <w:t xml:space="preserve">Más arriba dijimos que la agroecología podía ser definida como movimiento social, esto hace alusión a la importancia que estos han tenido en la configuración y desarrollo del concepto y práctica de la misma, no solo a nivel territorial y político, donde operan estos movimientos, si no en su articulación con la academia, a menudo aquella con perspectivas críticas y comprometidas con las problemáticas sociales. Estas características, </w:t>
      </w:r>
      <w:r w:rsidRPr="00A07D64">
        <w:rPr>
          <w:rFonts w:ascii="Arial" w:hAnsi="Arial" w:cs="Arial"/>
          <w:i/>
          <w:sz w:val="24"/>
          <w:szCs w:val="24"/>
        </w:rPr>
        <w:t xml:space="preserve">son especialmente importantes en </w:t>
      </w:r>
      <w:r w:rsidR="00792C41" w:rsidRPr="00A07D64">
        <w:rPr>
          <w:rFonts w:ascii="Arial" w:hAnsi="Arial" w:cs="Arial"/>
          <w:i/>
          <w:sz w:val="24"/>
          <w:szCs w:val="24"/>
        </w:rPr>
        <w:t>L</w:t>
      </w:r>
      <w:r w:rsidRPr="00A07D64">
        <w:rPr>
          <w:rFonts w:ascii="Arial" w:hAnsi="Arial" w:cs="Arial"/>
          <w:i/>
          <w:sz w:val="24"/>
          <w:szCs w:val="24"/>
        </w:rPr>
        <w:t>atinoamérica, porque es allí donde se han dado más fuertemente</w:t>
      </w:r>
      <w:r w:rsidRPr="00943292">
        <w:rPr>
          <w:rFonts w:ascii="Arial" w:hAnsi="Arial" w:cs="Arial"/>
          <w:sz w:val="24"/>
          <w:szCs w:val="24"/>
        </w:rPr>
        <w:t xml:space="preserve"> </w:t>
      </w:r>
      <w:r w:rsidRPr="00943292">
        <w:rPr>
          <w:rFonts w:ascii="Arial" w:hAnsi="Arial" w:cs="Arial"/>
          <w:sz w:val="24"/>
          <w:szCs w:val="24"/>
        </w:rPr>
        <w:fldChar w:fldCharType="begin" w:fldLock="1"/>
      </w:r>
      <w:r w:rsidR="00EC4D51" w:rsidRPr="00943292">
        <w:rPr>
          <w:rFonts w:ascii="Arial" w:hAnsi="Arial" w:cs="Arial"/>
          <w:sz w:val="24"/>
          <w:szCs w:val="24"/>
        </w:rPr>
        <w:instrText>ADDIN CSL_CITATION {"citationItems":[{"id":"ITEM-1","itemData":{"DOI":"10.1051/agro/2009004","author":[{"dropping-particle":"","family":"Wezel","given":"A","non-dropping-particle":"","parse-names":false,"suffix":""},{"dropping-particle":"","family":"Bellon","given":"S","non-dropping-particle":"","parse-names":false,"suffix":""},{"dropping-particle":"","family":"Doré","given":"Thierry","non-dropping-particle":"","parse-names":false,"suffix":""},{"dropping-particle":"","family":"Francis","given":"C","non-dropping-particle":"","parse-names":false,"suffix":""},{"dropping-particle":"","family":"Vallod","given":"D","non-dropping-particle":"","parse-names":false,"suffix":""},{"dropping-particle":"","family":"David","given":"C","non-dropping-particle":"","parse-names":false,"suffix":""},{"dropping-particle":"","family":"Wezel","given":"A","non-dropping-particle":"","parse-names":false,"suffix":""},{"dropping-particle":"","family":"Bellon","given":"S","non-dropping-particle":"","parse-names":false,"suffix":""},{"dropping-particle":"","family":"Doré","given":"Thierry","non-dropping-particle":"","parse-names":false,"suffix":""},{"dropping-particle":"","family":"Francis","given":"C","non-dropping-particle":"","parse-names":false,"suffix":""},{"dropping-particle":"","family":"Vallod","given":"D","non-dropping-particle":"","parse-names":false,"suffix":""}],"container-title":"Agronomy for Sustainable Development","id":"ITEM-1","issued":{"date-parts":[["2009"]]},"page":"503-510","title":"Agroecology as a science , a movement and a practice . A review To cite this version : HAL Id : hal-00886499 Review article","type":"article-journal","volume":"29"},"uris":["http://www.mendeley.com/documents/?uuid=61334a45-b776-4048-b3d5-21673ff87b0d"]}],"mendeley":{"formattedCitation":"(Wezel et al., 2009)","plainTextFormattedCitation":"(Wezel et al., 2009)","previouslyFormattedCitation":"(Wezel et al., 2009)"},"properties":{"noteIndex":0},"schema":"https://github.com/citation-style-language/schema/raw/master/csl-citation.json"}</w:instrText>
      </w:r>
      <w:r w:rsidRPr="00943292">
        <w:rPr>
          <w:rFonts w:ascii="Arial" w:hAnsi="Arial" w:cs="Arial"/>
          <w:sz w:val="24"/>
          <w:szCs w:val="24"/>
        </w:rPr>
        <w:fldChar w:fldCharType="separate"/>
      </w:r>
      <w:r w:rsidRPr="00943292">
        <w:rPr>
          <w:rFonts w:ascii="Arial" w:hAnsi="Arial" w:cs="Arial"/>
          <w:noProof/>
          <w:sz w:val="24"/>
          <w:szCs w:val="24"/>
        </w:rPr>
        <w:t>(Wezel et al., 2009)</w:t>
      </w:r>
      <w:r w:rsidRPr="00943292">
        <w:rPr>
          <w:rFonts w:ascii="Arial" w:hAnsi="Arial" w:cs="Arial"/>
          <w:sz w:val="24"/>
          <w:szCs w:val="24"/>
        </w:rPr>
        <w:fldChar w:fldCharType="end"/>
      </w:r>
      <w:r w:rsidRPr="00943292">
        <w:rPr>
          <w:rFonts w:ascii="Arial" w:hAnsi="Arial" w:cs="Arial"/>
          <w:sz w:val="24"/>
          <w:szCs w:val="24"/>
        </w:rPr>
        <w:t>. Por otra parte, los autores en los que nos basamos c</w:t>
      </w:r>
      <w:r w:rsidR="00792C41" w:rsidRPr="00943292">
        <w:rPr>
          <w:rFonts w:ascii="Arial" w:hAnsi="Arial" w:cs="Arial"/>
          <w:sz w:val="24"/>
          <w:szCs w:val="24"/>
        </w:rPr>
        <w:t xml:space="preserve">onsideran propicia </w:t>
      </w:r>
      <w:r w:rsidRPr="00943292">
        <w:rPr>
          <w:rFonts w:ascii="Arial" w:hAnsi="Arial" w:cs="Arial"/>
          <w:sz w:val="24"/>
          <w:szCs w:val="24"/>
        </w:rPr>
        <w:t xml:space="preserve"> la organización de los sistemas agroalimentarios</w:t>
      </w:r>
      <w:r w:rsidR="00236DB3">
        <w:rPr>
          <w:rFonts w:ascii="Arial" w:hAnsi="Arial" w:cs="Arial"/>
          <w:sz w:val="24"/>
          <w:szCs w:val="24"/>
        </w:rPr>
        <w:t xml:space="preserve"> y</w:t>
      </w:r>
      <w:r w:rsidRPr="00943292">
        <w:rPr>
          <w:rFonts w:ascii="Arial" w:hAnsi="Arial" w:cs="Arial"/>
          <w:sz w:val="24"/>
          <w:szCs w:val="24"/>
        </w:rPr>
        <w:t xml:space="preserve"> el mantenimiento de las formas campesinas y más aún, la re-campesinización de los mismos. Esto conlleva, de manera resumida, a disminuir los niveles de dependencia que los agricultores tienen con el mercado (tanto de compra como de venta) mejorando la autonomía de sus propias fincas y territorios. La presencia de movimientos sociales, a menudo ha sido el instrumento que </w:t>
      </w:r>
      <w:r w:rsidR="00792C41" w:rsidRPr="00943292">
        <w:rPr>
          <w:rFonts w:ascii="Arial" w:hAnsi="Arial" w:cs="Arial"/>
          <w:sz w:val="24"/>
          <w:szCs w:val="24"/>
        </w:rPr>
        <w:t>h</w:t>
      </w:r>
      <w:r w:rsidRPr="00943292">
        <w:rPr>
          <w:rFonts w:ascii="Arial" w:hAnsi="Arial" w:cs="Arial"/>
          <w:sz w:val="24"/>
          <w:szCs w:val="24"/>
        </w:rPr>
        <w:t xml:space="preserve">a permitido dar cauce a estos procesos </w:t>
      </w:r>
      <w:r w:rsidR="00810B1D" w:rsidRPr="00943292">
        <w:rPr>
          <w:rFonts w:ascii="Arial" w:hAnsi="Arial" w:cs="Arial"/>
          <w:sz w:val="24"/>
          <w:szCs w:val="24"/>
        </w:rPr>
        <w:fldChar w:fldCharType="begin" w:fldLock="1"/>
      </w:r>
      <w:r w:rsidR="00810B1D" w:rsidRPr="00943292">
        <w:rPr>
          <w:rFonts w:ascii="Arial" w:hAnsi="Arial" w:cs="Arial"/>
          <w:sz w:val="24"/>
          <w:szCs w:val="24"/>
        </w:rPr>
        <w:instrText>ADDIN CSL_CITATION {"citationItems":[{"id":"ITEM-1","itemData":{"author":[{"dropping-particle":"","family":"Vega","given":"Blanca Rubio","non-dropping-particle":"","parse-names":false,"suffix":""}],"container-title":"Revista ALASRU. Análisis Latinoamericano del Medio Rural","id":"ITEM-1","issue":"9","issued":{"date-parts":[["2014"]]},"page":"312","title":"Revista ALASRU","type":"article-journal","volume":"9"},"uris":["http://www.mendeley.com/documents/?uuid=533fe854-2e5e-448f-ae35-51681d2e72ad"]}],"mendeley":{"formattedCitation":"(Vega, 2014)","manualFormatting":"(Vasquez, 2014)","plainTextFormattedCitation":"(Vega, 2014)","previouslyFormattedCitation":"(Vega, 2014)"},"properties":{"noteIndex":0},"schema":"https://github.com/citation-style-language/schema/raw/master/csl-citation.json"}</w:instrText>
      </w:r>
      <w:r w:rsidR="00810B1D" w:rsidRPr="00943292">
        <w:rPr>
          <w:rFonts w:ascii="Arial" w:hAnsi="Arial" w:cs="Arial"/>
          <w:sz w:val="24"/>
          <w:szCs w:val="24"/>
        </w:rPr>
        <w:fldChar w:fldCharType="separate"/>
      </w:r>
      <w:r w:rsidR="00810B1D" w:rsidRPr="00943292">
        <w:rPr>
          <w:rFonts w:ascii="Arial" w:hAnsi="Arial" w:cs="Arial"/>
          <w:noProof/>
          <w:sz w:val="24"/>
          <w:szCs w:val="24"/>
        </w:rPr>
        <w:t>(Vasquez, 2014)</w:t>
      </w:r>
      <w:r w:rsidR="00810B1D" w:rsidRPr="00943292">
        <w:rPr>
          <w:rFonts w:ascii="Arial" w:hAnsi="Arial" w:cs="Arial"/>
          <w:sz w:val="24"/>
          <w:szCs w:val="24"/>
        </w:rPr>
        <w:fldChar w:fldCharType="end"/>
      </w:r>
      <w:r w:rsidR="00810B1D" w:rsidRPr="00943292">
        <w:rPr>
          <w:rFonts w:ascii="Arial" w:hAnsi="Arial" w:cs="Arial"/>
          <w:sz w:val="24"/>
          <w:szCs w:val="24"/>
        </w:rPr>
        <w:t>.</w:t>
      </w:r>
      <w:r w:rsidRPr="00943292">
        <w:rPr>
          <w:rFonts w:ascii="Arial" w:hAnsi="Arial" w:cs="Arial"/>
          <w:sz w:val="24"/>
          <w:szCs w:val="24"/>
        </w:rPr>
        <w:t xml:space="preserve"> </w:t>
      </w:r>
      <w:r w:rsidR="00303A02" w:rsidRPr="00943292">
        <w:rPr>
          <w:rFonts w:ascii="Arial" w:hAnsi="Arial" w:cs="Arial"/>
          <w:sz w:val="24"/>
          <w:szCs w:val="24"/>
        </w:rPr>
        <w:t xml:space="preserve">Los discursos de desarrollo de los estados, y menos aún de los organismos internacionales </w:t>
      </w:r>
      <w:r w:rsidR="00792C41" w:rsidRPr="00943292">
        <w:rPr>
          <w:rFonts w:ascii="Arial" w:hAnsi="Arial" w:cs="Arial"/>
          <w:sz w:val="24"/>
          <w:szCs w:val="24"/>
        </w:rPr>
        <w:t xml:space="preserve">no </w:t>
      </w:r>
      <w:r w:rsidR="00303A02" w:rsidRPr="00943292">
        <w:rPr>
          <w:rFonts w:ascii="Arial" w:hAnsi="Arial" w:cs="Arial"/>
          <w:sz w:val="24"/>
          <w:szCs w:val="24"/>
        </w:rPr>
        <w:t>hablan de recampesinización y de movimientos sociales y en lo que a la agroecología respecta, h</w:t>
      </w:r>
      <w:r w:rsidR="009E03E9" w:rsidRPr="00943292">
        <w:rPr>
          <w:rFonts w:ascii="Arial" w:hAnsi="Arial" w:cs="Arial"/>
          <w:sz w:val="24"/>
          <w:szCs w:val="24"/>
        </w:rPr>
        <w:t>ay una creciente tensión sobre la posibilidad de que el concepto sea cooptado y vaciado por estos, a tal punto que la Sociedad Científica de Agroecología de América Latina en el marco del “II Simposio Internacional de Agroecología de la FAO: ampliación de la agroecología para contribuir a los objetivos d</w:t>
      </w:r>
      <w:r w:rsidR="00A07D64">
        <w:rPr>
          <w:rFonts w:ascii="Arial" w:hAnsi="Arial" w:cs="Arial"/>
          <w:sz w:val="24"/>
          <w:szCs w:val="24"/>
        </w:rPr>
        <w:t>e desarrollo sostenible” publicó</w:t>
      </w:r>
      <w:r w:rsidR="009E03E9" w:rsidRPr="00943292">
        <w:rPr>
          <w:rFonts w:ascii="Arial" w:hAnsi="Arial" w:cs="Arial"/>
          <w:sz w:val="24"/>
          <w:szCs w:val="24"/>
        </w:rPr>
        <w:t xml:space="preserve"> un comunicado donde llamó a:</w:t>
      </w:r>
    </w:p>
    <w:p w:rsidR="00577311" w:rsidRPr="00943292" w:rsidRDefault="009E03E9" w:rsidP="004A2A3F">
      <w:pPr>
        <w:autoSpaceDE w:val="0"/>
        <w:autoSpaceDN w:val="0"/>
        <w:adjustRightInd w:val="0"/>
        <w:spacing w:line="360" w:lineRule="auto"/>
        <w:ind w:left="851" w:right="900"/>
        <w:jc w:val="both"/>
        <w:rPr>
          <w:rFonts w:ascii="Arial" w:hAnsi="Arial" w:cs="Arial"/>
          <w:sz w:val="24"/>
          <w:szCs w:val="24"/>
        </w:rPr>
      </w:pPr>
      <w:r w:rsidRPr="00943292">
        <w:rPr>
          <w:rFonts w:ascii="Arial" w:hAnsi="Arial" w:cs="Arial"/>
          <w:sz w:val="24"/>
          <w:szCs w:val="24"/>
        </w:rPr>
        <w:lastRenderedPageBreak/>
        <w:t xml:space="preserve">evitar </w:t>
      </w:r>
      <w:r w:rsidRPr="00943292">
        <w:rPr>
          <w:rFonts w:ascii="Arial" w:hAnsi="Arial" w:cs="Arial"/>
          <w:i/>
          <w:sz w:val="24"/>
          <w:szCs w:val="24"/>
        </w:rPr>
        <w:t>promover versiones distorsionadas de la agroecología, (….)</w:t>
      </w:r>
      <w:r w:rsidR="00792C41" w:rsidRPr="00943292">
        <w:rPr>
          <w:rFonts w:ascii="Arial" w:hAnsi="Arial" w:cs="Arial"/>
          <w:i/>
          <w:sz w:val="24"/>
          <w:szCs w:val="24"/>
        </w:rPr>
        <w:t xml:space="preserve"> </w:t>
      </w:r>
      <w:r w:rsidR="003F7DA4" w:rsidRPr="00943292">
        <w:rPr>
          <w:rFonts w:ascii="Arial" w:hAnsi="Arial" w:cs="Arial"/>
          <w:i/>
          <w:sz w:val="24"/>
          <w:szCs w:val="24"/>
        </w:rPr>
        <w:t xml:space="preserve">instando a la FAO a reconocer, respetar y preservar los orígenes, la identidad y el legado de la agroecología (…) </w:t>
      </w:r>
      <w:r w:rsidR="003F7DA4" w:rsidRPr="00943292">
        <w:rPr>
          <w:rFonts w:ascii="Arial" w:hAnsi="Arial" w:cs="Arial"/>
          <w:sz w:val="24"/>
          <w:szCs w:val="24"/>
        </w:rPr>
        <w:t>reconociendo</w:t>
      </w:r>
      <w:r w:rsidRPr="00943292">
        <w:rPr>
          <w:rFonts w:ascii="Arial" w:hAnsi="Arial" w:cs="Arial"/>
          <w:i/>
          <w:sz w:val="24"/>
          <w:szCs w:val="24"/>
        </w:rPr>
        <w:t xml:space="preserve"> la persistencia de millones de campesinos e indígenas que alimentan al mundo con sus sistemas agrícolas diversificados; el trabajo pionero de muchas ONGs y organizaciones de la sociedad civil en todo el mundo que han denunciado los impactos de la agricultura industrial y buscado alternativas y los esfuerzos de docenas de investigadores y científicos que trabajando al margen de la academia, ignorados y criticados por instituciones de investigación nacionales e internacionales</w:t>
      </w:r>
      <w:r w:rsidR="003F7DA4" w:rsidRPr="00943292">
        <w:rPr>
          <w:rFonts w:ascii="Arial" w:hAnsi="Arial" w:cs="Arial"/>
          <w:i/>
          <w:sz w:val="24"/>
          <w:szCs w:val="24"/>
        </w:rPr>
        <w:t xml:space="preserve">, </w:t>
      </w:r>
      <w:r w:rsidRPr="00943292">
        <w:rPr>
          <w:rFonts w:ascii="Arial" w:hAnsi="Arial" w:cs="Arial"/>
          <w:i/>
          <w:sz w:val="24"/>
          <w:szCs w:val="24"/>
        </w:rPr>
        <w:t xml:space="preserve">ayudaron a establecer los fundamentos ecológicos y sociales de la </w:t>
      </w:r>
      <w:r w:rsidRPr="00943292">
        <w:rPr>
          <w:rFonts w:ascii="Arial" w:hAnsi="Arial" w:cs="Arial"/>
          <w:i/>
          <w:sz w:val="24"/>
          <w:szCs w:val="24"/>
        </w:rPr>
        <w:fldChar w:fldCharType="begin" w:fldLock="1"/>
      </w:r>
      <w:r w:rsidR="003F7DA4" w:rsidRPr="00943292">
        <w:rPr>
          <w:rFonts w:ascii="Arial" w:hAnsi="Arial" w:cs="Arial"/>
          <w:i/>
          <w:sz w:val="24"/>
          <w:szCs w:val="24"/>
        </w:rPr>
        <w:instrText>ADDIN CSL_CITATION {"citationItems":[{"id":"ITEM-1","itemData":{"author":[{"dropping-particle":"","family":"SOCLA","given":"","non-dropping-particle":"","parse-names":false,"suffix":""}],"id":"ITEM-1","issued":{"date-parts":[["2018"]]},"page":"35-43","title":"Declaración de SOCLA sobre el II Simposio Internacional de Agreocología de la FAO: ampliación de la agreocología para contribuir a los objetivos del desarrollo sostenible","type":"article"},"uris":["http://www.mendeley.com/documents/?uuid=c3adeff2-15af-47bb-8881-64e0d76d09f2"]}],"mendeley":{"formattedCitation":"(SOCLA, 2018)","plainTextFormattedCitation":"(SOCLA, 2018)","previouslyFormattedCitation":"(SOCLA, 2018)"},"properties":{"noteIndex":0},"schema":"https://github.com/citation-style-language/schema/raw/master/csl-citation.json"}</w:instrText>
      </w:r>
      <w:r w:rsidRPr="00943292">
        <w:rPr>
          <w:rFonts w:ascii="Arial" w:hAnsi="Arial" w:cs="Arial"/>
          <w:i/>
          <w:sz w:val="24"/>
          <w:szCs w:val="24"/>
        </w:rPr>
        <w:fldChar w:fldCharType="separate"/>
      </w:r>
      <w:r w:rsidRPr="00943292">
        <w:rPr>
          <w:rFonts w:ascii="Arial" w:hAnsi="Arial" w:cs="Arial"/>
          <w:noProof/>
          <w:sz w:val="24"/>
          <w:szCs w:val="24"/>
        </w:rPr>
        <w:t>(SOCLA, 2018)</w:t>
      </w:r>
      <w:r w:rsidRPr="00943292">
        <w:rPr>
          <w:rFonts w:ascii="Arial" w:hAnsi="Arial" w:cs="Arial"/>
          <w:i/>
          <w:sz w:val="24"/>
          <w:szCs w:val="24"/>
        </w:rPr>
        <w:fldChar w:fldCharType="end"/>
      </w:r>
    </w:p>
    <w:p w:rsidR="007529E2" w:rsidRPr="00943292" w:rsidRDefault="00BC0586" w:rsidP="004A2A3F">
      <w:pPr>
        <w:autoSpaceDE w:val="0"/>
        <w:autoSpaceDN w:val="0"/>
        <w:adjustRightInd w:val="0"/>
        <w:spacing w:line="360" w:lineRule="auto"/>
        <w:jc w:val="both"/>
        <w:rPr>
          <w:rFonts w:ascii="Arial" w:hAnsi="Arial" w:cs="Arial"/>
          <w:sz w:val="24"/>
          <w:szCs w:val="24"/>
        </w:rPr>
      </w:pPr>
      <w:r w:rsidRPr="00943292">
        <w:rPr>
          <w:rFonts w:ascii="Arial" w:hAnsi="Arial" w:cs="Arial"/>
          <w:sz w:val="24"/>
          <w:szCs w:val="24"/>
        </w:rPr>
        <w:t>Por último, diremos que el marco teórico del desarrollo también provoca una invisibiliz</w:t>
      </w:r>
      <w:r w:rsidR="00EC4D51" w:rsidRPr="00943292">
        <w:rPr>
          <w:rFonts w:ascii="Arial" w:hAnsi="Arial" w:cs="Arial"/>
          <w:sz w:val="24"/>
          <w:szCs w:val="24"/>
        </w:rPr>
        <w:t xml:space="preserve">ación de otros conceptos </w:t>
      </w:r>
      <w:r w:rsidR="00A15560" w:rsidRPr="00943292">
        <w:rPr>
          <w:rFonts w:ascii="Arial" w:hAnsi="Arial" w:cs="Arial"/>
          <w:sz w:val="24"/>
          <w:szCs w:val="24"/>
        </w:rPr>
        <w:t>contra hegemónicos</w:t>
      </w:r>
      <w:r w:rsidRPr="00943292">
        <w:rPr>
          <w:rFonts w:ascii="Arial" w:hAnsi="Arial" w:cs="Arial"/>
          <w:sz w:val="24"/>
          <w:szCs w:val="24"/>
        </w:rPr>
        <w:t xml:space="preserve"> o que simplemente </w:t>
      </w:r>
      <w:r w:rsidR="00280562" w:rsidRPr="00943292">
        <w:rPr>
          <w:rFonts w:ascii="Arial" w:hAnsi="Arial" w:cs="Arial"/>
          <w:sz w:val="24"/>
          <w:szCs w:val="24"/>
        </w:rPr>
        <w:t xml:space="preserve">incorporan otras miradas para entender los fenómenos sociales y ecológicos. </w:t>
      </w:r>
      <w:r w:rsidR="00A15560" w:rsidRPr="00943292">
        <w:rPr>
          <w:rFonts w:ascii="Arial" w:hAnsi="Arial" w:cs="Arial"/>
          <w:sz w:val="24"/>
          <w:szCs w:val="24"/>
        </w:rPr>
        <w:t xml:space="preserve">Simplemente a modo de ejemplo de esto son los conceptos de </w:t>
      </w:r>
      <w:r w:rsidR="00A15560" w:rsidRPr="00943292">
        <w:rPr>
          <w:rFonts w:ascii="Arial" w:hAnsi="Arial" w:cs="Arial"/>
          <w:i/>
          <w:sz w:val="24"/>
          <w:szCs w:val="24"/>
        </w:rPr>
        <w:t>coevolución sociedad naturaleza</w:t>
      </w:r>
      <w:r w:rsidR="00A15560" w:rsidRPr="00943292">
        <w:rPr>
          <w:rFonts w:ascii="Arial" w:hAnsi="Arial" w:cs="Arial"/>
          <w:sz w:val="24"/>
          <w:szCs w:val="24"/>
        </w:rPr>
        <w:t xml:space="preserve"> (Norgaard, 1994), </w:t>
      </w:r>
      <w:r w:rsidR="00A15560" w:rsidRPr="00943292">
        <w:rPr>
          <w:rFonts w:ascii="Arial" w:hAnsi="Arial" w:cs="Arial"/>
          <w:i/>
          <w:sz w:val="24"/>
          <w:szCs w:val="24"/>
        </w:rPr>
        <w:t>metabolismo social</w:t>
      </w:r>
      <w:r w:rsidR="00A15560" w:rsidRPr="00943292">
        <w:rPr>
          <w:rFonts w:ascii="Arial" w:hAnsi="Arial" w:cs="Arial"/>
          <w:sz w:val="24"/>
          <w:szCs w:val="24"/>
        </w:rPr>
        <w:t xml:space="preserve"> </w:t>
      </w:r>
      <w:r w:rsidR="00A15560" w:rsidRPr="00943292">
        <w:rPr>
          <w:rFonts w:ascii="Arial" w:hAnsi="Arial" w:cs="Arial"/>
          <w:sz w:val="24"/>
          <w:szCs w:val="24"/>
        </w:rPr>
        <w:fldChar w:fldCharType="begin" w:fldLock="1"/>
      </w:r>
      <w:r w:rsidR="00A15560" w:rsidRPr="00943292">
        <w:rPr>
          <w:rFonts w:ascii="Arial" w:hAnsi="Arial" w:cs="Arial"/>
          <w:sz w:val="24"/>
          <w:szCs w:val="24"/>
        </w:rPr>
        <w:instrText>ADDIN CSL_CITATION {"citationItems":[{"id":"ITEM-1","itemData":{"DOI":"0185-3929","ISBN":"ISSN 0185-3929","ISSN":"0185-3939","abstract":"Ante la necesidad de construir marcos conceptuales que permitan realizar aná-lisis congruentes sobre las relaciones entre los procesos naturales y los procesos sociales desde una perspectiva holística o integradora, el artículo lleva a cabo una narrativa de la teoría del metabolismo social, uno de los instrumentos propuestos en la última década para comprender la compleja realidad actual. Para ello se hace una breve revisión de los orígenes del concepto y una síntesis de sus principales significados. El ensayo termina llamando la atención sobre el potencial teórico del concepto, no obstante que existen diferentes interpre-taciones y versiones del mismo. (Metabolismo social, socioecología, naturaleza y sociedad, Marx, Alfred Schmidt) Introducción E n la primavera de 1973","author":[{"dropping-particle":"","family":"Toledo","given":"Victor","non-dropping-particle":"","parse-names":false,"suffix":""}],"container-title":"Relaciones","id":"ITEM-1","issue":"136","issued":{"date-parts":[["2013"]]},"page":"41-71","title":"El metabolismo social: una nueva teoría socioecológica","type":"article-journal"},"uris":["http://www.mendeley.com/documents/?uuid=3ba3e828-bc2a-4520-a76c-625c6e6de55c"]}],"mendeley":{"formattedCitation":"(Toledo, 2013)","plainTextFormattedCitation":"(Toledo, 2013)","previouslyFormattedCitation":"(Toledo, 2013)"},"properties":{"noteIndex":0},"schema":"https://github.com/citation-style-language/schema/raw/master/csl-citation.json"}</w:instrText>
      </w:r>
      <w:r w:rsidR="00A15560" w:rsidRPr="00943292">
        <w:rPr>
          <w:rFonts w:ascii="Arial" w:hAnsi="Arial" w:cs="Arial"/>
          <w:sz w:val="24"/>
          <w:szCs w:val="24"/>
        </w:rPr>
        <w:fldChar w:fldCharType="separate"/>
      </w:r>
      <w:r w:rsidR="00A15560" w:rsidRPr="00943292">
        <w:rPr>
          <w:rFonts w:ascii="Arial" w:hAnsi="Arial" w:cs="Arial"/>
          <w:noProof/>
          <w:sz w:val="24"/>
          <w:szCs w:val="24"/>
        </w:rPr>
        <w:t>(Toledo, 2013)</w:t>
      </w:r>
      <w:r w:rsidR="00A15560" w:rsidRPr="00943292">
        <w:rPr>
          <w:rFonts w:ascii="Arial" w:hAnsi="Arial" w:cs="Arial"/>
          <w:sz w:val="24"/>
          <w:szCs w:val="24"/>
        </w:rPr>
        <w:fldChar w:fldCharType="end"/>
      </w:r>
      <w:r w:rsidR="00A15560" w:rsidRPr="00943292">
        <w:rPr>
          <w:rFonts w:ascii="Arial" w:hAnsi="Arial" w:cs="Arial"/>
          <w:sz w:val="24"/>
          <w:szCs w:val="24"/>
        </w:rPr>
        <w:t xml:space="preserve"> y/o </w:t>
      </w:r>
      <w:r w:rsidR="00A15560" w:rsidRPr="00943292">
        <w:rPr>
          <w:rFonts w:ascii="Arial" w:hAnsi="Arial" w:cs="Arial"/>
          <w:i/>
          <w:sz w:val="24"/>
          <w:szCs w:val="24"/>
        </w:rPr>
        <w:t>economía ecológica</w:t>
      </w:r>
      <w:r w:rsidR="00A15560" w:rsidRPr="00943292">
        <w:rPr>
          <w:rFonts w:ascii="Arial" w:hAnsi="Arial" w:cs="Arial"/>
          <w:sz w:val="24"/>
          <w:szCs w:val="24"/>
        </w:rPr>
        <w:t xml:space="preserve"> </w:t>
      </w:r>
      <w:r w:rsidR="00A15560" w:rsidRPr="00943292">
        <w:rPr>
          <w:rFonts w:ascii="Arial" w:hAnsi="Arial" w:cs="Arial"/>
          <w:sz w:val="24"/>
          <w:szCs w:val="24"/>
        </w:rPr>
        <w:fldChar w:fldCharType="begin" w:fldLock="1"/>
      </w:r>
      <w:r w:rsidR="00A15560" w:rsidRPr="00943292">
        <w:rPr>
          <w:rFonts w:ascii="Arial" w:hAnsi="Arial" w:cs="Arial"/>
          <w:sz w:val="24"/>
          <w:szCs w:val="24"/>
        </w:rPr>
        <w:instrText>ADDIN CSL_CITATION {"citationItems":[{"id":"ITEM-1","itemData":{"ISBN":"9786074423389","abstract":"Este libro nace como una respuesta a las necesidades de las instituciones educativas que imparten cursos de economía por tener un texto que cubriera cabalmente sus programas educativos. Y con esta necesidad en mente, Pearson Educación se dio a la tarea de reunir los planes de estudio de estas instituciones, seleccionando con todo cuidado cada uno de los temas que los cubrieran, dando por resultado el texto que tiene entre sus manos. El libro puede ser utilizado tanto en educación media como superior, o en cursos aislados, como historia del pensamiento económico, macroeconomía, microeconomía y cursos básicos de comercio y teoría monetaria, así como en posgrados. El libro es ideal para un curso de un año escolar; sin embargo cada institución o profesor puede tomar los temas que considere relevantes para su curso y adecuarlos a sus necesidades. Los temas se explican de forma clara y accesible, y se apegan al método por competencias. Este método de enseñanza involucra al alumno en cada tema y al mismo tiempo le enseña cómo va a utilizar los conocimientos o competencias aprendidas en su vida cotidiana y en el entorno laboral.","author":[{"dropping-particle":"","family":"Pengue","given":"Walter","non-dropping-particle":"","parse-names":false,"suffix":""}],"edition":"1 ed","editor":[{"dropping-particle":"","family":"Kaicron","given":"","non-dropping-particle":"","parse-names":false,"suffix":""}],"id":"ITEM-1","issue":"December","issued":{"date-parts":[["2009"]]},"number-of-pages":"416","publisher":"Kaicron","publisher-place":"Buenos Aires","title":"Fundamentos de Economía Ecológica","type":"book"},"uris":["http://www.mendeley.com/documents/?uuid=c360b2d5-ad15-49e5-b336-4518e53f31cc"]}],"mendeley":{"formattedCitation":"(Pengue, 2009)","plainTextFormattedCitation":"(Pengue, 2009)","previouslyFormattedCitation":"(Pengue, 2009)"},"properties":{"noteIndex":0},"schema":"https://github.com/citation-style-language/schema/raw/master/csl-citation.json"}</w:instrText>
      </w:r>
      <w:r w:rsidR="00A15560" w:rsidRPr="00943292">
        <w:rPr>
          <w:rFonts w:ascii="Arial" w:hAnsi="Arial" w:cs="Arial"/>
          <w:sz w:val="24"/>
          <w:szCs w:val="24"/>
        </w:rPr>
        <w:fldChar w:fldCharType="separate"/>
      </w:r>
      <w:r w:rsidR="00A15560" w:rsidRPr="00943292">
        <w:rPr>
          <w:rFonts w:ascii="Arial" w:hAnsi="Arial" w:cs="Arial"/>
          <w:noProof/>
          <w:sz w:val="24"/>
          <w:szCs w:val="24"/>
        </w:rPr>
        <w:t>(Pengue, 2009)</w:t>
      </w:r>
      <w:r w:rsidR="00A15560" w:rsidRPr="00943292">
        <w:rPr>
          <w:rFonts w:ascii="Arial" w:hAnsi="Arial" w:cs="Arial"/>
          <w:sz w:val="24"/>
          <w:szCs w:val="24"/>
        </w:rPr>
        <w:fldChar w:fldCharType="end"/>
      </w:r>
      <w:r w:rsidR="00A15560" w:rsidRPr="00943292">
        <w:rPr>
          <w:rFonts w:ascii="Arial" w:hAnsi="Arial" w:cs="Arial"/>
          <w:sz w:val="24"/>
          <w:szCs w:val="24"/>
        </w:rPr>
        <w:t xml:space="preserve">. </w:t>
      </w:r>
    </w:p>
    <w:p w:rsidR="009256DD" w:rsidRPr="00943292" w:rsidRDefault="00280562" w:rsidP="004A2A3F">
      <w:pPr>
        <w:autoSpaceDE w:val="0"/>
        <w:autoSpaceDN w:val="0"/>
        <w:adjustRightInd w:val="0"/>
        <w:spacing w:line="360" w:lineRule="auto"/>
        <w:jc w:val="both"/>
        <w:rPr>
          <w:rFonts w:ascii="Arial" w:hAnsi="Arial" w:cs="Arial"/>
          <w:sz w:val="24"/>
          <w:szCs w:val="24"/>
        </w:rPr>
      </w:pPr>
      <w:r w:rsidRPr="00943292">
        <w:rPr>
          <w:rFonts w:ascii="Arial" w:hAnsi="Arial" w:cs="Arial"/>
          <w:sz w:val="24"/>
          <w:szCs w:val="24"/>
        </w:rPr>
        <w:t>Con esto no queremos decir que la</w:t>
      </w:r>
      <w:r w:rsidR="007529E2" w:rsidRPr="00943292">
        <w:rPr>
          <w:rFonts w:ascii="Arial" w:hAnsi="Arial" w:cs="Arial"/>
          <w:sz w:val="24"/>
          <w:szCs w:val="24"/>
        </w:rPr>
        <w:t>s</w:t>
      </w:r>
      <w:r w:rsidRPr="00943292">
        <w:rPr>
          <w:rFonts w:ascii="Arial" w:hAnsi="Arial" w:cs="Arial"/>
          <w:sz w:val="24"/>
          <w:szCs w:val="24"/>
        </w:rPr>
        <w:t xml:space="preserve"> teoría</w:t>
      </w:r>
      <w:r w:rsidR="007529E2" w:rsidRPr="00943292">
        <w:rPr>
          <w:rFonts w:ascii="Arial" w:hAnsi="Arial" w:cs="Arial"/>
          <w:sz w:val="24"/>
          <w:szCs w:val="24"/>
        </w:rPr>
        <w:t>s</w:t>
      </w:r>
      <w:r w:rsidRPr="00943292">
        <w:rPr>
          <w:rFonts w:ascii="Arial" w:hAnsi="Arial" w:cs="Arial"/>
          <w:sz w:val="24"/>
          <w:szCs w:val="24"/>
        </w:rPr>
        <w:t xml:space="preserve"> desarrollada por estos autores no tenga</w:t>
      </w:r>
      <w:r w:rsidR="007529E2" w:rsidRPr="00943292">
        <w:rPr>
          <w:rFonts w:ascii="Arial" w:hAnsi="Arial" w:cs="Arial"/>
          <w:sz w:val="24"/>
          <w:szCs w:val="24"/>
        </w:rPr>
        <w:t>n</w:t>
      </w:r>
      <w:r w:rsidRPr="00943292">
        <w:rPr>
          <w:rFonts w:ascii="Arial" w:hAnsi="Arial" w:cs="Arial"/>
          <w:sz w:val="24"/>
          <w:szCs w:val="24"/>
        </w:rPr>
        <w:t xml:space="preserve"> sus propios canales de divulgación </w:t>
      </w:r>
      <w:r w:rsidR="007529E2" w:rsidRPr="00943292">
        <w:rPr>
          <w:rFonts w:ascii="Arial" w:hAnsi="Arial" w:cs="Arial"/>
          <w:sz w:val="24"/>
          <w:szCs w:val="24"/>
        </w:rPr>
        <w:t>ni que aquellos interesados en las mismas tengamos su acceso negado, si</w:t>
      </w:r>
      <w:r w:rsidRPr="00943292">
        <w:rPr>
          <w:rFonts w:ascii="Arial" w:hAnsi="Arial" w:cs="Arial"/>
          <w:sz w:val="24"/>
          <w:szCs w:val="24"/>
        </w:rPr>
        <w:t xml:space="preserve">no que, </w:t>
      </w:r>
      <w:r w:rsidR="007529E2" w:rsidRPr="00943292">
        <w:rPr>
          <w:rFonts w:ascii="Arial" w:hAnsi="Arial" w:cs="Arial"/>
          <w:sz w:val="24"/>
          <w:szCs w:val="24"/>
        </w:rPr>
        <w:t>mientras nos ubiquemos en las perspectivas de las teorías del desarrollo</w:t>
      </w:r>
      <w:r w:rsidR="00792C41" w:rsidRPr="00943292">
        <w:rPr>
          <w:rFonts w:ascii="Arial" w:hAnsi="Arial" w:cs="Arial"/>
          <w:sz w:val="24"/>
          <w:szCs w:val="24"/>
        </w:rPr>
        <w:t>, pensándolo a niveles institucionales,</w:t>
      </w:r>
      <w:r w:rsidR="007529E2" w:rsidRPr="00943292">
        <w:rPr>
          <w:rFonts w:ascii="Arial" w:hAnsi="Arial" w:cs="Arial"/>
          <w:sz w:val="24"/>
          <w:szCs w:val="24"/>
        </w:rPr>
        <w:t xml:space="preserve"> estas </w:t>
      </w:r>
      <w:r w:rsidRPr="00943292">
        <w:rPr>
          <w:rFonts w:ascii="Arial" w:hAnsi="Arial" w:cs="Arial"/>
          <w:sz w:val="24"/>
          <w:szCs w:val="24"/>
        </w:rPr>
        <w:t>son más difíciles de incorporar. Quizá esto pueda ser relativo en los ámbitos académicos de las ciencias</w:t>
      </w:r>
      <w:r w:rsidR="00792C41" w:rsidRPr="00943292">
        <w:rPr>
          <w:rFonts w:ascii="Arial" w:hAnsi="Arial" w:cs="Arial"/>
          <w:sz w:val="24"/>
          <w:szCs w:val="24"/>
        </w:rPr>
        <w:t xml:space="preserve"> sociales, donde</w:t>
      </w:r>
      <w:r w:rsidRPr="00943292">
        <w:rPr>
          <w:rFonts w:ascii="Arial" w:hAnsi="Arial" w:cs="Arial"/>
          <w:sz w:val="24"/>
          <w:szCs w:val="24"/>
        </w:rPr>
        <w:t xml:space="preserve"> confluyen diferentes corrientes de pensamiento, pero si pensamos en las instituciones públicas encargadas de los programas y proyectos de desarrollo, en las instituciones de extensión rural público (liderados por agrónomos y veterinarios) y en las facultades de ciencias agrarias, estás discusiones están lejos de ser </w:t>
      </w:r>
      <w:r w:rsidR="007529E2" w:rsidRPr="00943292">
        <w:rPr>
          <w:rFonts w:ascii="Arial" w:hAnsi="Arial" w:cs="Arial"/>
          <w:sz w:val="24"/>
          <w:szCs w:val="24"/>
        </w:rPr>
        <w:t>tenidas en cuenta</w:t>
      </w:r>
      <w:r w:rsidRPr="00943292">
        <w:rPr>
          <w:rFonts w:ascii="Arial" w:hAnsi="Arial" w:cs="Arial"/>
          <w:sz w:val="24"/>
          <w:szCs w:val="24"/>
        </w:rPr>
        <w:t xml:space="preserve">. </w:t>
      </w:r>
    </w:p>
    <w:p w:rsidR="00792C41" w:rsidRPr="00943292" w:rsidRDefault="00792C41" w:rsidP="004A2A3F">
      <w:pPr>
        <w:autoSpaceDE w:val="0"/>
        <w:autoSpaceDN w:val="0"/>
        <w:adjustRightInd w:val="0"/>
        <w:spacing w:line="360" w:lineRule="auto"/>
        <w:jc w:val="both"/>
        <w:rPr>
          <w:rFonts w:ascii="Arial" w:hAnsi="Arial" w:cs="Arial"/>
          <w:sz w:val="24"/>
          <w:szCs w:val="24"/>
        </w:rPr>
      </w:pPr>
      <w:r w:rsidRPr="00943292">
        <w:rPr>
          <w:rFonts w:ascii="Arial" w:hAnsi="Arial" w:cs="Arial"/>
          <w:sz w:val="24"/>
          <w:szCs w:val="24"/>
        </w:rPr>
        <w:t xml:space="preserve">Con esto mostramos brevemente algunos ejemplos de </w:t>
      </w:r>
      <w:r w:rsidR="00A15560" w:rsidRPr="00943292">
        <w:rPr>
          <w:rFonts w:ascii="Arial" w:hAnsi="Arial" w:cs="Arial"/>
          <w:sz w:val="24"/>
          <w:szCs w:val="24"/>
        </w:rPr>
        <w:t>có</w:t>
      </w:r>
      <w:r w:rsidRPr="00943292">
        <w:rPr>
          <w:rFonts w:ascii="Arial" w:hAnsi="Arial" w:cs="Arial"/>
          <w:sz w:val="24"/>
          <w:szCs w:val="24"/>
        </w:rPr>
        <w:t xml:space="preserve">mo posicionarse desde el marco teórico del desarrollo se corre el riesgo de ver obstaculizado el crecimiento teórico de la agroecología o peor aún, como se corre un  riesgo de negar algunas de raíces y principios. No negamos los necesarios aportes de las teorías </w:t>
      </w:r>
      <w:r w:rsidR="00A902B3" w:rsidRPr="00943292">
        <w:rPr>
          <w:rFonts w:ascii="Arial" w:hAnsi="Arial" w:cs="Arial"/>
          <w:sz w:val="24"/>
          <w:szCs w:val="24"/>
        </w:rPr>
        <w:t xml:space="preserve">críticas del </w:t>
      </w:r>
      <w:r w:rsidR="00A902B3" w:rsidRPr="00943292">
        <w:rPr>
          <w:rFonts w:ascii="Arial" w:hAnsi="Arial" w:cs="Arial"/>
          <w:sz w:val="24"/>
          <w:szCs w:val="24"/>
        </w:rPr>
        <w:lastRenderedPageBreak/>
        <w:t>desarrollo, sin lo</w:t>
      </w:r>
      <w:r w:rsidRPr="00943292">
        <w:rPr>
          <w:rFonts w:ascii="Arial" w:hAnsi="Arial" w:cs="Arial"/>
          <w:sz w:val="24"/>
          <w:szCs w:val="24"/>
        </w:rPr>
        <w:t>s cual</w:t>
      </w:r>
      <w:r w:rsidR="00A902B3" w:rsidRPr="00943292">
        <w:rPr>
          <w:rFonts w:ascii="Arial" w:hAnsi="Arial" w:cs="Arial"/>
          <w:sz w:val="24"/>
          <w:szCs w:val="24"/>
        </w:rPr>
        <w:t>es no podríamos estar escribiendo estos párrafos, pero si relativizamos la posibilidad de re-conceptualizar la categoría desarrollo y con esto, más difícil aún</w:t>
      </w:r>
      <w:r w:rsidR="00B30161" w:rsidRPr="00943292">
        <w:rPr>
          <w:rFonts w:ascii="Arial" w:hAnsi="Arial" w:cs="Arial"/>
          <w:sz w:val="24"/>
          <w:szCs w:val="24"/>
        </w:rPr>
        <w:t>,</w:t>
      </w:r>
      <w:r w:rsidR="00A902B3" w:rsidRPr="00943292">
        <w:rPr>
          <w:rFonts w:ascii="Arial" w:hAnsi="Arial" w:cs="Arial"/>
          <w:sz w:val="24"/>
          <w:szCs w:val="24"/>
        </w:rPr>
        <w:t xml:space="preserve"> re-</w:t>
      </w:r>
      <w:r w:rsidR="00A15560" w:rsidRPr="00943292">
        <w:rPr>
          <w:rFonts w:ascii="Arial" w:hAnsi="Arial" w:cs="Arial"/>
          <w:sz w:val="24"/>
          <w:szCs w:val="24"/>
        </w:rPr>
        <w:t>subjetivar</w:t>
      </w:r>
      <w:r w:rsidR="00A902B3" w:rsidRPr="00943292">
        <w:rPr>
          <w:rFonts w:ascii="Arial" w:hAnsi="Arial" w:cs="Arial"/>
          <w:sz w:val="24"/>
          <w:szCs w:val="24"/>
        </w:rPr>
        <w:t xml:space="preserve"> su uso cotidiano</w:t>
      </w:r>
      <w:r w:rsidR="00B30161" w:rsidRPr="00943292">
        <w:rPr>
          <w:rFonts w:ascii="Arial" w:hAnsi="Arial" w:cs="Arial"/>
          <w:sz w:val="24"/>
          <w:szCs w:val="24"/>
        </w:rPr>
        <w:t>.</w:t>
      </w:r>
    </w:p>
    <w:p w:rsidR="00A15560" w:rsidRPr="00943292" w:rsidRDefault="00A15560" w:rsidP="004A2A3F">
      <w:pPr>
        <w:autoSpaceDE w:val="0"/>
        <w:autoSpaceDN w:val="0"/>
        <w:adjustRightInd w:val="0"/>
        <w:spacing w:line="360" w:lineRule="auto"/>
        <w:jc w:val="both"/>
        <w:rPr>
          <w:rFonts w:ascii="Arial" w:hAnsi="Arial" w:cs="Arial"/>
          <w:b/>
          <w:sz w:val="24"/>
          <w:szCs w:val="24"/>
        </w:rPr>
      </w:pPr>
      <w:r w:rsidRPr="00943292">
        <w:rPr>
          <w:rFonts w:ascii="Arial" w:hAnsi="Arial" w:cs="Arial"/>
          <w:b/>
          <w:sz w:val="24"/>
          <w:szCs w:val="24"/>
        </w:rPr>
        <w:t>Bibliografía</w:t>
      </w:r>
    </w:p>
    <w:p w:rsidR="00A15560" w:rsidRPr="00943292" w:rsidRDefault="00810B1D"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sz w:val="24"/>
          <w:szCs w:val="24"/>
        </w:rPr>
        <w:fldChar w:fldCharType="begin" w:fldLock="1"/>
      </w:r>
      <w:r w:rsidRPr="00943292">
        <w:rPr>
          <w:rFonts w:ascii="Arial" w:hAnsi="Arial" w:cs="Arial"/>
          <w:sz w:val="24"/>
          <w:szCs w:val="24"/>
        </w:rPr>
        <w:instrText xml:space="preserve">ADDIN Mendeley Bibliography CSL_BIBLIOGRAPHY </w:instrText>
      </w:r>
      <w:r w:rsidRPr="00943292">
        <w:rPr>
          <w:rFonts w:ascii="Arial" w:hAnsi="Arial" w:cs="Arial"/>
          <w:sz w:val="24"/>
          <w:szCs w:val="24"/>
        </w:rPr>
        <w:fldChar w:fldCharType="separate"/>
      </w:r>
      <w:r w:rsidR="00A15560" w:rsidRPr="00943292">
        <w:rPr>
          <w:rFonts w:ascii="Arial" w:hAnsi="Arial" w:cs="Arial"/>
          <w:noProof/>
          <w:sz w:val="24"/>
          <w:szCs w:val="24"/>
        </w:rPr>
        <w:t xml:space="preserve">Altieri, M. (1999). </w:t>
      </w:r>
      <w:r w:rsidR="00A15560" w:rsidRPr="00943292">
        <w:rPr>
          <w:rFonts w:ascii="Arial" w:hAnsi="Arial" w:cs="Arial"/>
          <w:i/>
          <w:iCs/>
          <w:noProof/>
          <w:sz w:val="24"/>
          <w:szCs w:val="24"/>
        </w:rPr>
        <w:t>A</w:t>
      </w:r>
      <w:r w:rsidR="007D4CB2">
        <w:rPr>
          <w:rFonts w:ascii="Arial" w:hAnsi="Arial" w:cs="Arial"/>
          <w:i/>
          <w:iCs/>
          <w:noProof/>
          <w:sz w:val="24"/>
          <w:szCs w:val="24"/>
        </w:rPr>
        <w:t>groecología.</w:t>
      </w:r>
      <w:r w:rsidR="00A15560" w:rsidRPr="00943292">
        <w:rPr>
          <w:rFonts w:ascii="Arial" w:hAnsi="Arial" w:cs="Arial"/>
          <w:i/>
          <w:iCs/>
          <w:noProof/>
          <w:sz w:val="24"/>
          <w:szCs w:val="24"/>
        </w:rPr>
        <w:t>A Bases científicas para una agricultura sustentable</w:t>
      </w:r>
      <w:r w:rsidR="00A15560" w:rsidRPr="00943292">
        <w:rPr>
          <w:rFonts w:ascii="Arial" w:hAnsi="Arial" w:cs="Arial"/>
          <w:noProof/>
          <w:sz w:val="24"/>
          <w:szCs w:val="24"/>
        </w:rPr>
        <w:t>. (Nordan-Comunidad, Ed.). Montevideo.</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Bartolomé, J. M. G., Casado, G. G., Molina, M. G. de, &amp; Guzmán, E. S. (2001). Introducción a la agroecología como desarrollo rural sostenible. </w:t>
      </w:r>
      <w:r w:rsidRPr="00943292">
        <w:rPr>
          <w:rFonts w:ascii="Arial" w:hAnsi="Arial" w:cs="Arial"/>
          <w:i/>
          <w:iCs/>
          <w:noProof/>
          <w:sz w:val="24"/>
          <w:szCs w:val="24"/>
        </w:rPr>
        <w:t>Reis</w:t>
      </w:r>
      <w:r w:rsidRPr="00943292">
        <w:rPr>
          <w:rFonts w:ascii="Arial" w:hAnsi="Arial" w:cs="Arial"/>
          <w:noProof/>
          <w:sz w:val="24"/>
          <w:szCs w:val="24"/>
        </w:rPr>
        <w:t>, (95), 213. https://doi.org/10.2307/40184357</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Escobar, A. (2007). </w:t>
      </w:r>
      <w:r w:rsidRPr="00943292">
        <w:rPr>
          <w:rFonts w:ascii="Arial" w:hAnsi="Arial" w:cs="Arial"/>
          <w:i/>
          <w:iCs/>
          <w:noProof/>
          <w:sz w:val="24"/>
          <w:szCs w:val="24"/>
        </w:rPr>
        <w:t>La invención del tercer mundo. Construcción y deconstrucción del desarrollo.</w:t>
      </w:r>
      <w:r w:rsidRPr="00943292">
        <w:rPr>
          <w:rFonts w:ascii="Arial" w:hAnsi="Arial" w:cs="Arial"/>
          <w:noProof/>
          <w:sz w:val="24"/>
          <w:szCs w:val="24"/>
        </w:rPr>
        <w:t xml:space="preserve"> (El perro y la Rana, Ed.) (1 ed). Caracas.</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Giraldo, O. F., &amp; Rosset, P. M. (2016). La agroecología en una encrucijada: entre la institucionalidad y los movimientos sociales. </w:t>
      </w:r>
      <w:r w:rsidRPr="00943292">
        <w:rPr>
          <w:rFonts w:ascii="Arial" w:hAnsi="Arial" w:cs="Arial"/>
          <w:i/>
          <w:iCs/>
          <w:noProof/>
          <w:sz w:val="24"/>
          <w:szCs w:val="24"/>
        </w:rPr>
        <w:t>Guaju</w:t>
      </w:r>
      <w:r w:rsidRPr="00943292">
        <w:rPr>
          <w:rFonts w:ascii="Arial" w:hAnsi="Arial" w:cs="Arial"/>
          <w:noProof/>
          <w:sz w:val="24"/>
          <w:szCs w:val="24"/>
        </w:rPr>
        <w:t xml:space="preserve">, </w:t>
      </w:r>
      <w:r w:rsidRPr="00943292">
        <w:rPr>
          <w:rFonts w:ascii="Arial" w:hAnsi="Arial" w:cs="Arial"/>
          <w:i/>
          <w:iCs/>
          <w:noProof/>
          <w:sz w:val="24"/>
          <w:szCs w:val="24"/>
        </w:rPr>
        <w:t>2</w:t>
      </w:r>
      <w:r w:rsidRPr="00943292">
        <w:rPr>
          <w:rFonts w:ascii="Arial" w:hAnsi="Arial" w:cs="Arial"/>
          <w:noProof/>
          <w:sz w:val="24"/>
          <w:szCs w:val="24"/>
        </w:rPr>
        <w:t>(1), 14. https://doi.org/10.5380/guaju.v2i1.48521</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Gudynas, E. (2014). Debates sobre el desarrollo y sus alternativas en América Latina: Una breve guía heterodoxa. In D. Lang, Miriam y Mokrani (Ed.), </w:t>
      </w:r>
      <w:r w:rsidRPr="00943292">
        <w:rPr>
          <w:rFonts w:ascii="Arial" w:hAnsi="Arial" w:cs="Arial"/>
          <w:i/>
          <w:iCs/>
          <w:noProof/>
          <w:sz w:val="24"/>
          <w:szCs w:val="24"/>
        </w:rPr>
        <w:t>Más allá del Desarrollo</w:t>
      </w:r>
      <w:r w:rsidRPr="00943292">
        <w:rPr>
          <w:rFonts w:ascii="Arial" w:hAnsi="Arial" w:cs="Arial"/>
          <w:noProof/>
          <w:sz w:val="24"/>
          <w:szCs w:val="24"/>
        </w:rPr>
        <w:t xml:space="preserve"> (Abya Yaka, pp. 21–54). Quito.</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Lander, E. (2000). Ciencias Sociales: saberes coloniales y eurocéntricos. In CLACSO (Ed.), </w:t>
      </w:r>
      <w:r w:rsidRPr="00943292">
        <w:rPr>
          <w:rFonts w:ascii="Arial" w:hAnsi="Arial" w:cs="Arial"/>
          <w:i/>
          <w:iCs/>
          <w:noProof/>
          <w:sz w:val="24"/>
          <w:szCs w:val="24"/>
        </w:rPr>
        <w:t>La colonialidad del saber: eurocentrismo y ciencias sociales. Perspectivas latinoamericanas</w:t>
      </w:r>
      <w:r w:rsidRPr="00943292">
        <w:rPr>
          <w:rFonts w:ascii="Arial" w:hAnsi="Arial" w:cs="Arial"/>
          <w:noProof/>
          <w:sz w:val="24"/>
          <w:szCs w:val="24"/>
        </w:rPr>
        <w:t>. Buenos Aires.</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Leff, E. (2002). </w:t>
      </w:r>
      <w:r w:rsidRPr="00943292">
        <w:rPr>
          <w:rFonts w:ascii="Arial" w:hAnsi="Arial" w:cs="Arial"/>
          <w:i/>
          <w:iCs/>
          <w:noProof/>
          <w:sz w:val="24"/>
          <w:szCs w:val="24"/>
        </w:rPr>
        <w:t>Saber ambiental: sustentabilidad, racionalidad, complejidad, poder</w:t>
      </w:r>
      <w:r w:rsidRPr="00943292">
        <w:rPr>
          <w:rFonts w:ascii="Arial" w:hAnsi="Arial" w:cs="Arial"/>
          <w:noProof/>
          <w:sz w:val="24"/>
          <w:szCs w:val="24"/>
        </w:rPr>
        <w:t xml:space="preserve">. (Siglo XXI, Ed.), </w:t>
      </w:r>
      <w:r w:rsidRPr="00943292">
        <w:rPr>
          <w:rFonts w:ascii="Arial" w:hAnsi="Arial" w:cs="Arial"/>
          <w:i/>
          <w:iCs/>
          <w:noProof/>
          <w:sz w:val="24"/>
          <w:szCs w:val="24"/>
        </w:rPr>
        <w:t>Siglo XXI</w:t>
      </w:r>
      <w:r w:rsidRPr="00943292">
        <w:rPr>
          <w:rFonts w:ascii="Arial" w:hAnsi="Arial" w:cs="Arial"/>
          <w:noProof/>
          <w:sz w:val="24"/>
          <w:szCs w:val="24"/>
        </w:rPr>
        <w:t xml:space="preserve"> (1 ed). México.</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OSALA. (n.d.). Introducción a la Agreocología de las Emergencias Módulo II Parte I.</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Pengue, W. (2009). </w:t>
      </w:r>
      <w:r w:rsidRPr="00943292">
        <w:rPr>
          <w:rFonts w:ascii="Arial" w:hAnsi="Arial" w:cs="Arial"/>
          <w:i/>
          <w:iCs/>
          <w:noProof/>
          <w:sz w:val="24"/>
          <w:szCs w:val="24"/>
        </w:rPr>
        <w:t>Fundamentos de Economía Ecológica</w:t>
      </w:r>
      <w:r w:rsidRPr="00943292">
        <w:rPr>
          <w:rFonts w:ascii="Arial" w:hAnsi="Arial" w:cs="Arial"/>
          <w:noProof/>
          <w:sz w:val="24"/>
          <w:szCs w:val="24"/>
        </w:rPr>
        <w:t>. (Kaicron, Ed.) (1 ed). Buenos Aires: Kaicron.</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Quijano, A. (2000). Colonialidad Del Poder, Globalización Y Democracia. </w:t>
      </w:r>
      <w:r w:rsidRPr="00943292">
        <w:rPr>
          <w:rFonts w:ascii="Arial" w:hAnsi="Arial" w:cs="Arial"/>
          <w:i/>
          <w:iCs/>
          <w:noProof/>
          <w:sz w:val="24"/>
          <w:szCs w:val="24"/>
        </w:rPr>
        <w:t xml:space="preserve">Trayectorias, </w:t>
      </w:r>
      <w:r w:rsidRPr="00943292">
        <w:rPr>
          <w:rFonts w:ascii="Arial" w:hAnsi="Arial" w:cs="Arial"/>
          <w:i/>
          <w:iCs/>
          <w:noProof/>
          <w:sz w:val="24"/>
          <w:szCs w:val="24"/>
        </w:rPr>
        <w:lastRenderedPageBreak/>
        <w:t>REVISTA DE CIENCIAS SOCIALES DE LA UNIVERSIDAD AUTÓNOMA DE NUEVO LEÓN</w:t>
      </w:r>
      <w:r w:rsidRPr="00943292">
        <w:rPr>
          <w:rFonts w:ascii="Arial" w:hAnsi="Arial" w:cs="Arial"/>
          <w:noProof/>
          <w:sz w:val="24"/>
          <w:szCs w:val="24"/>
        </w:rPr>
        <w:t xml:space="preserve">, </w:t>
      </w:r>
      <w:r w:rsidRPr="00943292">
        <w:rPr>
          <w:rFonts w:ascii="Arial" w:hAnsi="Arial" w:cs="Arial"/>
          <w:i/>
          <w:iCs/>
          <w:noProof/>
          <w:sz w:val="24"/>
          <w:szCs w:val="24"/>
        </w:rPr>
        <w:t>No 7 y 8</w:t>
      </w:r>
      <w:r w:rsidRPr="00943292">
        <w:rPr>
          <w:rFonts w:ascii="Arial" w:hAnsi="Arial" w:cs="Arial"/>
          <w:noProof/>
          <w:sz w:val="24"/>
          <w:szCs w:val="24"/>
        </w:rPr>
        <w:t>, 1–23.</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Quintero, P. (2013). Desarrollo , Modernidad Y Colonialidad. </w:t>
      </w:r>
      <w:r w:rsidRPr="00943292">
        <w:rPr>
          <w:rFonts w:ascii="Arial" w:hAnsi="Arial" w:cs="Arial"/>
          <w:i/>
          <w:iCs/>
          <w:noProof/>
          <w:sz w:val="24"/>
          <w:szCs w:val="24"/>
        </w:rPr>
        <w:t>Revista de Antropología Experimental</w:t>
      </w:r>
      <w:r w:rsidRPr="00943292">
        <w:rPr>
          <w:rFonts w:ascii="Arial" w:hAnsi="Arial" w:cs="Arial"/>
          <w:noProof/>
          <w:sz w:val="24"/>
          <w:szCs w:val="24"/>
        </w:rPr>
        <w:t>, (13), 67–83.</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Sevilla Guzmán, E. (1998). La Agroecología como estrategia metodológica de transformación social, 1–7.</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Sevilla Guzmán, E. (2000). Agroecología y desarrollo rural sustentable : una propuesta desde Latino América. </w:t>
      </w:r>
      <w:r w:rsidRPr="00943292">
        <w:rPr>
          <w:rFonts w:ascii="Arial" w:hAnsi="Arial" w:cs="Arial"/>
          <w:i/>
          <w:iCs/>
          <w:noProof/>
          <w:sz w:val="24"/>
          <w:szCs w:val="24"/>
        </w:rPr>
        <w:t>Sarandon (Ed.)Agroecología; El Camino Para La Agricultura.</w:t>
      </w:r>
      <w:r w:rsidRPr="00943292">
        <w:rPr>
          <w:rFonts w:ascii="Arial" w:hAnsi="Arial" w:cs="Arial"/>
          <w:noProof/>
          <w:sz w:val="24"/>
          <w:szCs w:val="24"/>
        </w:rPr>
        <w:t>, 1–28. https://doi.org/10.1080/03066150.2013.876996</w:t>
      </w:r>
    </w:p>
    <w:p w:rsidR="00A15560" w:rsidRPr="00943292" w:rsidRDefault="00AD1009" w:rsidP="004A2A3F">
      <w:pPr>
        <w:widowControl w:val="0"/>
        <w:autoSpaceDE w:val="0"/>
        <w:autoSpaceDN w:val="0"/>
        <w:adjustRightInd w:val="0"/>
        <w:spacing w:line="360" w:lineRule="auto"/>
        <w:ind w:left="480" w:hanging="480"/>
        <w:jc w:val="both"/>
        <w:rPr>
          <w:rFonts w:ascii="Arial" w:hAnsi="Arial" w:cs="Arial"/>
          <w:noProof/>
          <w:sz w:val="24"/>
          <w:szCs w:val="24"/>
        </w:rPr>
      </w:pPr>
      <w:r>
        <w:rPr>
          <w:rFonts w:ascii="Arial" w:hAnsi="Arial" w:cs="Arial"/>
          <w:noProof/>
          <w:sz w:val="24"/>
          <w:szCs w:val="24"/>
        </w:rPr>
        <w:t>Sevilla Guzmán, E., y</w:t>
      </w:r>
      <w:r w:rsidR="00A15560" w:rsidRPr="00943292">
        <w:rPr>
          <w:rFonts w:ascii="Arial" w:hAnsi="Arial" w:cs="Arial"/>
          <w:noProof/>
          <w:sz w:val="24"/>
          <w:szCs w:val="24"/>
        </w:rPr>
        <w:t xml:space="preserve"> Soler, M. (2009). Del desarrollo rural a la agroecología: hacia un cambio de paradigma. </w:t>
      </w:r>
      <w:r w:rsidR="00A15560" w:rsidRPr="00943292">
        <w:rPr>
          <w:rFonts w:ascii="Arial" w:hAnsi="Arial" w:cs="Arial"/>
          <w:i/>
          <w:iCs/>
          <w:noProof/>
          <w:sz w:val="24"/>
          <w:szCs w:val="24"/>
        </w:rPr>
        <w:t>Documentación Social</w:t>
      </w:r>
      <w:r w:rsidR="00A15560" w:rsidRPr="00943292">
        <w:rPr>
          <w:rFonts w:ascii="Arial" w:hAnsi="Arial" w:cs="Arial"/>
          <w:noProof/>
          <w:sz w:val="24"/>
          <w:szCs w:val="24"/>
        </w:rPr>
        <w:t xml:space="preserve">, </w:t>
      </w:r>
      <w:r w:rsidR="00A15560" w:rsidRPr="00943292">
        <w:rPr>
          <w:rFonts w:ascii="Arial" w:hAnsi="Arial" w:cs="Arial"/>
          <w:i/>
          <w:iCs/>
          <w:noProof/>
          <w:sz w:val="24"/>
          <w:szCs w:val="24"/>
        </w:rPr>
        <w:t>155</w:t>
      </w:r>
      <w:r w:rsidR="00A15560" w:rsidRPr="00943292">
        <w:rPr>
          <w:rFonts w:ascii="Arial" w:hAnsi="Arial" w:cs="Arial"/>
          <w:noProof/>
          <w:sz w:val="24"/>
          <w:szCs w:val="24"/>
        </w:rPr>
        <w:t>, 23–39. Retrieved from https://seminariodlae.files.wordpress.com/2012/10/c2-eduardo-sevilla-y-marta-soler.pdf</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Silici, L. (2013). Agroecology. What ir is and wat it has to offer. </w:t>
      </w:r>
      <w:r w:rsidRPr="00943292">
        <w:rPr>
          <w:rFonts w:ascii="Arial" w:hAnsi="Arial" w:cs="Arial"/>
          <w:i/>
          <w:iCs/>
          <w:noProof/>
          <w:sz w:val="24"/>
          <w:szCs w:val="24"/>
        </w:rPr>
        <w:t>Food and Agriculture</w:t>
      </w:r>
      <w:r w:rsidRPr="00943292">
        <w:rPr>
          <w:rFonts w:ascii="Arial" w:hAnsi="Arial" w:cs="Arial"/>
          <w:noProof/>
          <w:sz w:val="24"/>
          <w:szCs w:val="24"/>
        </w:rPr>
        <w:t xml:space="preserve">, </w:t>
      </w:r>
      <w:r w:rsidRPr="00943292">
        <w:rPr>
          <w:rFonts w:ascii="Arial" w:hAnsi="Arial" w:cs="Arial"/>
          <w:i/>
          <w:iCs/>
          <w:noProof/>
          <w:sz w:val="24"/>
          <w:szCs w:val="24"/>
        </w:rPr>
        <w:t>4</w:t>
      </w:r>
      <w:r w:rsidRPr="00943292">
        <w:rPr>
          <w:rFonts w:ascii="Arial" w:hAnsi="Arial" w:cs="Arial"/>
          <w:noProof/>
          <w:sz w:val="24"/>
          <w:szCs w:val="24"/>
        </w:rPr>
        <w:t>(98), 71–78.</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SOCLA. (2018). Declaración de SOCLA sobre el II Simposio Internacional de Agreocología de la FAO: ampliación de la agreocología para contribuir a los objetivos del desarrollo sostenible. Retrieved from https://www.socla.co/blog/declaracion-de-la-sociedad-cientifica-latinoamericana-de-agroecologia-socla-sobre-el-ii-simposio-internacional-de-agroecologia-de-la-fao-ampliacion-de-la-agroecologia-para-contribuir-a-los-objetivo/</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Toledo, V. (2013). El metabolismo social: una nueva teoría socioecológica. </w:t>
      </w:r>
      <w:r w:rsidRPr="00943292">
        <w:rPr>
          <w:rFonts w:ascii="Arial" w:hAnsi="Arial" w:cs="Arial"/>
          <w:i/>
          <w:iCs/>
          <w:noProof/>
          <w:sz w:val="24"/>
          <w:szCs w:val="24"/>
        </w:rPr>
        <w:t>Relaciones</w:t>
      </w:r>
      <w:r w:rsidRPr="00943292">
        <w:rPr>
          <w:rFonts w:ascii="Arial" w:hAnsi="Arial" w:cs="Arial"/>
          <w:noProof/>
          <w:sz w:val="24"/>
          <w:szCs w:val="24"/>
        </w:rPr>
        <w:t>, (136), 41–71. https://doi.org/0185-3929</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Vega, B. R. (2014). Revista ALASRU. </w:t>
      </w:r>
      <w:r w:rsidRPr="00943292">
        <w:rPr>
          <w:rFonts w:ascii="Arial" w:hAnsi="Arial" w:cs="Arial"/>
          <w:i/>
          <w:iCs/>
          <w:noProof/>
          <w:sz w:val="24"/>
          <w:szCs w:val="24"/>
        </w:rPr>
        <w:t>Revista ALASRU. Análisis Latinoamericano Del Medio Rural</w:t>
      </w:r>
      <w:r w:rsidRPr="00943292">
        <w:rPr>
          <w:rFonts w:ascii="Arial" w:hAnsi="Arial" w:cs="Arial"/>
          <w:noProof/>
          <w:sz w:val="24"/>
          <w:szCs w:val="24"/>
        </w:rPr>
        <w:t xml:space="preserve">, </w:t>
      </w:r>
      <w:r w:rsidRPr="00943292">
        <w:rPr>
          <w:rFonts w:ascii="Arial" w:hAnsi="Arial" w:cs="Arial"/>
          <w:i/>
          <w:iCs/>
          <w:noProof/>
          <w:sz w:val="24"/>
          <w:szCs w:val="24"/>
        </w:rPr>
        <w:t>9</w:t>
      </w:r>
      <w:r w:rsidRPr="00943292">
        <w:rPr>
          <w:rFonts w:ascii="Arial" w:hAnsi="Arial" w:cs="Arial"/>
          <w:noProof/>
          <w:sz w:val="24"/>
          <w:szCs w:val="24"/>
        </w:rPr>
        <w:t>(9), 312. Retrieved from http://www.alasru.org/pdf/ALASRU914final.pdf</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Wezel, A. Soldat, V. (2009). A quantitative and qualitative historical analysis of the </w:t>
      </w:r>
      <w:r w:rsidRPr="00943292">
        <w:rPr>
          <w:rFonts w:ascii="Arial" w:hAnsi="Arial" w:cs="Arial"/>
          <w:noProof/>
          <w:sz w:val="24"/>
          <w:szCs w:val="24"/>
        </w:rPr>
        <w:lastRenderedPageBreak/>
        <w:t xml:space="preserve">scientific discipline of agroecology. </w:t>
      </w:r>
      <w:r w:rsidRPr="00943292">
        <w:rPr>
          <w:rFonts w:ascii="Arial" w:hAnsi="Arial" w:cs="Arial"/>
          <w:i/>
          <w:iCs/>
          <w:noProof/>
          <w:sz w:val="24"/>
          <w:szCs w:val="24"/>
        </w:rPr>
        <w:t>Guaju</w:t>
      </w:r>
      <w:r w:rsidRPr="00943292">
        <w:rPr>
          <w:rFonts w:ascii="Arial" w:hAnsi="Arial" w:cs="Arial"/>
          <w:noProof/>
          <w:sz w:val="24"/>
          <w:szCs w:val="24"/>
        </w:rPr>
        <w:t xml:space="preserve">, </w:t>
      </w:r>
      <w:r w:rsidRPr="00943292">
        <w:rPr>
          <w:rFonts w:ascii="Arial" w:hAnsi="Arial" w:cs="Arial"/>
          <w:i/>
          <w:iCs/>
          <w:noProof/>
          <w:sz w:val="24"/>
          <w:szCs w:val="24"/>
        </w:rPr>
        <w:t>7</w:t>
      </w:r>
      <w:r w:rsidRPr="00943292">
        <w:rPr>
          <w:rFonts w:ascii="Arial" w:hAnsi="Arial" w:cs="Arial"/>
          <w:noProof/>
          <w:sz w:val="24"/>
          <w:szCs w:val="24"/>
        </w:rPr>
        <w:t>(1), 3–18. https://doi.org/10.3763/ijas.2009.0400</w:t>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noProof/>
          <w:sz w:val="24"/>
          <w:szCs w:val="24"/>
        </w:rPr>
      </w:pPr>
      <w:r w:rsidRPr="00943292">
        <w:rPr>
          <w:rFonts w:ascii="Arial" w:hAnsi="Arial" w:cs="Arial"/>
          <w:noProof/>
          <w:sz w:val="24"/>
          <w:szCs w:val="24"/>
        </w:rPr>
        <w:t xml:space="preserve">Wezel, A., Bellon, S., Doré, T., Francis, C., Vallod, D., David, C., … Vallod, D. (2009). Agroecology as a science , a movement and a practice . A review To cite this version : HAL Id : hal-00886499 Review article. </w:t>
      </w:r>
      <w:r w:rsidRPr="00943292">
        <w:rPr>
          <w:rFonts w:ascii="Arial" w:hAnsi="Arial" w:cs="Arial"/>
          <w:i/>
          <w:iCs/>
          <w:noProof/>
          <w:sz w:val="24"/>
          <w:szCs w:val="24"/>
        </w:rPr>
        <w:t>Agronomy for Sustainable Development</w:t>
      </w:r>
      <w:r w:rsidRPr="00943292">
        <w:rPr>
          <w:rFonts w:ascii="Arial" w:hAnsi="Arial" w:cs="Arial"/>
          <w:noProof/>
          <w:sz w:val="24"/>
          <w:szCs w:val="24"/>
        </w:rPr>
        <w:t xml:space="preserve">, </w:t>
      </w:r>
      <w:r w:rsidRPr="00943292">
        <w:rPr>
          <w:rFonts w:ascii="Arial" w:hAnsi="Arial" w:cs="Arial"/>
          <w:i/>
          <w:iCs/>
          <w:noProof/>
          <w:sz w:val="24"/>
          <w:szCs w:val="24"/>
        </w:rPr>
        <w:t>29</w:t>
      </w:r>
      <w:r w:rsidRPr="00943292">
        <w:rPr>
          <w:rFonts w:ascii="Arial" w:hAnsi="Arial" w:cs="Arial"/>
          <w:noProof/>
          <w:sz w:val="24"/>
          <w:szCs w:val="24"/>
        </w:rPr>
        <w:t>, 503–510. https://doi.org/10.1051/agro/2009004</w:t>
      </w:r>
    </w:p>
    <w:p w:rsidR="00B30161" w:rsidRPr="00943292" w:rsidRDefault="00810B1D" w:rsidP="004A2A3F">
      <w:pPr>
        <w:widowControl w:val="0"/>
        <w:autoSpaceDE w:val="0"/>
        <w:autoSpaceDN w:val="0"/>
        <w:adjustRightInd w:val="0"/>
        <w:spacing w:line="360" w:lineRule="auto"/>
        <w:ind w:left="480" w:hanging="480"/>
        <w:jc w:val="both"/>
        <w:rPr>
          <w:rFonts w:ascii="Arial" w:hAnsi="Arial" w:cs="Arial"/>
          <w:sz w:val="24"/>
          <w:szCs w:val="24"/>
        </w:rPr>
      </w:pPr>
      <w:r w:rsidRPr="00943292">
        <w:rPr>
          <w:rFonts w:ascii="Arial" w:hAnsi="Arial" w:cs="Arial"/>
          <w:sz w:val="24"/>
          <w:szCs w:val="24"/>
        </w:rPr>
        <w:fldChar w:fldCharType="end"/>
      </w: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sz w:val="24"/>
          <w:szCs w:val="24"/>
        </w:rPr>
      </w:pPr>
    </w:p>
    <w:p w:rsidR="00A15560" w:rsidRPr="00943292" w:rsidRDefault="00A15560" w:rsidP="004A2A3F">
      <w:pPr>
        <w:widowControl w:val="0"/>
        <w:autoSpaceDE w:val="0"/>
        <w:autoSpaceDN w:val="0"/>
        <w:adjustRightInd w:val="0"/>
        <w:spacing w:line="360" w:lineRule="auto"/>
        <w:ind w:left="480" w:hanging="480"/>
        <w:jc w:val="both"/>
        <w:rPr>
          <w:rFonts w:ascii="Arial" w:hAnsi="Arial" w:cs="Arial"/>
          <w:sz w:val="24"/>
          <w:szCs w:val="24"/>
        </w:rPr>
      </w:pPr>
    </w:p>
    <w:p w:rsidR="00A15560" w:rsidRPr="00943292" w:rsidRDefault="00A15560" w:rsidP="004A2A3F">
      <w:pPr>
        <w:widowControl w:val="0"/>
        <w:autoSpaceDE w:val="0"/>
        <w:autoSpaceDN w:val="0"/>
        <w:adjustRightInd w:val="0"/>
        <w:spacing w:line="360" w:lineRule="auto"/>
        <w:ind w:left="480" w:hanging="480"/>
        <w:rPr>
          <w:rFonts w:ascii="Arial" w:hAnsi="Arial" w:cs="Arial"/>
          <w:sz w:val="24"/>
          <w:szCs w:val="24"/>
        </w:rPr>
      </w:pPr>
    </w:p>
    <w:p w:rsidR="00A15560" w:rsidRPr="00943292" w:rsidRDefault="00A15560" w:rsidP="004A2A3F">
      <w:pPr>
        <w:widowControl w:val="0"/>
        <w:autoSpaceDE w:val="0"/>
        <w:autoSpaceDN w:val="0"/>
        <w:adjustRightInd w:val="0"/>
        <w:spacing w:line="360" w:lineRule="auto"/>
        <w:ind w:left="480" w:hanging="480"/>
        <w:rPr>
          <w:rFonts w:ascii="Arial" w:hAnsi="Arial" w:cs="Arial"/>
          <w:sz w:val="24"/>
          <w:szCs w:val="24"/>
        </w:rPr>
      </w:pPr>
    </w:p>
    <w:sectPr w:rsidR="00A15560" w:rsidRPr="00943292" w:rsidSect="000A1AE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837" w:rsidRDefault="00B27837" w:rsidP="00944D62">
      <w:pPr>
        <w:spacing w:after="0" w:line="240" w:lineRule="auto"/>
      </w:pPr>
      <w:r>
        <w:separator/>
      </w:r>
    </w:p>
  </w:endnote>
  <w:endnote w:type="continuationSeparator" w:id="0">
    <w:p w:rsidR="00B27837" w:rsidRDefault="00B27837" w:rsidP="0094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837" w:rsidRDefault="00B27837" w:rsidP="00944D62">
      <w:pPr>
        <w:spacing w:after="0" w:line="240" w:lineRule="auto"/>
      </w:pPr>
      <w:r>
        <w:separator/>
      </w:r>
    </w:p>
  </w:footnote>
  <w:footnote w:type="continuationSeparator" w:id="0">
    <w:p w:rsidR="00B27837" w:rsidRDefault="00B27837" w:rsidP="00944D62">
      <w:pPr>
        <w:spacing w:after="0" w:line="240" w:lineRule="auto"/>
      </w:pPr>
      <w:r>
        <w:continuationSeparator/>
      </w:r>
    </w:p>
  </w:footnote>
  <w:footnote w:id="1">
    <w:p w:rsidR="00944D62" w:rsidRPr="00C93114" w:rsidRDefault="00944D62" w:rsidP="00944D62">
      <w:pPr>
        <w:pStyle w:val="Textonotapie"/>
        <w:rPr>
          <w:lang w:val="es-419"/>
        </w:rPr>
      </w:pPr>
      <w:r w:rsidRPr="002B5C67">
        <w:rPr>
          <w:rStyle w:val="Refdenotaalpie"/>
        </w:rPr>
        <w:footnoteRef/>
      </w:r>
      <w:r>
        <w:t xml:space="preserve"> </w:t>
      </w:r>
      <w:r>
        <w:rPr>
          <w:lang w:val="es-419"/>
        </w:rPr>
        <w:t>Si bien adherimos a esta conceptualización de Sevilla Guzman no coincidimos del todo en posicionar al Desarrollo Sustentable como una trilogía DC-DRI-DRS ya que consideramos que este último opera en órdenes mayores de abstracción mientras que los primeros dos operan en un órden de carácter instrumental. El Desarrollo Territorial Rural podría ser un concepto que continue la trilogía y donde puede verse como se han volcado las ideas del Desarrollo Rural Sustentable.</w:t>
      </w:r>
    </w:p>
  </w:footnote>
  <w:footnote w:id="2">
    <w:p w:rsidR="00944D62" w:rsidRPr="002C7E67" w:rsidRDefault="00944D62" w:rsidP="00944D62">
      <w:pPr>
        <w:pStyle w:val="Textonotapie"/>
        <w:rPr>
          <w:lang w:val="es-419"/>
        </w:rPr>
      </w:pPr>
      <w:r w:rsidRPr="002B5C67">
        <w:rPr>
          <w:rStyle w:val="Refdenotaalpie"/>
        </w:rPr>
        <w:footnoteRef/>
      </w:r>
      <w:r>
        <w:t xml:space="preserve"> </w:t>
      </w:r>
      <w:r>
        <w:rPr>
          <w:lang w:val="es-419"/>
        </w:rPr>
        <w:t>Es importante notar que en esta cita, Leff hace referencia al concepto de sustentabilidad y no de desarrollo sustentable, ya que son conceptos indistintos. No nos explayaremos en el tema por no ser el objeto del trabajo.</w:t>
      </w:r>
    </w:p>
  </w:footnote>
  <w:footnote w:id="3">
    <w:p w:rsidR="009256DD" w:rsidRPr="009256DD" w:rsidRDefault="009256DD">
      <w:pPr>
        <w:pStyle w:val="Textonotapie"/>
        <w:rPr>
          <w:lang w:val="es-419"/>
        </w:rPr>
      </w:pPr>
      <w:r>
        <w:rPr>
          <w:rStyle w:val="Refdenotaalpie"/>
        </w:rPr>
        <w:footnoteRef/>
      </w:r>
      <w:r>
        <w:t xml:space="preserve"> </w:t>
      </w:r>
      <w:r>
        <w:rPr>
          <w:lang w:val="es-419"/>
        </w:rPr>
        <w:t xml:space="preserve">Entre paréntesis corresponden a comentarios </w:t>
      </w:r>
      <w:r w:rsidR="005E0E3C">
        <w:rPr>
          <w:lang w:val="es-419"/>
        </w:rPr>
        <w:t>propios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05B7F"/>
    <w:multiLevelType w:val="hybridMultilevel"/>
    <w:tmpl w:val="A1CA4B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62"/>
    <w:rsid w:val="000A1AE8"/>
    <w:rsid w:val="000E2D90"/>
    <w:rsid w:val="0011589C"/>
    <w:rsid w:val="00124B9D"/>
    <w:rsid w:val="0016258E"/>
    <w:rsid w:val="00236DB3"/>
    <w:rsid w:val="00280562"/>
    <w:rsid w:val="00293E79"/>
    <w:rsid w:val="002E7F5F"/>
    <w:rsid w:val="00303A02"/>
    <w:rsid w:val="00321ED1"/>
    <w:rsid w:val="0037299F"/>
    <w:rsid w:val="00396CE5"/>
    <w:rsid w:val="003B1C59"/>
    <w:rsid w:val="003C4DA9"/>
    <w:rsid w:val="003E61AB"/>
    <w:rsid w:val="003F7DA4"/>
    <w:rsid w:val="00412528"/>
    <w:rsid w:val="00435572"/>
    <w:rsid w:val="00440E96"/>
    <w:rsid w:val="004A2A3F"/>
    <w:rsid w:val="004A3A81"/>
    <w:rsid w:val="004A6988"/>
    <w:rsid w:val="005066AA"/>
    <w:rsid w:val="00577311"/>
    <w:rsid w:val="005B7D6C"/>
    <w:rsid w:val="005E0E3C"/>
    <w:rsid w:val="005E0FE6"/>
    <w:rsid w:val="00616EED"/>
    <w:rsid w:val="007300E0"/>
    <w:rsid w:val="00737678"/>
    <w:rsid w:val="007529E2"/>
    <w:rsid w:val="00792C41"/>
    <w:rsid w:val="007B6BBF"/>
    <w:rsid w:val="007D1571"/>
    <w:rsid w:val="007D42D5"/>
    <w:rsid w:val="007D4CB2"/>
    <w:rsid w:val="00810B1D"/>
    <w:rsid w:val="00826F23"/>
    <w:rsid w:val="008914F4"/>
    <w:rsid w:val="009256DD"/>
    <w:rsid w:val="00943292"/>
    <w:rsid w:val="00944D62"/>
    <w:rsid w:val="00955AE1"/>
    <w:rsid w:val="009B13A2"/>
    <w:rsid w:val="009C7208"/>
    <w:rsid w:val="009E03E9"/>
    <w:rsid w:val="00A07D64"/>
    <w:rsid w:val="00A15560"/>
    <w:rsid w:val="00A6637F"/>
    <w:rsid w:val="00A80CDC"/>
    <w:rsid w:val="00A902B3"/>
    <w:rsid w:val="00AB32DC"/>
    <w:rsid w:val="00AD1009"/>
    <w:rsid w:val="00AD5C6C"/>
    <w:rsid w:val="00B02ADF"/>
    <w:rsid w:val="00B06E88"/>
    <w:rsid w:val="00B27837"/>
    <w:rsid w:val="00B30161"/>
    <w:rsid w:val="00B60877"/>
    <w:rsid w:val="00B9570F"/>
    <w:rsid w:val="00BC0586"/>
    <w:rsid w:val="00BE7393"/>
    <w:rsid w:val="00C331C1"/>
    <w:rsid w:val="00C361A9"/>
    <w:rsid w:val="00CC04FA"/>
    <w:rsid w:val="00CE0FDE"/>
    <w:rsid w:val="00D57275"/>
    <w:rsid w:val="00D822B6"/>
    <w:rsid w:val="00DC0866"/>
    <w:rsid w:val="00DE0249"/>
    <w:rsid w:val="00DF66D2"/>
    <w:rsid w:val="00E1030E"/>
    <w:rsid w:val="00E34FC0"/>
    <w:rsid w:val="00E54240"/>
    <w:rsid w:val="00E90A88"/>
    <w:rsid w:val="00EC4D51"/>
    <w:rsid w:val="00F23AF5"/>
    <w:rsid w:val="00F23F04"/>
    <w:rsid w:val="00F3371D"/>
    <w:rsid w:val="00F50D25"/>
    <w:rsid w:val="00F80D75"/>
    <w:rsid w:val="00FB5AE8"/>
    <w:rsid w:val="00FE232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44D62"/>
    <w:rPr>
      <w:color w:val="0000FF"/>
      <w:u w:val="single"/>
    </w:rPr>
  </w:style>
  <w:style w:type="paragraph" w:styleId="Textonotapie">
    <w:name w:val="footnote text"/>
    <w:basedOn w:val="Normal"/>
    <w:link w:val="TextonotapieCar"/>
    <w:uiPriority w:val="99"/>
    <w:semiHidden/>
    <w:unhideWhenUsed/>
    <w:rsid w:val="00944D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4D62"/>
    <w:rPr>
      <w:sz w:val="20"/>
      <w:szCs w:val="20"/>
    </w:rPr>
  </w:style>
  <w:style w:type="character" w:styleId="Refdenotaalpie">
    <w:name w:val="footnote reference"/>
    <w:basedOn w:val="Fuentedeprrafopredeter"/>
    <w:uiPriority w:val="99"/>
    <w:semiHidden/>
    <w:unhideWhenUsed/>
    <w:rsid w:val="00944D62"/>
    <w:rPr>
      <w:vertAlign w:val="superscript"/>
    </w:rPr>
  </w:style>
  <w:style w:type="paragraph" w:customStyle="1" w:styleId="Default">
    <w:name w:val="Default"/>
    <w:rsid w:val="00944D62"/>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95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5A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D6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44D62"/>
    <w:rPr>
      <w:color w:val="0000FF"/>
      <w:u w:val="single"/>
    </w:rPr>
  </w:style>
  <w:style w:type="paragraph" w:styleId="Textonotapie">
    <w:name w:val="footnote text"/>
    <w:basedOn w:val="Normal"/>
    <w:link w:val="TextonotapieCar"/>
    <w:uiPriority w:val="99"/>
    <w:semiHidden/>
    <w:unhideWhenUsed/>
    <w:rsid w:val="00944D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44D62"/>
    <w:rPr>
      <w:sz w:val="20"/>
      <w:szCs w:val="20"/>
    </w:rPr>
  </w:style>
  <w:style w:type="character" w:styleId="Refdenotaalpie">
    <w:name w:val="footnote reference"/>
    <w:basedOn w:val="Fuentedeprrafopredeter"/>
    <w:uiPriority w:val="99"/>
    <w:semiHidden/>
    <w:unhideWhenUsed/>
    <w:rsid w:val="00944D62"/>
    <w:rPr>
      <w:vertAlign w:val="superscript"/>
    </w:rPr>
  </w:style>
  <w:style w:type="paragraph" w:customStyle="1" w:styleId="Default">
    <w:name w:val="Default"/>
    <w:rsid w:val="00944D62"/>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955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55A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580">
      <w:bodyDiv w:val="1"/>
      <w:marLeft w:val="0"/>
      <w:marRight w:val="0"/>
      <w:marTop w:val="0"/>
      <w:marBottom w:val="0"/>
      <w:divBdr>
        <w:top w:val="none" w:sz="0" w:space="0" w:color="auto"/>
        <w:left w:val="none" w:sz="0" w:space="0" w:color="auto"/>
        <w:bottom w:val="none" w:sz="0" w:space="0" w:color="auto"/>
        <w:right w:val="none" w:sz="0" w:space="0" w:color="auto"/>
      </w:divBdr>
    </w:div>
    <w:div w:id="82451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com.ar/search?client=opera&amp;hs=7Bn&amp;dcr=0&amp;q=Brundtland&amp;spell=1&amp;sa=X&amp;ved=0ahUKEwjm1I7SqJzaAhUFE5AKHX7dD1IQkeECCCQoA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7CDA6-0F4E-44F8-9E66-F1FF70EF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12</Pages>
  <Words>11434</Words>
  <Characters>62892</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dc:creator>
  <cp:lastModifiedBy>CIT</cp:lastModifiedBy>
  <cp:revision>18</cp:revision>
  <dcterms:created xsi:type="dcterms:W3CDTF">2019-02-02T18:46:00Z</dcterms:created>
  <dcterms:modified xsi:type="dcterms:W3CDTF">2019-08-20T23:08:00Z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4b883e2c-aa5a-33c7-95b6-fe64692883ce</vt:lpwstr>
  </property>
  <property fmtid="{D5CDD505-2E9C-101B-9397-08002B2CF9AE}" pid="24" name="Mendeley Citation Style_1">
    <vt:lpwstr>http://www.zotero.org/styles/apa</vt:lpwstr>
  </property>
</Properties>
</file>