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0A" w:rsidRDefault="0064220A" w:rsidP="007E7BA7">
      <w:pPr>
        <w:spacing w:after="0" w:line="360" w:lineRule="auto"/>
        <w:rPr>
          <w:lang w:val="fr-FR"/>
        </w:rPr>
      </w:pPr>
      <w:bookmarkStart w:id="0" w:name="_GoBack"/>
      <w:bookmarkEnd w:id="0"/>
    </w:p>
    <w:p w:rsidR="00367BB4" w:rsidRPr="00367BB4" w:rsidRDefault="005401CD" w:rsidP="007E7BA7">
      <w:pPr>
        <w:spacing w:after="0" w:line="360" w:lineRule="auto"/>
        <w:jc w:val="center"/>
        <w:rPr>
          <w:b/>
          <w:sz w:val="32"/>
          <w:szCs w:val="32"/>
          <w:lang w:val="pt-BR"/>
        </w:rPr>
      </w:pPr>
      <w:r w:rsidRPr="00367BB4">
        <w:rPr>
          <w:b/>
          <w:sz w:val="32"/>
          <w:szCs w:val="32"/>
          <w:lang w:val="pt-BR"/>
        </w:rPr>
        <w:t>“</w:t>
      </w:r>
      <w:r w:rsidR="00DD277D">
        <w:rPr>
          <w:b/>
          <w:sz w:val="32"/>
          <w:szCs w:val="32"/>
          <w:lang w:val="pt-BR"/>
        </w:rPr>
        <w:t>Pensando</w:t>
      </w:r>
      <w:r w:rsidRPr="00367BB4">
        <w:rPr>
          <w:b/>
          <w:sz w:val="32"/>
          <w:szCs w:val="32"/>
          <w:lang w:val="pt-BR"/>
        </w:rPr>
        <w:t xml:space="preserve"> o </w:t>
      </w:r>
      <w:r w:rsidR="009031F9" w:rsidRPr="00367BB4">
        <w:rPr>
          <w:b/>
          <w:sz w:val="32"/>
          <w:szCs w:val="32"/>
          <w:lang w:val="pt-BR"/>
        </w:rPr>
        <w:t>campo natural como um bem c</w:t>
      </w:r>
      <w:r w:rsidR="00EA73A9" w:rsidRPr="00367BB4">
        <w:rPr>
          <w:b/>
          <w:sz w:val="32"/>
          <w:szCs w:val="32"/>
          <w:lang w:val="pt-BR"/>
        </w:rPr>
        <w:t>omum</w:t>
      </w:r>
      <w:r w:rsidR="00367BB4" w:rsidRPr="00367BB4">
        <w:rPr>
          <w:b/>
          <w:sz w:val="32"/>
          <w:szCs w:val="32"/>
          <w:lang w:val="pt-BR"/>
        </w:rPr>
        <w:t>”</w:t>
      </w:r>
    </w:p>
    <w:p w:rsidR="00EA73A9" w:rsidRPr="00367BB4" w:rsidRDefault="00367BB4" w:rsidP="007E7BA7">
      <w:pPr>
        <w:spacing w:line="360" w:lineRule="auto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... </w:t>
      </w:r>
      <w:r w:rsidR="009031F9" w:rsidRPr="00367BB4">
        <w:rPr>
          <w:b/>
          <w:sz w:val="24"/>
          <w:szCs w:val="24"/>
          <w:lang w:val="pt-BR"/>
        </w:rPr>
        <w:t>e não como uma área</w:t>
      </w:r>
      <w:r>
        <w:rPr>
          <w:b/>
          <w:sz w:val="24"/>
          <w:szCs w:val="24"/>
          <w:lang w:val="pt-BR"/>
        </w:rPr>
        <w:t xml:space="preserve"> </w:t>
      </w:r>
      <w:r w:rsidR="00246DF3">
        <w:rPr>
          <w:b/>
          <w:sz w:val="24"/>
          <w:szCs w:val="24"/>
          <w:lang w:val="pt-BR"/>
        </w:rPr>
        <w:t xml:space="preserve">de pecuária </w:t>
      </w:r>
      <w:r>
        <w:rPr>
          <w:b/>
          <w:sz w:val="24"/>
          <w:szCs w:val="24"/>
          <w:lang w:val="pt-BR"/>
        </w:rPr>
        <w:t>pouca</w:t>
      </w:r>
      <w:r w:rsidR="009031F9" w:rsidRPr="00367BB4">
        <w:rPr>
          <w:b/>
          <w:sz w:val="24"/>
          <w:szCs w:val="24"/>
          <w:lang w:val="pt-BR"/>
        </w:rPr>
        <w:t xml:space="preserve"> produtiva </w:t>
      </w:r>
      <w:r w:rsidR="001B7EF0">
        <w:rPr>
          <w:b/>
          <w:sz w:val="24"/>
          <w:szCs w:val="24"/>
          <w:lang w:val="pt-BR"/>
        </w:rPr>
        <w:t xml:space="preserve">que pode ser </w:t>
      </w:r>
      <w:r w:rsidR="00741A0D">
        <w:rPr>
          <w:b/>
          <w:sz w:val="24"/>
          <w:szCs w:val="24"/>
          <w:lang w:val="pt-BR"/>
        </w:rPr>
        <w:t>substituída</w:t>
      </w:r>
      <w:r w:rsidR="005401CD" w:rsidRPr="00367BB4">
        <w:rPr>
          <w:b/>
          <w:sz w:val="24"/>
          <w:szCs w:val="24"/>
          <w:lang w:val="pt-BR"/>
        </w:rPr>
        <w:t>”</w:t>
      </w:r>
      <w:r w:rsidR="00147DA8">
        <w:rPr>
          <w:rStyle w:val="Appelnotedebasdep"/>
          <w:b/>
          <w:sz w:val="24"/>
          <w:szCs w:val="24"/>
          <w:lang w:val="pt-BR"/>
        </w:rPr>
        <w:footnoteReference w:id="1"/>
      </w:r>
    </w:p>
    <w:p w:rsidR="00702116" w:rsidRDefault="00702116" w:rsidP="007E7BA7">
      <w:pPr>
        <w:spacing w:line="360" w:lineRule="auto"/>
        <w:jc w:val="center"/>
        <w:rPr>
          <w:b/>
          <w:lang w:val="pt-BR"/>
        </w:rPr>
      </w:pPr>
    </w:p>
    <w:p w:rsidR="00702116" w:rsidRPr="00D05EDF" w:rsidRDefault="00702116" w:rsidP="007E7BA7">
      <w:pPr>
        <w:spacing w:line="360" w:lineRule="auto"/>
        <w:jc w:val="center"/>
        <w:rPr>
          <w:b/>
          <w:lang w:val="pt-BR"/>
        </w:rPr>
      </w:pPr>
    </w:p>
    <w:p w:rsidR="009031F9" w:rsidRPr="00D05EDF" w:rsidRDefault="00D05EDF" w:rsidP="00D05EDF">
      <w:pPr>
        <w:spacing w:line="360" w:lineRule="auto"/>
        <w:rPr>
          <w:b/>
          <w:lang w:val="pt-BR"/>
        </w:rPr>
      </w:pPr>
      <w:r w:rsidRPr="00D05EDF">
        <w:rPr>
          <w:b/>
          <w:lang w:val="pt-BR"/>
        </w:rPr>
        <w:t xml:space="preserve">Autores: </w:t>
      </w:r>
      <w:r w:rsidR="00345FCF" w:rsidRPr="00D05EDF">
        <w:rPr>
          <w:b/>
          <w:lang w:val="pt-BR"/>
        </w:rPr>
        <w:t>Vendruscolo, Rafaela</w:t>
      </w:r>
      <w:r w:rsidR="00972749" w:rsidRPr="00972749">
        <w:rPr>
          <w:vertAlign w:val="superscript"/>
          <w:lang w:val="pt-BR"/>
        </w:rPr>
        <w:t>2</w:t>
      </w:r>
      <w:r w:rsidR="00345FCF" w:rsidRPr="00D05EDF">
        <w:rPr>
          <w:b/>
          <w:lang w:val="pt-BR"/>
        </w:rPr>
        <w:t>; Severo, Christiane</w:t>
      </w:r>
      <w:r w:rsidR="00972749" w:rsidRPr="00972749">
        <w:rPr>
          <w:vertAlign w:val="superscript"/>
          <w:lang w:val="pt-BR"/>
        </w:rPr>
        <w:t>3</w:t>
      </w:r>
      <w:r w:rsidR="00345FCF" w:rsidRPr="00D05EDF">
        <w:rPr>
          <w:b/>
          <w:lang w:val="pt-BR"/>
        </w:rPr>
        <w:t>; Waquil, Paulo</w:t>
      </w:r>
      <w:r w:rsidR="00972749" w:rsidRPr="00972749">
        <w:rPr>
          <w:vertAlign w:val="superscript"/>
          <w:lang w:val="pt-BR"/>
        </w:rPr>
        <w:t>4</w:t>
      </w:r>
      <w:r w:rsidR="00345FCF" w:rsidRPr="00D05EDF">
        <w:rPr>
          <w:b/>
          <w:lang w:val="pt-BR"/>
        </w:rPr>
        <w:t>; Quadros, Fernando</w:t>
      </w:r>
      <w:r w:rsidR="00972749" w:rsidRPr="00972749">
        <w:rPr>
          <w:vertAlign w:val="superscript"/>
          <w:lang w:val="pt-BR"/>
        </w:rPr>
        <w:t>5</w:t>
      </w:r>
      <w:r w:rsidR="00345FCF" w:rsidRPr="00D05EDF">
        <w:rPr>
          <w:b/>
          <w:lang w:val="pt-BR"/>
        </w:rPr>
        <w:t>, Silveira, Vicente</w:t>
      </w:r>
      <w:r w:rsidR="00972749" w:rsidRPr="00972749">
        <w:rPr>
          <w:vertAlign w:val="superscript"/>
          <w:lang w:val="pt-BR"/>
        </w:rPr>
        <w:t>6</w:t>
      </w:r>
      <w:r w:rsidR="00345FCF" w:rsidRPr="00D05EDF">
        <w:rPr>
          <w:b/>
          <w:lang w:val="pt-BR"/>
        </w:rPr>
        <w:t xml:space="preserve">; </w:t>
      </w:r>
      <w:r w:rsidR="004D0ABB" w:rsidRPr="00D05EDF">
        <w:rPr>
          <w:b/>
          <w:lang w:val="pt-BR"/>
        </w:rPr>
        <w:t>Viana, João Garibaldi</w:t>
      </w:r>
      <w:r w:rsidR="00972749" w:rsidRPr="00972749">
        <w:rPr>
          <w:vertAlign w:val="superscript"/>
          <w:lang w:val="pt-BR"/>
        </w:rPr>
        <w:t>7</w:t>
      </w:r>
      <w:r w:rsidR="004D0ABB" w:rsidRPr="00D05EDF">
        <w:rPr>
          <w:b/>
          <w:lang w:val="pt-BR"/>
        </w:rPr>
        <w:t>; Ribeiro, Claudio Marques</w:t>
      </w:r>
      <w:r w:rsidR="00972749" w:rsidRPr="00972749">
        <w:rPr>
          <w:vertAlign w:val="superscript"/>
          <w:lang w:val="pt-BR"/>
        </w:rPr>
        <w:t>8</w:t>
      </w:r>
      <w:r w:rsidR="004D0ABB" w:rsidRPr="00D05EDF">
        <w:rPr>
          <w:b/>
          <w:lang w:val="pt-BR"/>
        </w:rPr>
        <w:t xml:space="preserve">; </w:t>
      </w:r>
      <w:r w:rsidR="00345FCF" w:rsidRPr="00D05EDF">
        <w:rPr>
          <w:b/>
          <w:lang w:val="pt-BR"/>
        </w:rPr>
        <w:t>Kozloski, Gilberto</w:t>
      </w:r>
      <w:r w:rsidR="00972749" w:rsidRPr="00972749">
        <w:rPr>
          <w:vertAlign w:val="superscript"/>
          <w:lang w:val="pt-BR"/>
        </w:rPr>
        <w:t>9</w:t>
      </w:r>
      <w:r w:rsidR="00345FCF" w:rsidRPr="00D05EDF">
        <w:rPr>
          <w:b/>
          <w:lang w:val="pt-BR"/>
        </w:rPr>
        <w:t>; Tourrand, Jean-F.</w:t>
      </w:r>
      <w:r w:rsidR="00972749" w:rsidRPr="00972749">
        <w:rPr>
          <w:vertAlign w:val="superscript"/>
          <w:lang w:val="pt-BR"/>
        </w:rPr>
        <w:t>10</w:t>
      </w:r>
    </w:p>
    <w:p w:rsidR="00D05EDF" w:rsidRPr="00D05EDF" w:rsidRDefault="00D05EDF" w:rsidP="00D05EDF">
      <w:pPr>
        <w:spacing w:line="360" w:lineRule="auto"/>
        <w:rPr>
          <w:lang w:val="pt-BR"/>
        </w:rPr>
      </w:pPr>
      <w:r w:rsidRPr="00D05EDF">
        <w:rPr>
          <w:b/>
          <w:lang w:val="pt-BR"/>
        </w:rPr>
        <w:t xml:space="preserve">Pertencia institucional: </w:t>
      </w:r>
      <w:r w:rsidRPr="00D05EDF">
        <w:rPr>
          <w:vertAlign w:val="superscript"/>
          <w:lang w:val="pt-BR"/>
        </w:rPr>
        <w:t xml:space="preserve">2 </w:t>
      </w:r>
      <w:r w:rsidRPr="00D05EDF">
        <w:rPr>
          <w:lang w:val="pt-BR"/>
        </w:rPr>
        <w:t>IFF São Vicente-RS, Brasil;</w:t>
      </w:r>
      <w:r w:rsidRPr="00D05EDF">
        <w:t xml:space="preserve"> </w:t>
      </w:r>
      <w:r w:rsidR="00052755" w:rsidRPr="00052755">
        <w:rPr>
          <w:vertAlign w:val="superscript"/>
        </w:rPr>
        <w:t>3</w:t>
      </w:r>
      <w:r w:rsidR="00052755">
        <w:rPr>
          <w:lang w:val="pt-BR"/>
        </w:rPr>
        <w:t xml:space="preserve"> </w:t>
      </w:r>
      <w:r w:rsidRPr="00D05EDF">
        <w:rPr>
          <w:lang w:val="pt-BR"/>
        </w:rPr>
        <w:t>UFRJ-P</w:t>
      </w:r>
      <w:r>
        <w:rPr>
          <w:lang w:val="pt-BR"/>
        </w:rPr>
        <w:t xml:space="preserve">PED, Rio de Janeiro-RJ, Brasil; </w:t>
      </w:r>
      <w:r w:rsidR="00052755" w:rsidRPr="00052755">
        <w:rPr>
          <w:vertAlign w:val="superscript"/>
          <w:lang w:val="pt-BR"/>
        </w:rPr>
        <w:t>4</w:t>
      </w:r>
      <w:r w:rsidR="00052755">
        <w:rPr>
          <w:lang w:val="fr-FR"/>
        </w:rPr>
        <w:t xml:space="preserve"> UFRGS-PGDR, Porto Alegre-RS, Brasil;</w:t>
      </w:r>
      <w:r w:rsidR="00BE67A4" w:rsidRPr="00BE67A4">
        <w:t xml:space="preserve"> </w:t>
      </w:r>
      <w:r w:rsidR="00BE67A4" w:rsidRPr="00BE67A4">
        <w:rPr>
          <w:vertAlign w:val="superscript"/>
        </w:rPr>
        <w:t>5</w:t>
      </w:r>
      <w:r w:rsidR="00BE67A4">
        <w:rPr>
          <w:lang w:val="fr-FR"/>
        </w:rPr>
        <w:t xml:space="preserve"> </w:t>
      </w:r>
      <w:r w:rsidR="00BE67A4" w:rsidRPr="00BE67A4">
        <w:rPr>
          <w:lang w:val="fr-FR"/>
        </w:rPr>
        <w:t>UFS</w:t>
      </w:r>
      <w:r w:rsidR="00BE67A4">
        <w:rPr>
          <w:lang w:val="fr-FR"/>
        </w:rPr>
        <w:t xml:space="preserve">M-PPGZ, Santa Maria-RS, Brasil; </w:t>
      </w:r>
      <w:r w:rsidR="00152C43" w:rsidRPr="00A40C73">
        <w:rPr>
          <w:vertAlign w:val="superscript"/>
          <w:lang w:val="fr-FR"/>
        </w:rPr>
        <w:t>6</w:t>
      </w:r>
      <w:r w:rsidR="00152C43">
        <w:rPr>
          <w:lang w:val="fr-FR"/>
        </w:rPr>
        <w:t xml:space="preserve"> </w:t>
      </w:r>
      <w:r w:rsidR="00BE63D4">
        <w:rPr>
          <w:lang w:val="fr-FR"/>
        </w:rPr>
        <w:t xml:space="preserve">UFSM-PPGExR, Santa Maria-RS, Brasil; </w:t>
      </w:r>
      <w:r w:rsidR="00152C43">
        <w:rPr>
          <w:vertAlign w:val="superscript"/>
          <w:lang w:val="fr-FR"/>
        </w:rPr>
        <w:t>7</w:t>
      </w:r>
      <w:r w:rsidR="00152C43">
        <w:rPr>
          <w:lang w:val="fr-FR"/>
        </w:rPr>
        <w:t xml:space="preserve"> </w:t>
      </w:r>
      <w:r w:rsidR="00A40C73">
        <w:rPr>
          <w:lang w:val="fr-FR"/>
        </w:rPr>
        <w:t xml:space="preserve">UNIPAMPA, Sant’Ana do Livramento-RS, Brasil; </w:t>
      </w:r>
      <w:r w:rsidR="00152C43">
        <w:rPr>
          <w:vertAlign w:val="superscript"/>
          <w:lang w:val="fr-FR"/>
        </w:rPr>
        <w:t>8</w:t>
      </w:r>
      <w:r w:rsidR="00152C43">
        <w:rPr>
          <w:lang w:val="fr-FR"/>
        </w:rPr>
        <w:t xml:space="preserve"> </w:t>
      </w:r>
      <w:r w:rsidR="00A40C73" w:rsidRPr="00A40C73">
        <w:rPr>
          <w:lang w:val="fr-FR"/>
        </w:rPr>
        <w:t>UNIPAMPA, Dom Pedrito-RS,</w:t>
      </w:r>
      <w:r w:rsidR="00A40C73">
        <w:rPr>
          <w:lang w:val="fr-FR"/>
        </w:rPr>
        <w:t xml:space="preserve"> Brasil; </w:t>
      </w:r>
      <w:r w:rsidR="00152C43">
        <w:rPr>
          <w:vertAlign w:val="superscript"/>
          <w:lang w:val="fr-FR"/>
        </w:rPr>
        <w:t>9</w:t>
      </w:r>
      <w:r w:rsidR="00152C43">
        <w:rPr>
          <w:lang w:val="fr-FR"/>
        </w:rPr>
        <w:t xml:space="preserve"> UFSM-PPGZ, Santa Maria-RS, Brasil; </w:t>
      </w:r>
      <w:r w:rsidR="00152C43">
        <w:rPr>
          <w:vertAlign w:val="superscript"/>
          <w:lang w:val="fr-FR"/>
        </w:rPr>
        <w:t>10</w:t>
      </w:r>
      <w:r w:rsidR="00152C43">
        <w:rPr>
          <w:lang w:val="fr-FR"/>
        </w:rPr>
        <w:t xml:space="preserve"> UFSM-PPGZ, Santa Maria-RS, Brasil &amp; Cirad-Green, Montpellier, France;</w:t>
      </w:r>
    </w:p>
    <w:p w:rsidR="00702116" w:rsidRPr="00D05EDF" w:rsidRDefault="00D05EDF" w:rsidP="00D05EDF">
      <w:pPr>
        <w:spacing w:line="360" w:lineRule="auto"/>
        <w:rPr>
          <w:b/>
          <w:lang w:val="pt-BR"/>
        </w:rPr>
      </w:pPr>
      <w:r w:rsidRPr="00D05EDF">
        <w:rPr>
          <w:lang w:val="pt-BR"/>
        </w:rPr>
        <w:t xml:space="preserve">Emails : </w:t>
      </w:r>
      <w:hyperlink r:id="rId8" w:history="1">
        <w:r w:rsidRPr="00D05EDF">
          <w:rPr>
            <w:rStyle w:val="Lienhypertexte"/>
            <w:lang w:val="pt-BR"/>
          </w:rPr>
          <w:t>rafaela.vendruscolo@iffarroupilha.edu.br</w:t>
        </w:r>
      </w:hyperlink>
      <w:r>
        <w:rPr>
          <w:lang w:val="pt-BR"/>
        </w:rPr>
        <w:t xml:space="preserve">; </w:t>
      </w:r>
      <w:hyperlink r:id="rId9" w:history="1">
        <w:r w:rsidRPr="00631921">
          <w:rPr>
            <w:rStyle w:val="Lienhypertexte"/>
            <w:lang w:val="pt-BR"/>
          </w:rPr>
          <w:t>chrisevero@hotmail.com</w:t>
        </w:r>
      </w:hyperlink>
      <w:r>
        <w:rPr>
          <w:lang w:val="pt-BR"/>
        </w:rPr>
        <w:t xml:space="preserve">; </w:t>
      </w:r>
      <w:hyperlink r:id="rId10" w:history="1">
        <w:r w:rsidR="00052755" w:rsidRPr="001C0F9C">
          <w:rPr>
            <w:rStyle w:val="Lienhypertexte"/>
            <w:lang w:val="fr-FR"/>
          </w:rPr>
          <w:t>waquil@ufrgs.br</w:t>
        </w:r>
      </w:hyperlink>
      <w:r w:rsidR="00052755">
        <w:rPr>
          <w:rStyle w:val="Lienhypertexte"/>
          <w:lang w:val="fr-FR"/>
        </w:rPr>
        <w:t xml:space="preserve">; </w:t>
      </w:r>
      <w:hyperlink r:id="rId11" w:history="1">
        <w:r w:rsidR="00BE67A4" w:rsidRPr="00631921">
          <w:rPr>
            <w:rStyle w:val="Lienhypertexte"/>
            <w:lang w:val="fr-FR"/>
          </w:rPr>
          <w:t>flfquadros@gmail.com</w:t>
        </w:r>
      </w:hyperlink>
      <w:r w:rsidR="00BE67A4">
        <w:rPr>
          <w:lang w:val="fr-FR"/>
        </w:rPr>
        <w:t>;</w:t>
      </w:r>
      <w:r w:rsidR="00BE63D4" w:rsidRPr="00BE63D4">
        <w:t xml:space="preserve"> </w:t>
      </w:r>
      <w:hyperlink r:id="rId12" w:history="1">
        <w:r w:rsidR="00BE63D4" w:rsidRPr="001C0F9C">
          <w:rPr>
            <w:rStyle w:val="Lienhypertexte"/>
            <w:lang w:val="fr-FR"/>
          </w:rPr>
          <w:t>vcpsilveira@gmail.com</w:t>
        </w:r>
      </w:hyperlink>
      <w:r w:rsidR="00A40C73">
        <w:rPr>
          <w:rStyle w:val="Lienhypertexte"/>
          <w:lang w:val="fr-FR"/>
        </w:rPr>
        <w:t>;</w:t>
      </w:r>
      <w:r w:rsidR="00BE67A4">
        <w:rPr>
          <w:lang w:val="fr-FR"/>
        </w:rPr>
        <w:t xml:space="preserve"> </w:t>
      </w:r>
      <w:hyperlink r:id="rId13" w:history="1">
        <w:r w:rsidR="00A40C73" w:rsidRPr="001C0F9C">
          <w:rPr>
            <w:rStyle w:val="Lienhypertexte"/>
            <w:lang w:val="fr-FR"/>
          </w:rPr>
          <w:t>joaoviana@unipampa.edu.br</w:t>
        </w:r>
      </w:hyperlink>
      <w:r w:rsidR="00A40C73">
        <w:rPr>
          <w:rStyle w:val="Lienhypertexte"/>
          <w:lang w:val="fr-FR"/>
        </w:rPr>
        <w:t xml:space="preserve">; </w:t>
      </w:r>
      <w:hyperlink r:id="rId14" w:history="1">
        <w:r w:rsidR="00A40C73" w:rsidRPr="001C0F9C">
          <w:rPr>
            <w:rStyle w:val="Lienhypertexte"/>
            <w:lang w:val="fr-FR"/>
          </w:rPr>
          <w:t>tocharibeiro@gmail.com</w:t>
        </w:r>
      </w:hyperlink>
      <w:r w:rsidR="00A40C73">
        <w:rPr>
          <w:lang w:val="fr-FR"/>
        </w:rPr>
        <w:t>;</w:t>
      </w:r>
      <w:r w:rsidR="00152C43" w:rsidRPr="00152C43">
        <w:t xml:space="preserve"> </w:t>
      </w:r>
      <w:hyperlink r:id="rId15" w:history="1">
        <w:r w:rsidR="00152C43" w:rsidRPr="001C0F9C">
          <w:rPr>
            <w:rStyle w:val="Lienhypertexte"/>
            <w:lang w:val="fr-FR"/>
          </w:rPr>
          <w:t>gilberto.kozloski@ufsm.br</w:t>
        </w:r>
      </w:hyperlink>
      <w:r w:rsidR="00152C43">
        <w:rPr>
          <w:rStyle w:val="Lienhypertexte"/>
          <w:lang w:val="fr-FR"/>
        </w:rPr>
        <w:t xml:space="preserve">; </w:t>
      </w:r>
      <w:hyperlink r:id="rId16" w:history="1">
        <w:r w:rsidR="00152C43" w:rsidRPr="001C0F9C">
          <w:rPr>
            <w:rStyle w:val="Lienhypertexte"/>
            <w:lang w:val="fr-FR"/>
          </w:rPr>
          <w:t>tourrand@aol.com</w:t>
        </w:r>
      </w:hyperlink>
      <w:r w:rsidR="00152C43">
        <w:rPr>
          <w:rStyle w:val="Lienhypertexte"/>
          <w:lang w:val="fr-FR"/>
        </w:rPr>
        <w:t xml:space="preserve">; </w:t>
      </w:r>
    </w:p>
    <w:p w:rsidR="00702116" w:rsidRPr="00D05EDF" w:rsidRDefault="00702116" w:rsidP="007E7BA7">
      <w:pPr>
        <w:spacing w:line="360" w:lineRule="auto"/>
        <w:jc w:val="center"/>
        <w:rPr>
          <w:b/>
          <w:lang w:val="pt-BR"/>
        </w:rPr>
      </w:pPr>
    </w:p>
    <w:p w:rsidR="0080283F" w:rsidRPr="00D05EDF" w:rsidRDefault="00B02BDC" w:rsidP="007E7BA7">
      <w:pPr>
        <w:spacing w:line="360" w:lineRule="auto"/>
        <w:jc w:val="center"/>
        <w:rPr>
          <w:b/>
          <w:lang w:val="pt-BR"/>
        </w:rPr>
      </w:pPr>
      <w:r w:rsidRPr="00D05EDF">
        <w:rPr>
          <w:b/>
          <w:lang w:val="pt-BR"/>
        </w:rPr>
        <w:t>Eje Temático P</w:t>
      </w:r>
      <w:r w:rsidR="0080283F" w:rsidRPr="00D05EDF">
        <w:rPr>
          <w:b/>
          <w:lang w:val="pt-BR"/>
        </w:rPr>
        <w:t>ropuesto: 2</w:t>
      </w:r>
    </w:p>
    <w:p w:rsidR="00031834" w:rsidRPr="00031834" w:rsidRDefault="00031834" w:rsidP="007E7BA7">
      <w:pPr>
        <w:spacing w:line="360" w:lineRule="auto"/>
        <w:rPr>
          <w:b/>
          <w:sz w:val="24"/>
          <w:szCs w:val="24"/>
          <w:lang w:val="pt-BR"/>
        </w:rPr>
      </w:pPr>
      <w:r w:rsidRPr="00031834">
        <w:rPr>
          <w:b/>
          <w:sz w:val="24"/>
          <w:szCs w:val="24"/>
          <w:lang w:val="pt-BR"/>
        </w:rPr>
        <w:t>Resumo</w:t>
      </w:r>
    </w:p>
    <w:p w:rsidR="00031834" w:rsidRPr="00031834" w:rsidRDefault="001B7EF0" w:rsidP="007E7BA7">
      <w:pPr>
        <w:spacing w:line="360" w:lineRule="auto"/>
        <w:rPr>
          <w:lang w:val="pt-BR"/>
        </w:rPr>
      </w:pPr>
      <w:r>
        <w:rPr>
          <w:lang w:val="pt-BR"/>
        </w:rPr>
        <w:t>Ecossistemas de pastagens naturais</w:t>
      </w:r>
      <w:r w:rsidR="004040EB">
        <w:rPr>
          <w:lang w:val="pt-BR"/>
        </w:rPr>
        <w:t xml:space="preserve"> cobre</w:t>
      </w:r>
      <w:r>
        <w:rPr>
          <w:lang w:val="pt-BR"/>
        </w:rPr>
        <w:t>m</w:t>
      </w:r>
      <w:r w:rsidR="004040EB">
        <w:rPr>
          <w:lang w:val="pt-BR"/>
        </w:rPr>
        <w:t xml:space="preserve"> em torno de dois terços das terras do planeta é </w:t>
      </w:r>
      <w:r>
        <w:rPr>
          <w:lang w:val="pt-BR"/>
        </w:rPr>
        <w:t xml:space="preserve">são o </w:t>
      </w:r>
      <w:r w:rsidR="004040EB">
        <w:rPr>
          <w:lang w:val="pt-BR"/>
        </w:rPr>
        <w:t>berçário de sociedades emblemáticas e pecuaristas. O avanço do agronegócio e da urbanização destrói grandes áreas de campo natural prejudicando suas funções ambientais essências, especialmente no ciclo da agua, controle da erosão e biodiversidade. Os autores analisam</w:t>
      </w:r>
      <w:r w:rsidR="00830D8C">
        <w:rPr>
          <w:lang w:val="pt-BR"/>
        </w:rPr>
        <w:t xml:space="preserve"> ess</w:t>
      </w:r>
      <w:r w:rsidR="004040EB">
        <w:rPr>
          <w:lang w:val="pt-BR"/>
        </w:rPr>
        <w:t>e processo global</w:t>
      </w:r>
      <w:r w:rsidR="00830D8C">
        <w:rPr>
          <w:lang w:val="pt-BR"/>
        </w:rPr>
        <w:t xml:space="preserve"> sintetizando os impactos e </w:t>
      </w:r>
      <w:r w:rsidR="00652D96">
        <w:rPr>
          <w:lang w:val="pt-BR"/>
        </w:rPr>
        <w:t xml:space="preserve">as </w:t>
      </w:r>
      <w:r w:rsidR="00830D8C">
        <w:rPr>
          <w:lang w:val="pt-BR"/>
        </w:rPr>
        <w:t xml:space="preserve">alternativas, </w:t>
      </w:r>
      <w:r w:rsidR="00830D8C" w:rsidRPr="00830D8C">
        <w:rPr>
          <w:lang w:val="pt-BR"/>
        </w:rPr>
        <w:t xml:space="preserve">entre as quais considerarem o campo natural como um bem comum constitui uma alternativa sustentável a </w:t>
      </w:r>
      <w:r>
        <w:rPr>
          <w:lang w:val="pt-BR"/>
        </w:rPr>
        <w:t xml:space="preserve">longo </w:t>
      </w:r>
      <w:r w:rsidR="00830D8C" w:rsidRPr="00830D8C">
        <w:rPr>
          <w:lang w:val="pt-BR"/>
        </w:rPr>
        <w:t>prazo</w:t>
      </w:r>
      <w:r w:rsidR="00830D8C">
        <w:rPr>
          <w:lang w:val="pt-BR"/>
        </w:rPr>
        <w:t>.</w:t>
      </w:r>
    </w:p>
    <w:p w:rsidR="007E7BA7" w:rsidRDefault="007E7BA7" w:rsidP="007E7BA7">
      <w:pPr>
        <w:spacing w:line="360" w:lineRule="auto"/>
        <w:rPr>
          <w:b/>
          <w:sz w:val="24"/>
          <w:szCs w:val="24"/>
          <w:lang w:val="pt-BR"/>
        </w:rPr>
      </w:pPr>
    </w:p>
    <w:p w:rsidR="004040EB" w:rsidRPr="00C15396" w:rsidRDefault="00C15396" w:rsidP="007E7BA7">
      <w:pPr>
        <w:spacing w:line="360" w:lineRule="auto"/>
        <w:rPr>
          <w:b/>
          <w:lang w:val="pt-BR"/>
        </w:rPr>
      </w:pPr>
      <w:r>
        <w:rPr>
          <w:b/>
          <w:sz w:val="24"/>
          <w:szCs w:val="24"/>
          <w:lang w:val="pt-BR"/>
        </w:rPr>
        <w:lastRenderedPageBreak/>
        <w:t>Palavras-Chaves</w:t>
      </w:r>
      <w:r w:rsidRPr="00C15396">
        <w:rPr>
          <w:sz w:val="24"/>
          <w:szCs w:val="24"/>
          <w:lang w:val="pt-BR"/>
        </w:rPr>
        <w:t xml:space="preserve">: </w:t>
      </w:r>
      <w:r w:rsidRPr="00C15396">
        <w:rPr>
          <w:lang w:val="pt-BR"/>
        </w:rPr>
        <w:t xml:space="preserve">Bioma Pampa, </w:t>
      </w:r>
      <w:r>
        <w:rPr>
          <w:lang w:val="pt-BR"/>
        </w:rPr>
        <w:t xml:space="preserve">Sócio-Ecossistema, </w:t>
      </w:r>
      <w:r w:rsidRPr="00C15396">
        <w:rPr>
          <w:lang w:val="pt-BR"/>
        </w:rPr>
        <w:t>Ação coletiva, Serviço ecossistêmico, Manejo sustentável do recurso natural,</w:t>
      </w:r>
      <w:r w:rsidRPr="00C15396">
        <w:rPr>
          <w:b/>
          <w:lang w:val="pt-BR"/>
        </w:rPr>
        <w:t xml:space="preserve"> </w:t>
      </w:r>
    </w:p>
    <w:p w:rsidR="005401CD" w:rsidRPr="00342521" w:rsidRDefault="005401CD" w:rsidP="007E7BA7">
      <w:pPr>
        <w:spacing w:line="360" w:lineRule="auto"/>
        <w:rPr>
          <w:b/>
          <w:sz w:val="24"/>
          <w:szCs w:val="24"/>
          <w:lang w:val="pt-BR"/>
        </w:rPr>
      </w:pPr>
      <w:r w:rsidRPr="00342521">
        <w:rPr>
          <w:b/>
          <w:sz w:val="24"/>
          <w:szCs w:val="24"/>
          <w:lang w:val="pt-BR"/>
        </w:rPr>
        <w:t>Introdução</w:t>
      </w:r>
    </w:p>
    <w:p w:rsidR="006232BC" w:rsidRDefault="001B7EF0" w:rsidP="007E7BA7">
      <w:pPr>
        <w:spacing w:line="360" w:lineRule="auto"/>
        <w:rPr>
          <w:lang w:val="pt-BR"/>
        </w:rPr>
      </w:pPr>
      <w:r>
        <w:rPr>
          <w:lang w:val="pt-BR"/>
        </w:rPr>
        <w:t>Ecossistemas de pastagens naturais</w:t>
      </w:r>
      <w:r w:rsidR="009031F9" w:rsidRPr="009A1639">
        <w:rPr>
          <w:lang w:val="pt-BR"/>
        </w:rPr>
        <w:t xml:space="preserve"> </w:t>
      </w:r>
      <w:r w:rsidR="00031834" w:rsidRPr="009A1639">
        <w:rPr>
          <w:lang w:val="pt-BR"/>
        </w:rPr>
        <w:t xml:space="preserve">ou </w:t>
      </w:r>
      <w:r>
        <w:rPr>
          <w:lang w:val="pt-BR"/>
        </w:rPr>
        <w:t>“</w:t>
      </w:r>
      <w:r w:rsidR="009A1639" w:rsidRPr="009A1639">
        <w:rPr>
          <w:lang w:val="pt-BR"/>
        </w:rPr>
        <w:t xml:space="preserve">campo </w:t>
      </w:r>
      <w:r w:rsidR="00031834" w:rsidRPr="009A1639">
        <w:rPr>
          <w:lang w:val="pt-BR"/>
        </w:rPr>
        <w:t>nativo</w:t>
      </w:r>
      <w:r>
        <w:rPr>
          <w:lang w:val="pt-BR"/>
        </w:rPr>
        <w:t>”</w:t>
      </w:r>
      <w:r w:rsidR="00031834" w:rsidRPr="009A1639">
        <w:rPr>
          <w:lang w:val="pt-BR"/>
        </w:rPr>
        <w:t xml:space="preserve"> </w:t>
      </w:r>
      <w:r w:rsidR="009A1639">
        <w:rPr>
          <w:lang w:val="pt-BR"/>
        </w:rPr>
        <w:t xml:space="preserve">no </w:t>
      </w:r>
      <w:r>
        <w:rPr>
          <w:lang w:val="pt-BR"/>
        </w:rPr>
        <w:t xml:space="preserve">Pampa </w:t>
      </w:r>
      <w:r w:rsidR="009031F9" w:rsidRPr="009A1639">
        <w:rPr>
          <w:lang w:val="pt-BR"/>
        </w:rPr>
        <w:t xml:space="preserve">ou </w:t>
      </w:r>
      <w:r w:rsidR="00367BB4" w:rsidRPr="009A1639">
        <w:rPr>
          <w:lang w:val="pt-BR"/>
        </w:rPr>
        <w:t>“</w:t>
      </w:r>
      <w:r w:rsidR="009031F9" w:rsidRPr="009A1639">
        <w:rPr>
          <w:lang w:val="pt-BR"/>
        </w:rPr>
        <w:t>rangeland</w:t>
      </w:r>
      <w:r w:rsidR="00367BB4" w:rsidRPr="009A1639">
        <w:rPr>
          <w:lang w:val="pt-BR"/>
        </w:rPr>
        <w:t>”</w:t>
      </w:r>
      <w:r w:rsidR="009031F9" w:rsidRPr="009A1639">
        <w:rPr>
          <w:lang w:val="pt-BR"/>
        </w:rPr>
        <w:t xml:space="preserve"> </w:t>
      </w:r>
      <w:r w:rsidR="00367BB4" w:rsidRPr="009A1639">
        <w:rPr>
          <w:lang w:val="pt-BR"/>
        </w:rPr>
        <w:t>em</w:t>
      </w:r>
      <w:r w:rsidR="00367BB4">
        <w:rPr>
          <w:lang w:val="pt-BR"/>
        </w:rPr>
        <w:t xml:space="preserve"> inglês </w:t>
      </w:r>
      <w:r w:rsidR="009031F9">
        <w:rPr>
          <w:lang w:val="pt-BR"/>
        </w:rPr>
        <w:t>cobre</w:t>
      </w:r>
      <w:r>
        <w:rPr>
          <w:lang w:val="pt-BR"/>
        </w:rPr>
        <w:t>m</w:t>
      </w:r>
      <w:r w:rsidR="009031F9">
        <w:rPr>
          <w:lang w:val="pt-BR"/>
        </w:rPr>
        <w:t xml:space="preserve"> em torno dos dois terços da</w:t>
      </w:r>
      <w:r w:rsidR="00367BB4">
        <w:rPr>
          <w:lang w:val="pt-BR"/>
        </w:rPr>
        <w:t>s</w:t>
      </w:r>
      <w:r w:rsidR="009031F9">
        <w:rPr>
          <w:lang w:val="pt-BR"/>
        </w:rPr>
        <w:t xml:space="preserve"> terra</w:t>
      </w:r>
      <w:r w:rsidR="00367BB4">
        <w:rPr>
          <w:lang w:val="pt-BR"/>
        </w:rPr>
        <w:t>s</w:t>
      </w:r>
      <w:r w:rsidR="009031F9">
        <w:rPr>
          <w:lang w:val="pt-BR"/>
        </w:rPr>
        <w:t xml:space="preserve"> do planeta, em forma de estepe</w:t>
      </w:r>
      <w:r w:rsidR="00031834">
        <w:rPr>
          <w:lang w:val="pt-BR"/>
        </w:rPr>
        <w:t xml:space="preserve"> árida</w:t>
      </w:r>
      <w:r w:rsidR="009031F9">
        <w:rPr>
          <w:lang w:val="pt-BR"/>
        </w:rPr>
        <w:t>, pra</w:t>
      </w:r>
      <w:r w:rsidR="00031834">
        <w:rPr>
          <w:lang w:val="pt-BR"/>
        </w:rPr>
        <w:t>daria ou pampa</w:t>
      </w:r>
      <w:r w:rsidR="009031F9">
        <w:rPr>
          <w:lang w:val="pt-BR"/>
        </w:rPr>
        <w:t xml:space="preserve">, savana arbustiva e arbórea, nos cincos continentes, </w:t>
      </w:r>
      <w:r w:rsidR="00367BB4">
        <w:rPr>
          <w:lang w:val="pt-BR"/>
        </w:rPr>
        <w:t xml:space="preserve">em regiões de planície, montanha e </w:t>
      </w:r>
      <w:r w:rsidR="004E1955">
        <w:rPr>
          <w:lang w:val="pt-BR"/>
        </w:rPr>
        <w:t>área baixa e alagada</w:t>
      </w:r>
      <w:r w:rsidR="00367BB4">
        <w:rPr>
          <w:lang w:val="pt-BR"/>
        </w:rPr>
        <w:t xml:space="preserve">, </w:t>
      </w:r>
      <w:r w:rsidR="009031F9">
        <w:rPr>
          <w:lang w:val="pt-BR"/>
        </w:rPr>
        <w:t>tanto na zona polar como tropical subtropical</w:t>
      </w:r>
      <w:r w:rsidR="006232BC">
        <w:rPr>
          <w:lang w:val="pt-BR"/>
        </w:rPr>
        <w:t xml:space="preserve"> e temperada.</w:t>
      </w:r>
    </w:p>
    <w:p w:rsidR="005A766D" w:rsidRDefault="005A766D" w:rsidP="007E7BA7">
      <w:pPr>
        <w:spacing w:line="360" w:lineRule="auto"/>
        <w:rPr>
          <w:lang w:val="pt-BR"/>
        </w:rPr>
      </w:pPr>
      <w:r>
        <w:rPr>
          <w:lang w:val="pt-BR"/>
        </w:rPr>
        <w:t>O campo natural é essencial na economia territorial, nacional e global através da riqueza em água (</w:t>
      </w:r>
      <w:r w:rsidR="006232BC">
        <w:rPr>
          <w:lang w:val="pt-BR"/>
        </w:rPr>
        <w:t xml:space="preserve">no solo e na vegetação, </w:t>
      </w:r>
      <w:r>
        <w:rPr>
          <w:lang w:val="pt-BR"/>
        </w:rPr>
        <w:t xml:space="preserve">aquíferos e lençóis subterrâneos, glaciares, </w:t>
      </w:r>
      <w:r w:rsidR="006232BC">
        <w:rPr>
          <w:lang w:val="pt-BR"/>
        </w:rPr>
        <w:t xml:space="preserve">etc.) e </w:t>
      </w:r>
      <w:r>
        <w:rPr>
          <w:lang w:val="pt-BR"/>
        </w:rPr>
        <w:t>em minerais</w:t>
      </w:r>
      <w:r w:rsidR="006232BC">
        <w:rPr>
          <w:lang w:val="pt-BR"/>
        </w:rPr>
        <w:t xml:space="preserve"> estocados no subsolo, especialmente nas montanhas, uma vez que é a principal fonte de minerais </w:t>
      </w:r>
      <w:r w:rsidR="00031834">
        <w:rPr>
          <w:lang w:val="pt-BR"/>
        </w:rPr>
        <w:t xml:space="preserve">da economia mundial depois </w:t>
      </w:r>
      <w:r w:rsidR="006232BC">
        <w:rPr>
          <w:lang w:val="pt-BR"/>
        </w:rPr>
        <w:t>dos fundos marin</w:t>
      </w:r>
      <w:r w:rsidR="001B7EF0">
        <w:rPr>
          <w:lang w:val="pt-BR"/>
        </w:rPr>
        <w:t>h</w:t>
      </w:r>
      <w:r w:rsidR="006232BC">
        <w:rPr>
          <w:lang w:val="pt-BR"/>
        </w:rPr>
        <w:t xml:space="preserve">os. </w:t>
      </w:r>
      <w:r>
        <w:rPr>
          <w:lang w:val="pt-BR"/>
        </w:rPr>
        <w:t>O campo natural tem funções</w:t>
      </w:r>
      <w:r w:rsidR="00D34B5F">
        <w:rPr>
          <w:lang w:val="pt-BR"/>
        </w:rPr>
        <w:t xml:space="preserve">-chaves </w:t>
      </w:r>
      <w:r w:rsidR="00610A51">
        <w:rPr>
          <w:lang w:val="pt-BR"/>
        </w:rPr>
        <w:t>do ponto de visto ambiental,</w:t>
      </w:r>
      <w:r w:rsidR="00D34B5F">
        <w:rPr>
          <w:lang w:val="pt-BR"/>
        </w:rPr>
        <w:t xml:space="preserve"> </w:t>
      </w:r>
      <w:r w:rsidR="001B7EF0">
        <w:rPr>
          <w:lang w:val="pt-BR"/>
        </w:rPr>
        <w:t xml:space="preserve">como </w:t>
      </w:r>
      <w:r w:rsidR="00D34B5F">
        <w:rPr>
          <w:lang w:val="pt-BR"/>
        </w:rPr>
        <w:t xml:space="preserve">o </w:t>
      </w:r>
      <w:r>
        <w:rPr>
          <w:lang w:val="pt-BR"/>
        </w:rPr>
        <w:t xml:space="preserve">seu papel no </w:t>
      </w:r>
      <w:r w:rsidR="00D34B5F">
        <w:rPr>
          <w:lang w:val="pt-BR"/>
        </w:rPr>
        <w:t xml:space="preserve">ciclo da agua, no controle da erosão e </w:t>
      </w:r>
      <w:r>
        <w:rPr>
          <w:lang w:val="pt-BR"/>
        </w:rPr>
        <w:t xml:space="preserve">como fonte de </w:t>
      </w:r>
      <w:r w:rsidR="00D34B5F">
        <w:rPr>
          <w:lang w:val="pt-BR"/>
        </w:rPr>
        <w:t>biodiversidade</w:t>
      </w:r>
      <w:r>
        <w:rPr>
          <w:lang w:val="pt-BR"/>
        </w:rPr>
        <w:t xml:space="preserve"> rica e específica</w:t>
      </w:r>
      <w:r w:rsidR="00D34B5F">
        <w:rPr>
          <w:lang w:val="pt-BR"/>
        </w:rPr>
        <w:t>.</w:t>
      </w:r>
    </w:p>
    <w:p w:rsidR="005A766D" w:rsidRDefault="00D34B5F" w:rsidP="007E7BA7">
      <w:pPr>
        <w:spacing w:line="360" w:lineRule="auto"/>
        <w:rPr>
          <w:lang w:val="pt-BR"/>
        </w:rPr>
      </w:pPr>
      <w:r>
        <w:rPr>
          <w:lang w:val="pt-BR"/>
        </w:rPr>
        <w:t>Paralelamente o</w:t>
      </w:r>
      <w:r w:rsidR="00367BB4">
        <w:rPr>
          <w:lang w:val="pt-BR"/>
        </w:rPr>
        <w:t xml:space="preserve"> campo natural é a terra da pecuária extensiva por diversas razões combinando geo-história</w:t>
      </w:r>
      <w:r w:rsidR="00367BB4">
        <w:rPr>
          <w:rStyle w:val="Appelnotedebasdep"/>
          <w:lang w:val="pt-BR"/>
        </w:rPr>
        <w:footnoteReference w:id="2"/>
      </w:r>
      <w:r w:rsidR="00367BB4">
        <w:rPr>
          <w:lang w:val="pt-BR"/>
        </w:rPr>
        <w:t xml:space="preserve"> física, climática e humana, especialmente migração, economia e globalização</w:t>
      </w:r>
      <w:r>
        <w:rPr>
          <w:lang w:val="pt-BR"/>
        </w:rPr>
        <w:t xml:space="preserve">. </w:t>
      </w:r>
      <w:r w:rsidR="00610A51">
        <w:rPr>
          <w:lang w:val="pt-BR"/>
        </w:rPr>
        <w:t>No entanto, essa pecuária parece ter pouco impacto sobre as funções ambientais</w:t>
      </w:r>
      <w:r w:rsidR="00031834">
        <w:rPr>
          <w:lang w:val="pt-BR"/>
        </w:rPr>
        <w:t xml:space="preserve"> do campo natural</w:t>
      </w:r>
      <w:r w:rsidR="00610A51">
        <w:rPr>
          <w:lang w:val="pt-BR"/>
        </w:rPr>
        <w:t xml:space="preserve">, em curto, médio e longo prazo. </w:t>
      </w:r>
      <w:r w:rsidR="00E409BB">
        <w:rPr>
          <w:lang w:val="pt-BR"/>
        </w:rPr>
        <w:t>Ou seja,</w:t>
      </w:r>
      <w:r>
        <w:rPr>
          <w:lang w:val="pt-BR"/>
        </w:rPr>
        <w:t xml:space="preserve"> em outras palavras, no planeta, o campo natural aparece como </w:t>
      </w:r>
      <w:r w:rsidR="00E409BB">
        <w:rPr>
          <w:lang w:val="pt-BR"/>
        </w:rPr>
        <w:t>um conjunto d</w:t>
      </w:r>
      <w:r w:rsidR="00031834">
        <w:rPr>
          <w:lang w:val="pt-BR"/>
        </w:rPr>
        <w:t>e diversos sócio-ecossistemas,</w:t>
      </w:r>
      <w:r w:rsidR="00E409BB">
        <w:rPr>
          <w:lang w:val="pt-BR"/>
        </w:rPr>
        <w:t xml:space="preserve"> cada um com sua </w:t>
      </w:r>
      <w:r w:rsidR="00031834">
        <w:rPr>
          <w:lang w:val="pt-BR"/>
        </w:rPr>
        <w:t xml:space="preserve">própria </w:t>
      </w:r>
      <w:r w:rsidR="00E409BB">
        <w:rPr>
          <w:lang w:val="pt-BR"/>
        </w:rPr>
        <w:t>complexidade</w:t>
      </w:r>
      <w:r w:rsidR="00367BB4">
        <w:rPr>
          <w:lang w:val="pt-BR"/>
        </w:rPr>
        <w:t>.</w:t>
      </w:r>
    </w:p>
    <w:p w:rsidR="005401CD" w:rsidRDefault="006232BC" w:rsidP="007E7BA7">
      <w:pPr>
        <w:spacing w:line="360" w:lineRule="auto"/>
        <w:rPr>
          <w:lang w:val="pt-BR"/>
        </w:rPr>
      </w:pPr>
      <w:r>
        <w:rPr>
          <w:lang w:val="pt-BR"/>
        </w:rPr>
        <w:t xml:space="preserve">Além daquelas funções importantíssimas </w:t>
      </w:r>
      <w:r w:rsidR="005C00D9">
        <w:rPr>
          <w:lang w:val="pt-BR"/>
        </w:rPr>
        <w:t>para a humanidade</w:t>
      </w:r>
      <w:r>
        <w:rPr>
          <w:lang w:val="pt-BR"/>
        </w:rPr>
        <w:t xml:space="preserve"> e as gerações futuras, o</w:t>
      </w:r>
      <w:r w:rsidR="005A766D">
        <w:rPr>
          <w:lang w:val="pt-BR"/>
        </w:rPr>
        <w:t xml:space="preserve"> campo natural é também visto como grandes áreas vazias, poucas produtivas que poderiam ser </w:t>
      </w:r>
      <w:r>
        <w:rPr>
          <w:lang w:val="pt-BR"/>
        </w:rPr>
        <w:t>mais bem</w:t>
      </w:r>
      <w:r w:rsidR="005A766D">
        <w:rPr>
          <w:lang w:val="pt-BR"/>
        </w:rPr>
        <w:t xml:space="preserve"> aproveitadas para sustentar a e</w:t>
      </w:r>
      <w:r w:rsidR="005C00D9">
        <w:rPr>
          <w:lang w:val="pt-BR"/>
        </w:rPr>
        <w:t>conomia territorial e nacional</w:t>
      </w:r>
      <w:r w:rsidR="001B7EF0">
        <w:rPr>
          <w:lang w:val="pt-BR"/>
        </w:rPr>
        <w:t xml:space="preserve">, </w:t>
      </w:r>
      <w:r>
        <w:rPr>
          <w:lang w:val="pt-BR"/>
        </w:rPr>
        <w:t>justifica</w:t>
      </w:r>
      <w:r w:rsidR="005C00D9">
        <w:rPr>
          <w:lang w:val="pt-BR"/>
        </w:rPr>
        <w:t>ndo</w:t>
      </w:r>
      <w:r>
        <w:rPr>
          <w:lang w:val="pt-BR"/>
        </w:rPr>
        <w:t xml:space="preserve"> o avanço da agricultura</w:t>
      </w:r>
      <w:r w:rsidR="001B7EF0">
        <w:rPr>
          <w:lang w:val="pt-BR"/>
        </w:rPr>
        <w:t xml:space="preserve"> de grãos</w:t>
      </w:r>
      <w:r>
        <w:rPr>
          <w:lang w:val="pt-BR"/>
        </w:rPr>
        <w:t xml:space="preserve"> em área de campo natural</w:t>
      </w:r>
      <w:r w:rsidR="005C00D9">
        <w:rPr>
          <w:lang w:val="pt-BR"/>
        </w:rPr>
        <w:t xml:space="preserve">, através de políticas públicas </w:t>
      </w:r>
      <w:r w:rsidR="001B7EF0">
        <w:rPr>
          <w:lang w:val="pt-BR"/>
        </w:rPr>
        <w:t xml:space="preserve">específicas </w:t>
      </w:r>
      <w:r w:rsidR="00A711D9">
        <w:rPr>
          <w:lang w:val="pt-BR"/>
        </w:rPr>
        <w:t>favorecendo</w:t>
      </w:r>
      <w:r w:rsidR="005C00D9">
        <w:rPr>
          <w:lang w:val="pt-BR"/>
        </w:rPr>
        <w:t xml:space="preserve"> iniciativas privadas </w:t>
      </w:r>
      <w:r w:rsidR="00A711D9">
        <w:rPr>
          <w:lang w:val="pt-BR"/>
        </w:rPr>
        <w:t xml:space="preserve">e públicas </w:t>
      </w:r>
      <w:r w:rsidR="005C00D9">
        <w:rPr>
          <w:lang w:val="pt-BR"/>
        </w:rPr>
        <w:t>do agronegócio.</w:t>
      </w:r>
      <w:r w:rsidR="00031834">
        <w:rPr>
          <w:lang w:val="pt-BR"/>
        </w:rPr>
        <w:t xml:space="preserve"> Interessante </w:t>
      </w:r>
      <w:r w:rsidR="001B7EF0">
        <w:rPr>
          <w:lang w:val="pt-BR"/>
        </w:rPr>
        <w:t xml:space="preserve">observar </w:t>
      </w:r>
      <w:r w:rsidR="00031834">
        <w:rPr>
          <w:lang w:val="pt-BR"/>
        </w:rPr>
        <w:t>que</w:t>
      </w:r>
      <w:r w:rsidR="00066373">
        <w:rPr>
          <w:lang w:val="pt-BR"/>
        </w:rPr>
        <w:t xml:space="preserve"> </w:t>
      </w:r>
      <w:r w:rsidR="001B7EF0">
        <w:rPr>
          <w:lang w:val="pt-BR"/>
        </w:rPr>
        <w:t xml:space="preserve">esse </w:t>
      </w:r>
      <w:r w:rsidR="00907574">
        <w:rPr>
          <w:lang w:val="pt-BR"/>
        </w:rPr>
        <w:t xml:space="preserve">processo </w:t>
      </w:r>
      <w:r w:rsidR="001B7EF0">
        <w:rPr>
          <w:lang w:val="pt-BR"/>
        </w:rPr>
        <w:t xml:space="preserve">de </w:t>
      </w:r>
      <w:r w:rsidR="00907574">
        <w:rPr>
          <w:lang w:val="pt-BR"/>
        </w:rPr>
        <w:t xml:space="preserve">avanço da agricultura </w:t>
      </w:r>
      <w:r w:rsidR="00066373">
        <w:rPr>
          <w:lang w:val="pt-BR"/>
        </w:rPr>
        <w:t>é global</w:t>
      </w:r>
      <w:r w:rsidR="001B7EF0">
        <w:rPr>
          <w:lang w:val="pt-BR"/>
        </w:rPr>
        <w:t>,</w:t>
      </w:r>
      <w:r w:rsidR="00066373">
        <w:rPr>
          <w:lang w:val="pt-BR"/>
        </w:rPr>
        <w:t xml:space="preserve"> uma vez que </w:t>
      </w:r>
      <w:r w:rsidR="00907574">
        <w:rPr>
          <w:lang w:val="pt-BR"/>
        </w:rPr>
        <w:t xml:space="preserve">se </w:t>
      </w:r>
      <w:r w:rsidR="001B7EF0">
        <w:rPr>
          <w:lang w:val="pt-BR"/>
        </w:rPr>
        <w:t xml:space="preserve">observa </w:t>
      </w:r>
      <w:r w:rsidR="00907574">
        <w:rPr>
          <w:lang w:val="pt-BR"/>
        </w:rPr>
        <w:t>na grande maioria dos campos naturais, em todas as zonas climáticas.</w:t>
      </w:r>
    </w:p>
    <w:p w:rsidR="004C003B" w:rsidRDefault="00907574" w:rsidP="007E7BA7">
      <w:pPr>
        <w:spacing w:line="360" w:lineRule="auto"/>
        <w:rPr>
          <w:lang w:val="pt-BR"/>
        </w:rPr>
      </w:pPr>
      <w:r>
        <w:rPr>
          <w:lang w:val="pt-BR"/>
        </w:rPr>
        <w:t>O problema do avanço da agricultura</w:t>
      </w:r>
      <w:r w:rsidR="001B7EF0">
        <w:rPr>
          <w:lang w:val="pt-BR"/>
        </w:rPr>
        <w:t xml:space="preserve"> de grãos</w:t>
      </w:r>
      <w:r>
        <w:rPr>
          <w:lang w:val="pt-BR"/>
        </w:rPr>
        <w:t xml:space="preserve"> no campo natural parece complexo porque de um lado é uma contribuição significativa ao desenvolvime</w:t>
      </w:r>
      <w:r w:rsidR="00066373">
        <w:rPr>
          <w:lang w:val="pt-BR"/>
        </w:rPr>
        <w:t>n</w:t>
      </w:r>
      <w:r w:rsidR="0094554F">
        <w:rPr>
          <w:lang w:val="pt-BR"/>
        </w:rPr>
        <w:t xml:space="preserve">to territorial e de outro lado </w:t>
      </w:r>
      <w:r w:rsidR="001B7EF0">
        <w:rPr>
          <w:lang w:val="pt-BR"/>
        </w:rPr>
        <w:t xml:space="preserve">este modelo de </w:t>
      </w:r>
      <w:r w:rsidR="00066373">
        <w:rPr>
          <w:lang w:val="pt-BR"/>
        </w:rPr>
        <w:t xml:space="preserve">agricultura anula, </w:t>
      </w:r>
      <w:r w:rsidR="001B7EF0">
        <w:rPr>
          <w:lang w:val="pt-BR"/>
        </w:rPr>
        <w:t xml:space="preserve">ou </w:t>
      </w:r>
      <w:r w:rsidR="00066373">
        <w:rPr>
          <w:lang w:val="pt-BR"/>
        </w:rPr>
        <w:t xml:space="preserve">até vai ao contrario dos serviços ambientais produzidos pelo campo natural, caso do aumento da erosão do solo, da diminuição da captação e </w:t>
      </w:r>
      <w:r w:rsidR="009A1639">
        <w:rPr>
          <w:lang w:val="pt-BR"/>
        </w:rPr>
        <w:t xml:space="preserve">do </w:t>
      </w:r>
      <w:r w:rsidR="00066373">
        <w:rPr>
          <w:lang w:val="pt-BR"/>
        </w:rPr>
        <w:t>sequestro de água</w:t>
      </w:r>
      <w:r w:rsidR="001B7EF0">
        <w:rPr>
          <w:lang w:val="pt-BR"/>
        </w:rPr>
        <w:t xml:space="preserve"> e carbono atmosférico</w:t>
      </w:r>
      <w:r w:rsidR="00066373">
        <w:rPr>
          <w:lang w:val="pt-BR"/>
        </w:rPr>
        <w:t xml:space="preserve"> e da redução drástica da biodiversidade.</w:t>
      </w:r>
    </w:p>
    <w:p w:rsidR="002B3343" w:rsidRDefault="004C003B" w:rsidP="007E7BA7">
      <w:pPr>
        <w:spacing w:line="360" w:lineRule="auto"/>
        <w:rPr>
          <w:lang w:val="pt-BR"/>
        </w:rPr>
      </w:pPr>
      <w:r>
        <w:rPr>
          <w:lang w:val="pt-BR"/>
        </w:rPr>
        <w:lastRenderedPageBreak/>
        <w:t xml:space="preserve">Neste artigo, os autores tentam entender melhor </w:t>
      </w:r>
      <w:r w:rsidR="001E6E86">
        <w:rPr>
          <w:lang w:val="pt-BR"/>
        </w:rPr>
        <w:t>a resiliência do</w:t>
      </w:r>
      <w:r w:rsidR="0094554F">
        <w:rPr>
          <w:lang w:val="pt-BR"/>
        </w:rPr>
        <w:t>s</w:t>
      </w:r>
      <w:r w:rsidR="001E6E86">
        <w:rPr>
          <w:lang w:val="pt-BR"/>
        </w:rPr>
        <w:t xml:space="preserve"> sócio-ecossistema</w:t>
      </w:r>
      <w:r w:rsidR="0094554F">
        <w:rPr>
          <w:lang w:val="pt-BR"/>
        </w:rPr>
        <w:t>s</w:t>
      </w:r>
      <w:r w:rsidR="001E6E86">
        <w:rPr>
          <w:lang w:val="pt-BR"/>
        </w:rPr>
        <w:t xml:space="preserve"> de campo natural frente a</w:t>
      </w:r>
      <w:r>
        <w:rPr>
          <w:lang w:val="pt-BR"/>
        </w:rPr>
        <w:t xml:space="preserve">o processo do avanço da agricultura sobre o </w:t>
      </w:r>
      <w:r w:rsidR="0094554F">
        <w:rPr>
          <w:lang w:val="pt-BR"/>
        </w:rPr>
        <w:t xml:space="preserve">mesmo </w:t>
      </w:r>
      <w:r>
        <w:rPr>
          <w:lang w:val="pt-BR"/>
        </w:rPr>
        <w:t>campo natural</w:t>
      </w:r>
      <w:r w:rsidR="0094554F">
        <w:rPr>
          <w:lang w:val="pt-BR"/>
        </w:rPr>
        <w:t>,</w:t>
      </w:r>
      <w:r>
        <w:rPr>
          <w:lang w:val="pt-BR"/>
        </w:rPr>
        <w:t xml:space="preserve"> e </w:t>
      </w:r>
      <w:r w:rsidR="0094554F">
        <w:rPr>
          <w:lang w:val="pt-BR"/>
        </w:rPr>
        <w:t xml:space="preserve">também </w:t>
      </w:r>
      <w:r>
        <w:rPr>
          <w:lang w:val="pt-BR"/>
        </w:rPr>
        <w:t xml:space="preserve">avaliar de maneira mais objetiva possível os impactos do ponto de visto técnico-econômico, socioambiental e político.  </w:t>
      </w:r>
    </w:p>
    <w:p w:rsidR="00367BB4" w:rsidRDefault="00367BB4" w:rsidP="007E7BA7">
      <w:pPr>
        <w:spacing w:line="360" w:lineRule="auto"/>
        <w:rPr>
          <w:lang w:val="pt-BR"/>
        </w:rPr>
      </w:pPr>
    </w:p>
    <w:p w:rsidR="005401CD" w:rsidRPr="00342521" w:rsidRDefault="009031F9" w:rsidP="007E7BA7">
      <w:pPr>
        <w:spacing w:line="360" w:lineRule="auto"/>
        <w:rPr>
          <w:b/>
          <w:sz w:val="24"/>
          <w:szCs w:val="24"/>
          <w:lang w:val="pt-BR"/>
        </w:rPr>
      </w:pPr>
      <w:r w:rsidRPr="00342521">
        <w:rPr>
          <w:b/>
          <w:sz w:val="24"/>
          <w:szCs w:val="24"/>
          <w:lang w:val="pt-BR"/>
        </w:rPr>
        <w:t>Materiais</w:t>
      </w:r>
      <w:r w:rsidR="005401CD" w:rsidRPr="00342521">
        <w:rPr>
          <w:b/>
          <w:sz w:val="24"/>
          <w:szCs w:val="24"/>
          <w:lang w:val="pt-BR"/>
        </w:rPr>
        <w:t xml:space="preserve"> &amp; Métodos</w:t>
      </w:r>
    </w:p>
    <w:p w:rsidR="00905E32" w:rsidRDefault="001E6E86" w:rsidP="007E7BA7">
      <w:pPr>
        <w:spacing w:line="360" w:lineRule="auto"/>
        <w:rPr>
          <w:lang w:val="pt-BR"/>
        </w:rPr>
      </w:pPr>
      <w:r>
        <w:rPr>
          <w:lang w:val="pt-BR"/>
        </w:rPr>
        <w:t xml:space="preserve">A pesquisa é baseada em três conjuntos de </w:t>
      </w:r>
      <w:r w:rsidR="00B90940">
        <w:rPr>
          <w:lang w:val="pt-BR"/>
        </w:rPr>
        <w:t>abordagens metodológicas</w:t>
      </w:r>
      <w:r w:rsidR="00905E32">
        <w:rPr>
          <w:lang w:val="pt-BR"/>
        </w:rPr>
        <w:t xml:space="preserve"> aproveitando a base de dados da rede LIFLOD (</w:t>
      </w:r>
      <w:r w:rsidR="00905E32" w:rsidRPr="00905E32">
        <w:rPr>
          <w:i/>
        </w:rPr>
        <w:t>Livestock Farming &amp; Local Development</w:t>
      </w:r>
      <w:r w:rsidR="00905E32">
        <w:rPr>
          <w:lang w:val="pt-BR"/>
        </w:rPr>
        <w:t>)</w:t>
      </w:r>
      <w:r>
        <w:rPr>
          <w:lang w:val="pt-BR"/>
        </w:rPr>
        <w:t xml:space="preserve">. </w:t>
      </w:r>
    </w:p>
    <w:p w:rsidR="003D0285" w:rsidRDefault="001E6E86" w:rsidP="007E7BA7">
      <w:pPr>
        <w:spacing w:line="360" w:lineRule="auto"/>
        <w:rPr>
          <w:lang w:val="pt-BR"/>
        </w:rPr>
      </w:pPr>
      <w:r>
        <w:rPr>
          <w:lang w:val="pt-BR"/>
        </w:rPr>
        <w:t xml:space="preserve">O primeiro </w:t>
      </w:r>
      <w:r w:rsidR="00905E32">
        <w:rPr>
          <w:lang w:val="pt-BR"/>
        </w:rPr>
        <w:t xml:space="preserve">conjunto </w:t>
      </w:r>
      <w:r>
        <w:rPr>
          <w:lang w:val="pt-BR"/>
        </w:rPr>
        <w:t>é a a</w:t>
      </w:r>
      <w:r w:rsidR="003D0285">
        <w:rPr>
          <w:lang w:val="pt-BR"/>
        </w:rPr>
        <w:t>ná</w:t>
      </w:r>
      <w:r>
        <w:rPr>
          <w:lang w:val="pt-BR"/>
        </w:rPr>
        <w:t xml:space="preserve">lise diacrônica ao longo tempo </w:t>
      </w:r>
      <w:r w:rsidR="003D0285">
        <w:rPr>
          <w:lang w:val="pt-BR"/>
        </w:rPr>
        <w:t>das políticas públicas</w:t>
      </w:r>
      <w:r>
        <w:rPr>
          <w:lang w:val="pt-BR"/>
        </w:rPr>
        <w:t xml:space="preserve"> aplicada</w:t>
      </w:r>
      <w:r w:rsidR="00905E32">
        <w:rPr>
          <w:lang w:val="pt-BR"/>
        </w:rPr>
        <w:t>s</w:t>
      </w:r>
      <w:r>
        <w:rPr>
          <w:lang w:val="pt-BR"/>
        </w:rPr>
        <w:t xml:space="preserve"> em 22 regiões de campo natural, </w:t>
      </w:r>
      <w:r w:rsidR="00905E32">
        <w:rPr>
          <w:lang w:val="pt-BR"/>
        </w:rPr>
        <w:t xml:space="preserve">em parte ou em totalidade e </w:t>
      </w:r>
      <w:r>
        <w:rPr>
          <w:lang w:val="pt-BR"/>
        </w:rPr>
        <w:t>em diversos níveis de transformação</w:t>
      </w:r>
      <w:r w:rsidR="00905E32">
        <w:rPr>
          <w:lang w:val="pt-BR"/>
        </w:rPr>
        <w:t xml:space="preserve"> pelo avanço da agricultura, da urbanização, do que é considerado hoje como o processo de desenvolvimento</w:t>
      </w:r>
      <w:r>
        <w:rPr>
          <w:lang w:val="pt-BR"/>
        </w:rPr>
        <w:t xml:space="preserve">. </w:t>
      </w:r>
      <w:r w:rsidR="00727024">
        <w:rPr>
          <w:lang w:val="pt-BR"/>
        </w:rPr>
        <w:t xml:space="preserve">O mapa </w:t>
      </w:r>
      <w:r w:rsidR="00905E32">
        <w:rPr>
          <w:lang w:val="pt-BR"/>
        </w:rPr>
        <w:t>seguinte</w:t>
      </w:r>
      <w:r w:rsidR="00727024">
        <w:rPr>
          <w:lang w:val="pt-BR"/>
        </w:rPr>
        <w:t xml:space="preserve"> mostra</w:t>
      </w:r>
      <w:r>
        <w:rPr>
          <w:lang w:val="pt-BR"/>
        </w:rPr>
        <w:t xml:space="preserve"> </w:t>
      </w:r>
      <w:r w:rsidR="00727024">
        <w:rPr>
          <w:lang w:val="pt-BR"/>
        </w:rPr>
        <w:t xml:space="preserve">as 22 regiões localizadas nos cinco continentes e em todas as zonas ecológicas e climáticas. </w:t>
      </w:r>
    </w:p>
    <w:p w:rsidR="00905E32" w:rsidRDefault="00905E32" w:rsidP="007E7BA7">
      <w:pPr>
        <w:spacing w:line="360" w:lineRule="auto"/>
        <w:rPr>
          <w:lang w:val="pt-BR"/>
        </w:rPr>
      </w:pPr>
      <w:r>
        <w:rPr>
          <w:noProof/>
          <w:lang w:val="fr-FR"/>
        </w:rPr>
        <w:drawing>
          <wp:inline distT="0" distB="0" distL="0" distR="0" wp14:anchorId="4026D6D7" wp14:editId="2D0CBB1E">
            <wp:extent cx="5760720" cy="432054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FLOD_LivestockPolicyResearchSite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07F" w:rsidRDefault="009A1639" w:rsidP="007E7BA7">
      <w:pPr>
        <w:spacing w:line="360" w:lineRule="auto"/>
        <w:rPr>
          <w:lang w:val="pt-BR"/>
        </w:rPr>
      </w:pPr>
      <w:r>
        <w:rPr>
          <w:lang w:val="pt-BR"/>
        </w:rPr>
        <w:t>O</w:t>
      </w:r>
      <w:r w:rsidR="0036061C">
        <w:rPr>
          <w:lang w:val="pt-BR"/>
        </w:rPr>
        <w:t xml:space="preserve">s </w:t>
      </w:r>
      <w:r w:rsidR="009C336F">
        <w:rPr>
          <w:lang w:val="pt-BR"/>
        </w:rPr>
        <w:t xml:space="preserve">autores </w:t>
      </w:r>
      <w:r>
        <w:rPr>
          <w:lang w:val="pt-BR"/>
        </w:rPr>
        <w:t xml:space="preserve">de cada </w:t>
      </w:r>
      <w:r w:rsidR="00B90940">
        <w:rPr>
          <w:lang w:val="pt-BR"/>
        </w:rPr>
        <w:t xml:space="preserve">estudo de </w:t>
      </w:r>
      <w:r>
        <w:rPr>
          <w:lang w:val="pt-BR"/>
        </w:rPr>
        <w:t xml:space="preserve">caso </w:t>
      </w:r>
      <w:r w:rsidR="009C336F">
        <w:rPr>
          <w:lang w:val="pt-BR"/>
        </w:rPr>
        <w:t>identificavam</w:t>
      </w:r>
      <w:r w:rsidR="0036061C">
        <w:rPr>
          <w:lang w:val="pt-BR"/>
        </w:rPr>
        <w:t xml:space="preserve"> os grandes</w:t>
      </w:r>
      <w:r w:rsidR="009C336F">
        <w:rPr>
          <w:lang w:val="pt-BR"/>
        </w:rPr>
        <w:t xml:space="preserve"> períodos (três, quatro, cinco ou seis) na historia da região </w:t>
      </w:r>
      <w:r w:rsidR="00D4586F">
        <w:rPr>
          <w:lang w:val="pt-BR"/>
        </w:rPr>
        <w:t>tentando</w:t>
      </w:r>
      <w:r w:rsidR="009C336F">
        <w:rPr>
          <w:lang w:val="pt-BR"/>
        </w:rPr>
        <w:t xml:space="preserve"> definir </w:t>
      </w:r>
      <w:r w:rsidR="00D4586F">
        <w:rPr>
          <w:lang w:val="pt-BR"/>
        </w:rPr>
        <w:t xml:space="preserve">e qualificar </w:t>
      </w:r>
      <w:r w:rsidR="009C336F">
        <w:rPr>
          <w:lang w:val="pt-BR"/>
        </w:rPr>
        <w:t>os</w:t>
      </w:r>
      <w:r w:rsidR="00D4586F">
        <w:rPr>
          <w:lang w:val="pt-BR"/>
        </w:rPr>
        <w:t xml:space="preserve"> principais fatores de </w:t>
      </w:r>
      <w:r w:rsidR="00B90940">
        <w:rPr>
          <w:lang w:val="pt-BR"/>
        </w:rPr>
        <w:t xml:space="preserve">mudança </w:t>
      </w:r>
      <w:r w:rsidR="00D4586F">
        <w:rPr>
          <w:lang w:val="pt-BR"/>
        </w:rPr>
        <w:t xml:space="preserve">e </w:t>
      </w:r>
      <w:r w:rsidR="00D4586F">
        <w:rPr>
          <w:lang w:val="pt-BR"/>
        </w:rPr>
        <w:lastRenderedPageBreak/>
        <w:t xml:space="preserve">as </w:t>
      </w:r>
      <w:r w:rsidR="009C336F">
        <w:rPr>
          <w:lang w:val="pt-BR"/>
        </w:rPr>
        <w:t xml:space="preserve">consequências, principalmente </w:t>
      </w:r>
      <w:r w:rsidR="00D4586F">
        <w:rPr>
          <w:lang w:val="pt-BR"/>
        </w:rPr>
        <w:t>se referindo</w:t>
      </w:r>
      <w:r w:rsidR="009C336F">
        <w:rPr>
          <w:lang w:val="pt-BR"/>
        </w:rPr>
        <w:t xml:space="preserve"> as mudanças climáticas, econômicas, tecnológicas e sócio-políticas. </w:t>
      </w:r>
      <w:r w:rsidR="00D4586F">
        <w:rPr>
          <w:lang w:val="pt-BR"/>
        </w:rPr>
        <w:t xml:space="preserve">Dos 22 </w:t>
      </w:r>
      <w:r w:rsidR="00B90940">
        <w:rPr>
          <w:lang w:val="pt-BR"/>
        </w:rPr>
        <w:t xml:space="preserve">estudos de </w:t>
      </w:r>
      <w:r w:rsidR="00D4586F">
        <w:rPr>
          <w:lang w:val="pt-BR"/>
        </w:rPr>
        <w:t xml:space="preserve">caso, aquele do </w:t>
      </w:r>
      <w:r w:rsidR="00C841DA">
        <w:rPr>
          <w:lang w:val="pt-BR"/>
        </w:rPr>
        <w:t>Líbano</w:t>
      </w:r>
      <w:r w:rsidR="00CC1D0B">
        <w:rPr>
          <w:rStyle w:val="Appelnotedebasdep"/>
          <w:lang w:val="pt-BR"/>
        </w:rPr>
        <w:footnoteReference w:id="3"/>
      </w:r>
      <w:r w:rsidR="00D4586F">
        <w:rPr>
          <w:lang w:val="pt-BR"/>
        </w:rPr>
        <w:t xml:space="preserve"> se destaca</w:t>
      </w:r>
      <w:r w:rsidR="009C336F">
        <w:rPr>
          <w:lang w:val="pt-BR"/>
        </w:rPr>
        <w:t xml:space="preserve"> </w:t>
      </w:r>
      <w:r w:rsidR="00C841DA">
        <w:rPr>
          <w:lang w:val="pt-BR"/>
        </w:rPr>
        <w:t xml:space="preserve">uma vez que os autores propõem um conjunto de seis limitantes e desafios afetando o campo natural da montanha do Chouf e da planície da Bekaa Oeste. Em outra pesquisa, coordenada pelos mesmos autores, os seis </w:t>
      </w:r>
      <w:r w:rsidR="000E3817">
        <w:rPr>
          <w:lang w:val="pt-BR"/>
        </w:rPr>
        <w:t>limitantes/</w:t>
      </w:r>
      <w:r w:rsidR="00C841DA">
        <w:rPr>
          <w:lang w:val="pt-BR"/>
        </w:rPr>
        <w:t xml:space="preserve">desafios </w:t>
      </w:r>
      <w:r w:rsidR="000E3817">
        <w:rPr>
          <w:lang w:val="pt-BR"/>
        </w:rPr>
        <w:t>(</w:t>
      </w:r>
      <w:r w:rsidR="000E3817" w:rsidRPr="000E3817">
        <w:rPr>
          <w:i/>
        </w:rPr>
        <w:t>gaps &amp; challenges</w:t>
      </w:r>
      <w:r w:rsidR="000E3817">
        <w:rPr>
          <w:lang w:val="pt-BR"/>
        </w:rPr>
        <w:t xml:space="preserve">) </w:t>
      </w:r>
      <w:r w:rsidR="00C841DA">
        <w:rPr>
          <w:lang w:val="pt-BR"/>
        </w:rPr>
        <w:t xml:space="preserve">são testadas em sete </w:t>
      </w:r>
      <w:r w:rsidR="00B90940">
        <w:rPr>
          <w:lang w:val="pt-BR"/>
        </w:rPr>
        <w:t>outros estudos de caso</w:t>
      </w:r>
      <w:r w:rsidR="00B90940" w:rsidDel="00B90940">
        <w:rPr>
          <w:lang w:val="pt-BR"/>
        </w:rPr>
        <w:t xml:space="preserve"> </w:t>
      </w:r>
      <w:r w:rsidR="00C841DA">
        <w:rPr>
          <w:lang w:val="pt-BR"/>
        </w:rPr>
        <w:t xml:space="preserve">mostrando assim as semelhanças e as diversidades e, em seguida, </w:t>
      </w:r>
      <w:r w:rsidR="000E3817">
        <w:rPr>
          <w:lang w:val="pt-BR"/>
        </w:rPr>
        <w:t>permitindo ident</w:t>
      </w:r>
      <w:r w:rsidR="00C841DA">
        <w:rPr>
          <w:lang w:val="pt-BR"/>
        </w:rPr>
        <w:t>ificar alguns elementos genéricos ao campo natural</w:t>
      </w:r>
      <w:r w:rsidR="002A5DEB">
        <w:rPr>
          <w:rStyle w:val="Appelnotedebasdep"/>
          <w:lang w:val="pt-BR"/>
        </w:rPr>
        <w:footnoteReference w:id="4"/>
      </w:r>
      <w:r w:rsidR="00C841DA">
        <w:rPr>
          <w:lang w:val="pt-BR"/>
        </w:rPr>
        <w:t>.</w:t>
      </w:r>
    </w:p>
    <w:p w:rsidR="005401CD" w:rsidRDefault="000E3817" w:rsidP="007E7BA7">
      <w:pPr>
        <w:spacing w:line="360" w:lineRule="auto"/>
        <w:rPr>
          <w:lang w:val="pt-BR"/>
        </w:rPr>
      </w:pPr>
      <w:r>
        <w:rPr>
          <w:lang w:val="pt-BR"/>
        </w:rPr>
        <w:t xml:space="preserve">O segundo conjunto de </w:t>
      </w:r>
      <w:r w:rsidR="00B90940">
        <w:rPr>
          <w:lang w:val="pt-BR"/>
        </w:rPr>
        <w:t>abordagens metodológicas</w:t>
      </w:r>
      <w:r>
        <w:rPr>
          <w:lang w:val="pt-BR"/>
        </w:rPr>
        <w:t xml:space="preserve"> é constituído de sete pequenos filmes de 18-25 minutos realizados em sete regiões de campo natural e nos quais um ou dois ou vários pecuaristas falam das </w:t>
      </w:r>
      <w:r w:rsidR="00724FAA">
        <w:rPr>
          <w:lang w:val="pt-BR"/>
        </w:rPr>
        <w:t xml:space="preserve">respectivas </w:t>
      </w:r>
      <w:r>
        <w:rPr>
          <w:lang w:val="pt-BR"/>
        </w:rPr>
        <w:t>regiões deles, especialmente do contexto agroecológico, da vida das famílias, da pecuária delas, dos debates e conflitos</w:t>
      </w:r>
      <w:r w:rsidR="00724FAA">
        <w:rPr>
          <w:lang w:val="pt-BR"/>
        </w:rPr>
        <w:t xml:space="preserve"> o</w:t>
      </w:r>
      <w:r>
        <w:rPr>
          <w:lang w:val="pt-BR"/>
        </w:rPr>
        <w:t>co</w:t>
      </w:r>
      <w:r w:rsidR="00724FAA">
        <w:rPr>
          <w:lang w:val="pt-BR"/>
        </w:rPr>
        <w:t xml:space="preserve">rrendo </w:t>
      </w:r>
      <w:r>
        <w:rPr>
          <w:lang w:val="pt-BR"/>
        </w:rPr>
        <w:t xml:space="preserve">localmente e dos cenários </w:t>
      </w:r>
      <w:r w:rsidR="00724FAA">
        <w:rPr>
          <w:lang w:val="pt-BR"/>
        </w:rPr>
        <w:t xml:space="preserve">do futuro discutidos na região. </w:t>
      </w:r>
      <w:r w:rsidR="003D688F">
        <w:rPr>
          <w:lang w:val="pt-BR"/>
        </w:rPr>
        <w:t>No mapa seguinte estão localizadas as sete regiões dos pequenos filmes (</w:t>
      </w:r>
      <w:r w:rsidR="003D688F" w:rsidRPr="003D688F">
        <w:rPr>
          <w:i/>
        </w:rPr>
        <w:t>short movies</w:t>
      </w:r>
      <w:r w:rsidR="003D688F">
        <w:rPr>
          <w:lang w:val="pt-BR"/>
        </w:rPr>
        <w:t>).</w:t>
      </w:r>
    </w:p>
    <w:p w:rsidR="003D688F" w:rsidRDefault="00342521" w:rsidP="007E7BA7">
      <w:pPr>
        <w:spacing w:line="360" w:lineRule="auto"/>
        <w:rPr>
          <w:lang w:val="pt-BR"/>
        </w:rPr>
      </w:pPr>
      <w:r>
        <w:rPr>
          <w:noProof/>
          <w:lang w:val="fr-FR"/>
        </w:rPr>
        <w:lastRenderedPageBreak/>
        <w:drawing>
          <wp:inline distT="0" distB="0" distL="0" distR="0" wp14:anchorId="5C732C89" wp14:editId="49807E47">
            <wp:extent cx="5760720" cy="4320540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rt.Movies.Locations-2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BC4" w:rsidRDefault="00F76BC4" w:rsidP="007E7BA7">
      <w:pPr>
        <w:spacing w:line="360" w:lineRule="auto"/>
        <w:rPr>
          <w:lang w:val="pt-BR"/>
        </w:rPr>
      </w:pPr>
      <w:r>
        <w:rPr>
          <w:lang w:val="pt-BR"/>
        </w:rPr>
        <w:t>A análise focalizou sobre as visões das famílias de pecuarista</w:t>
      </w:r>
      <w:r w:rsidR="00B90940">
        <w:rPr>
          <w:lang w:val="pt-BR"/>
        </w:rPr>
        <w:t>s</w:t>
      </w:r>
      <w:r>
        <w:rPr>
          <w:lang w:val="pt-BR"/>
        </w:rPr>
        <w:t xml:space="preserve"> e dos técnicos locais sobre as dinâmicas passadas, atuais e futuras naquelas regiões, tentando identificar os principais fatores de mudanças e as consequências deles.</w:t>
      </w:r>
    </w:p>
    <w:p w:rsidR="0094554F" w:rsidRDefault="00F76BC4" w:rsidP="007E7BA7">
      <w:pPr>
        <w:spacing w:line="360" w:lineRule="auto"/>
        <w:rPr>
          <w:lang w:val="pt-BR"/>
        </w:rPr>
      </w:pPr>
      <w:r>
        <w:rPr>
          <w:lang w:val="pt-BR"/>
        </w:rPr>
        <w:t xml:space="preserve">O terceiro conjunto de </w:t>
      </w:r>
      <w:r w:rsidR="00B90940">
        <w:rPr>
          <w:lang w:val="pt-BR"/>
        </w:rPr>
        <w:t>abordagens metodológicas</w:t>
      </w:r>
      <w:r w:rsidR="00B90940" w:rsidDel="00B90940">
        <w:rPr>
          <w:lang w:val="pt-BR"/>
        </w:rPr>
        <w:t xml:space="preserve"> </w:t>
      </w:r>
      <w:r>
        <w:rPr>
          <w:lang w:val="pt-BR"/>
        </w:rPr>
        <w:t>é</w:t>
      </w:r>
      <w:r w:rsidR="00B90940">
        <w:rPr>
          <w:lang w:val="pt-BR"/>
        </w:rPr>
        <w:t xml:space="preserve"> constituído </w:t>
      </w:r>
      <w:r>
        <w:rPr>
          <w:lang w:val="pt-BR"/>
        </w:rPr>
        <w:t xml:space="preserve"> </w:t>
      </w:r>
      <w:r w:rsidR="00B90940">
        <w:rPr>
          <w:lang w:val="pt-BR"/>
        </w:rPr>
        <w:t>pel</w:t>
      </w:r>
      <w:r>
        <w:rPr>
          <w:lang w:val="pt-BR"/>
        </w:rPr>
        <w:t>os resultados preliminares dos primeiros i</w:t>
      </w:r>
      <w:r w:rsidR="009031F9">
        <w:rPr>
          <w:lang w:val="pt-BR"/>
        </w:rPr>
        <w:t>ntercâmbios de p</w:t>
      </w:r>
      <w:r>
        <w:rPr>
          <w:lang w:val="pt-BR"/>
        </w:rPr>
        <w:t xml:space="preserve">ecuaristas </w:t>
      </w:r>
      <w:r w:rsidR="009031F9">
        <w:rPr>
          <w:lang w:val="pt-BR"/>
        </w:rPr>
        <w:t>e técnicos</w:t>
      </w:r>
      <w:r>
        <w:rPr>
          <w:lang w:val="pt-BR"/>
        </w:rPr>
        <w:t xml:space="preserve"> das regiões onde foram realizados os pequenos filmes.</w:t>
      </w:r>
      <w:r w:rsidR="00357EB0">
        <w:rPr>
          <w:lang w:val="pt-BR"/>
        </w:rPr>
        <w:t xml:space="preserve"> Aqueles intercâmbios foram ricos em termos de compartilhamento de visões sobre (i) a diversidade e os pesos respectivos dos fatores de mudança, de acordo com as situações locais, especialmente as condições de vida e políticas públicas implementadas, (ii) as preocupação a respeito do futuro da propriedade e da atividade pecuária, devido às novas demandas da juventude e (iii) da evolução do mercado dos produtos da pecuária e dos outros serviços do ponto de visto econômico, social e ambiental, caso dos </w:t>
      </w:r>
      <w:r w:rsidR="00BA4EFC">
        <w:rPr>
          <w:lang w:val="pt-BR"/>
        </w:rPr>
        <w:t>serviços ecossistêmicos.</w:t>
      </w:r>
    </w:p>
    <w:p w:rsidR="005401CD" w:rsidRDefault="00BA4EFC" w:rsidP="007E7BA7">
      <w:pPr>
        <w:spacing w:line="360" w:lineRule="auto"/>
        <w:rPr>
          <w:lang w:val="pt-BR"/>
        </w:rPr>
      </w:pPr>
      <w:r>
        <w:rPr>
          <w:lang w:val="pt-BR"/>
        </w:rPr>
        <w:t xml:space="preserve"> </w:t>
      </w:r>
    </w:p>
    <w:p w:rsidR="005401CD" w:rsidRPr="00342521" w:rsidRDefault="005401CD" w:rsidP="007E7BA7">
      <w:pPr>
        <w:spacing w:line="360" w:lineRule="auto"/>
        <w:rPr>
          <w:b/>
          <w:sz w:val="24"/>
          <w:szCs w:val="24"/>
          <w:lang w:val="pt-BR"/>
        </w:rPr>
      </w:pPr>
      <w:r w:rsidRPr="00342521">
        <w:rPr>
          <w:b/>
          <w:sz w:val="24"/>
          <w:szCs w:val="24"/>
          <w:lang w:val="pt-BR"/>
        </w:rPr>
        <w:t>Resultados</w:t>
      </w:r>
    </w:p>
    <w:p w:rsidR="000E348D" w:rsidRDefault="000E348D" w:rsidP="007E7BA7">
      <w:pPr>
        <w:spacing w:line="360" w:lineRule="auto"/>
        <w:rPr>
          <w:lang w:val="pt-BR"/>
        </w:rPr>
      </w:pPr>
      <w:r w:rsidRPr="00C65ECF">
        <w:rPr>
          <w:b/>
          <w:lang w:val="pt-BR"/>
        </w:rPr>
        <w:t xml:space="preserve">O campo natural é o berçário </w:t>
      </w:r>
      <w:r w:rsidR="00C65ECF" w:rsidRPr="00C65ECF">
        <w:rPr>
          <w:b/>
          <w:lang w:val="pt-BR"/>
        </w:rPr>
        <w:t>de</w:t>
      </w:r>
      <w:r w:rsidRPr="00C65ECF">
        <w:rPr>
          <w:b/>
          <w:lang w:val="pt-BR"/>
        </w:rPr>
        <w:t xml:space="preserve"> </w:t>
      </w:r>
      <w:r w:rsidR="009A1639">
        <w:rPr>
          <w:b/>
          <w:lang w:val="pt-BR"/>
        </w:rPr>
        <w:t>algumas</w:t>
      </w:r>
      <w:r w:rsidR="0094554F">
        <w:rPr>
          <w:b/>
          <w:lang w:val="pt-BR"/>
        </w:rPr>
        <w:t xml:space="preserve"> </w:t>
      </w:r>
      <w:r w:rsidRPr="00C65ECF">
        <w:rPr>
          <w:b/>
          <w:lang w:val="pt-BR"/>
        </w:rPr>
        <w:t xml:space="preserve">sociedades emblemáticas </w:t>
      </w:r>
      <w:r w:rsidR="0094554F" w:rsidRPr="0094554F">
        <w:rPr>
          <w:lang w:val="pt-BR"/>
        </w:rPr>
        <w:t xml:space="preserve">na escala da humanidade e </w:t>
      </w:r>
      <w:r w:rsidRPr="0094554F">
        <w:rPr>
          <w:lang w:val="pt-BR"/>
        </w:rPr>
        <w:t>com forte identidade</w:t>
      </w:r>
      <w:r>
        <w:rPr>
          <w:lang w:val="pt-BR"/>
        </w:rPr>
        <w:t xml:space="preserve">, como por exemplo, </w:t>
      </w:r>
      <w:r w:rsidR="00C65ECF">
        <w:rPr>
          <w:lang w:val="pt-BR"/>
        </w:rPr>
        <w:t>os</w:t>
      </w:r>
      <w:r>
        <w:rPr>
          <w:lang w:val="pt-BR"/>
        </w:rPr>
        <w:t xml:space="preserve"> Pular</w:t>
      </w:r>
      <w:r w:rsidR="00C65ECF">
        <w:rPr>
          <w:lang w:val="pt-BR"/>
        </w:rPr>
        <w:t>s</w:t>
      </w:r>
      <w:r>
        <w:rPr>
          <w:lang w:val="pt-BR"/>
        </w:rPr>
        <w:t xml:space="preserve"> na África</w:t>
      </w:r>
      <w:r w:rsidR="00C65ECF">
        <w:rPr>
          <w:lang w:val="pt-BR"/>
        </w:rPr>
        <w:t xml:space="preserve"> subsaariana, </w:t>
      </w:r>
      <w:r>
        <w:rPr>
          <w:lang w:val="pt-BR"/>
        </w:rPr>
        <w:t>o</w:t>
      </w:r>
      <w:r w:rsidR="00C65ECF">
        <w:rPr>
          <w:lang w:val="pt-BR"/>
        </w:rPr>
        <w:t>s</w:t>
      </w:r>
      <w:r>
        <w:rPr>
          <w:lang w:val="pt-BR"/>
        </w:rPr>
        <w:t xml:space="preserve"> </w:t>
      </w:r>
      <w:r w:rsidR="00C65ECF">
        <w:rPr>
          <w:lang w:val="pt-BR"/>
        </w:rPr>
        <w:lastRenderedPageBreak/>
        <w:t xml:space="preserve">Mongóis e </w:t>
      </w:r>
      <w:r>
        <w:rPr>
          <w:lang w:val="pt-BR"/>
        </w:rPr>
        <w:t>Tibetano</w:t>
      </w:r>
      <w:r w:rsidR="00C65ECF">
        <w:rPr>
          <w:lang w:val="pt-BR"/>
        </w:rPr>
        <w:t>s</w:t>
      </w:r>
      <w:r>
        <w:rPr>
          <w:lang w:val="pt-BR"/>
        </w:rPr>
        <w:t xml:space="preserve"> na Ásia</w:t>
      </w:r>
      <w:r w:rsidR="00C65ECF">
        <w:rPr>
          <w:lang w:val="pt-BR"/>
        </w:rPr>
        <w:t xml:space="preserve"> central</w:t>
      </w:r>
      <w:r>
        <w:rPr>
          <w:lang w:val="pt-BR"/>
        </w:rPr>
        <w:t>, o</w:t>
      </w:r>
      <w:r w:rsidR="00C65ECF">
        <w:rPr>
          <w:lang w:val="pt-BR"/>
        </w:rPr>
        <w:t>s</w:t>
      </w:r>
      <w:r>
        <w:rPr>
          <w:lang w:val="pt-BR"/>
        </w:rPr>
        <w:t xml:space="preserve"> Beduíno</w:t>
      </w:r>
      <w:r w:rsidR="00C65ECF">
        <w:rPr>
          <w:lang w:val="pt-BR"/>
        </w:rPr>
        <w:t>s</w:t>
      </w:r>
      <w:r>
        <w:rPr>
          <w:lang w:val="pt-BR"/>
        </w:rPr>
        <w:t xml:space="preserve"> no Mediterrâneo</w:t>
      </w:r>
      <w:r w:rsidR="00D34B5F">
        <w:rPr>
          <w:lang w:val="pt-BR"/>
        </w:rPr>
        <w:t xml:space="preserve"> do Sul e do Leste</w:t>
      </w:r>
      <w:r>
        <w:rPr>
          <w:lang w:val="pt-BR"/>
        </w:rPr>
        <w:t xml:space="preserve">, </w:t>
      </w:r>
      <w:r w:rsidR="00C65ECF">
        <w:rPr>
          <w:lang w:val="pt-BR"/>
        </w:rPr>
        <w:t>os</w:t>
      </w:r>
      <w:r w:rsidR="00E26452">
        <w:rPr>
          <w:lang w:val="pt-BR"/>
        </w:rPr>
        <w:t xml:space="preserve"> B</w:t>
      </w:r>
      <w:r w:rsidR="00D34B5F">
        <w:rPr>
          <w:lang w:val="pt-BR"/>
        </w:rPr>
        <w:t>asco</w:t>
      </w:r>
      <w:r w:rsidR="00C65ECF">
        <w:rPr>
          <w:lang w:val="pt-BR"/>
        </w:rPr>
        <w:t>s</w:t>
      </w:r>
      <w:r w:rsidR="00D34B5F">
        <w:rPr>
          <w:lang w:val="pt-BR"/>
        </w:rPr>
        <w:t xml:space="preserve"> na Europa, </w:t>
      </w:r>
      <w:r>
        <w:rPr>
          <w:lang w:val="pt-BR"/>
        </w:rPr>
        <w:t>o</w:t>
      </w:r>
      <w:r w:rsidR="00C65ECF">
        <w:rPr>
          <w:lang w:val="pt-BR"/>
        </w:rPr>
        <w:t>s</w:t>
      </w:r>
      <w:r>
        <w:rPr>
          <w:lang w:val="pt-BR"/>
        </w:rPr>
        <w:t xml:space="preserve"> Gaúcho</w:t>
      </w:r>
      <w:r w:rsidR="00C65ECF">
        <w:rPr>
          <w:lang w:val="pt-BR"/>
        </w:rPr>
        <w:t xml:space="preserve">s e </w:t>
      </w:r>
      <w:r>
        <w:rPr>
          <w:lang w:val="pt-BR"/>
        </w:rPr>
        <w:t>o</w:t>
      </w:r>
      <w:r w:rsidR="00C65ECF">
        <w:rPr>
          <w:lang w:val="pt-BR"/>
        </w:rPr>
        <w:t>s</w:t>
      </w:r>
      <w:r>
        <w:rPr>
          <w:lang w:val="pt-BR"/>
        </w:rPr>
        <w:t xml:space="preserve"> Cowboy</w:t>
      </w:r>
      <w:r w:rsidR="00C65ECF">
        <w:rPr>
          <w:lang w:val="pt-BR"/>
        </w:rPr>
        <w:t>s</w:t>
      </w:r>
      <w:r w:rsidR="0094554F">
        <w:rPr>
          <w:lang w:val="pt-BR"/>
        </w:rPr>
        <w:t xml:space="preserve"> na América, respectivamente do Sul e d</w:t>
      </w:r>
      <w:r>
        <w:rPr>
          <w:lang w:val="pt-BR"/>
        </w:rPr>
        <w:t>o Norte.</w:t>
      </w:r>
      <w:r w:rsidR="00E26452">
        <w:rPr>
          <w:lang w:val="pt-BR"/>
        </w:rPr>
        <w:t xml:space="preserve"> Além disso, constatamos que</w:t>
      </w:r>
      <w:r w:rsidR="00C65ECF">
        <w:rPr>
          <w:lang w:val="pt-BR"/>
        </w:rPr>
        <w:t>, com o tempo,</w:t>
      </w:r>
      <w:r w:rsidR="00E26452">
        <w:rPr>
          <w:lang w:val="pt-BR"/>
        </w:rPr>
        <w:t xml:space="preserve"> essas sociedades </w:t>
      </w:r>
      <w:r w:rsidR="000137DC">
        <w:rPr>
          <w:lang w:val="pt-BR"/>
        </w:rPr>
        <w:t xml:space="preserve">pastoris </w:t>
      </w:r>
      <w:r w:rsidR="00C65ECF">
        <w:rPr>
          <w:lang w:val="pt-BR"/>
        </w:rPr>
        <w:t xml:space="preserve">se expandiram através de migrações, </w:t>
      </w:r>
      <w:r w:rsidR="00E26452">
        <w:rPr>
          <w:lang w:val="pt-BR"/>
        </w:rPr>
        <w:t>coloniza</w:t>
      </w:r>
      <w:r w:rsidR="00C65ECF">
        <w:rPr>
          <w:lang w:val="pt-BR"/>
        </w:rPr>
        <w:t>ndo as regiões</w:t>
      </w:r>
      <w:r w:rsidR="00E26452">
        <w:rPr>
          <w:lang w:val="pt-BR"/>
        </w:rPr>
        <w:t xml:space="preserve"> vizinhas, caso, por exemplo, dos Pulars </w:t>
      </w:r>
      <w:r w:rsidR="00A62789">
        <w:rPr>
          <w:lang w:val="pt-BR"/>
        </w:rPr>
        <w:t>que saindo</w:t>
      </w:r>
      <w:r w:rsidR="0094554F">
        <w:rPr>
          <w:lang w:val="pt-BR"/>
        </w:rPr>
        <w:t xml:space="preserve"> da península arábica há três -</w:t>
      </w:r>
      <w:r w:rsidR="00A62789">
        <w:rPr>
          <w:lang w:val="pt-BR"/>
        </w:rPr>
        <w:t xml:space="preserve"> quatro mil anos atrás e colonizaram todas as savanas ao sul do Saara. Da mesma maneira no século 13</w:t>
      </w:r>
      <w:r w:rsidR="0094554F">
        <w:rPr>
          <w:lang w:val="pt-BR"/>
        </w:rPr>
        <w:t xml:space="preserve"> depois </w:t>
      </w:r>
      <w:r w:rsidR="00B90940">
        <w:rPr>
          <w:lang w:val="pt-BR"/>
        </w:rPr>
        <w:t>de Cristo</w:t>
      </w:r>
      <w:r w:rsidR="00A62789">
        <w:rPr>
          <w:lang w:val="pt-BR"/>
        </w:rPr>
        <w:t xml:space="preserve">, os </w:t>
      </w:r>
      <w:r w:rsidR="00E26452">
        <w:rPr>
          <w:lang w:val="pt-BR"/>
        </w:rPr>
        <w:t xml:space="preserve">Mongóis </w:t>
      </w:r>
      <w:r w:rsidR="00A62789">
        <w:rPr>
          <w:lang w:val="pt-BR"/>
        </w:rPr>
        <w:t xml:space="preserve">originários </w:t>
      </w:r>
      <w:r w:rsidR="000137DC">
        <w:rPr>
          <w:lang w:val="pt-BR"/>
        </w:rPr>
        <w:t xml:space="preserve">das </w:t>
      </w:r>
      <w:r w:rsidR="0094554F">
        <w:rPr>
          <w:lang w:val="pt-BR"/>
        </w:rPr>
        <w:t xml:space="preserve">terras ao redor </w:t>
      </w:r>
      <w:r w:rsidR="000137DC">
        <w:rPr>
          <w:lang w:val="pt-BR"/>
        </w:rPr>
        <w:t>do la</w:t>
      </w:r>
      <w:r w:rsidR="00A62789">
        <w:rPr>
          <w:lang w:val="pt-BR"/>
        </w:rPr>
        <w:t xml:space="preserve">go Baikal </w:t>
      </w:r>
      <w:r w:rsidR="000137DC">
        <w:rPr>
          <w:lang w:val="pt-BR"/>
        </w:rPr>
        <w:t xml:space="preserve">na Ásia do Leste </w:t>
      </w:r>
      <w:r w:rsidR="00A62789">
        <w:rPr>
          <w:lang w:val="pt-BR"/>
        </w:rPr>
        <w:t xml:space="preserve">colonizaram toda a </w:t>
      </w:r>
      <w:r w:rsidR="00E26452">
        <w:rPr>
          <w:lang w:val="pt-BR"/>
        </w:rPr>
        <w:t xml:space="preserve">Ásia </w:t>
      </w:r>
      <w:r w:rsidR="0094554F">
        <w:rPr>
          <w:lang w:val="pt-BR"/>
        </w:rPr>
        <w:t xml:space="preserve">até </w:t>
      </w:r>
      <w:r w:rsidR="00A62789">
        <w:rPr>
          <w:lang w:val="pt-BR"/>
        </w:rPr>
        <w:t xml:space="preserve">a Europa </w:t>
      </w:r>
      <w:r w:rsidR="0094554F">
        <w:rPr>
          <w:lang w:val="pt-BR"/>
        </w:rPr>
        <w:t xml:space="preserve">do Leste e </w:t>
      </w:r>
      <w:r w:rsidR="00A62789">
        <w:rPr>
          <w:lang w:val="pt-BR"/>
        </w:rPr>
        <w:t>Central.</w:t>
      </w:r>
      <w:r w:rsidR="000137DC">
        <w:rPr>
          <w:lang w:val="pt-BR"/>
        </w:rPr>
        <w:t xml:space="preserve"> O processo </w:t>
      </w:r>
      <w:r w:rsidR="00E26452">
        <w:rPr>
          <w:lang w:val="pt-BR"/>
        </w:rPr>
        <w:t xml:space="preserve">dos Bascos </w:t>
      </w:r>
      <w:r w:rsidR="000137DC">
        <w:rPr>
          <w:lang w:val="pt-BR"/>
        </w:rPr>
        <w:t xml:space="preserve">foi diferente porque atravessaram o Atlântico para povoar toda a parte Sul da </w:t>
      </w:r>
      <w:r w:rsidR="00E26452">
        <w:rPr>
          <w:lang w:val="pt-BR"/>
        </w:rPr>
        <w:t>América Latina</w:t>
      </w:r>
      <w:r w:rsidR="003E313E">
        <w:rPr>
          <w:lang w:val="pt-BR"/>
        </w:rPr>
        <w:t xml:space="preserve">, especialmente na Argentina, no Uruguai e </w:t>
      </w:r>
      <w:r w:rsidR="000137DC">
        <w:rPr>
          <w:lang w:val="pt-BR"/>
        </w:rPr>
        <w:t xml:space="preserve">no Chile. </w:t>
      </w:r>
      <w:r w:rsidR="00D931A2">
        <w:rPr>
          <w:lang w:val="pt-BR"/>
        </w:rPr>
        <w:t xml:space="preserve">Na mesma época, os pioneiros da América do Norte viravam Cowboys e ocupavam as terras do centro e do oeste do continente. </w:t>
      </w:r>
      <w:r w:rsidR="000137DC">
        <w:rPr>
          <w:lang w:val="pt-BR"/>
        </w:rPr>
        <w:t xml:space="preserve">Mais recentemente, a partir da metade do século 20, </w:t>
      </w:r>
      <w:r w:rsidR="00E26452">
        <w:rPr>
          <w:lang w:val="pt-BR"/>
        </w:rPr>
        <w:t xml:space="preserve">os Gaúchos </w:t>
      </w:r>
      <w:r w:rsidR="000137DC">
        <w:rPr>
          <w:lang w:val="pt-BR"/>
        </w:rPr>
        <w:t xml:space="preserve">saíram do Pampa para </w:t>
      </w:r>
      <w:r w:rsidR="00300A0E">
        <w:rPr>
          <w:lang w:val="pt-BR"/>
        </w:rPr>
        <w:t>participar da colonização</w:t>
      </w:r>
      <w:r w:rsidR="000137DC">
        <w:rPr>
          <w:lang w:val="pt-BR"/>
        </w:rPr>
        <w:t xml:space="preserve"> </w:t>
      </w:r>
      <w:r w:rsidR="00300A0E">
        <w:rPr>
          <w:lang w:val="pt-BR"/>
        </w:rPr>
        <w:t>d</w:t>
      </w:r>
      <w:r w:rsidR="00E26452">
        <w:rPr>
          <w:lang w:val="pt-BR"/>
        </w:rPr>
        <w:t xml:space="preserve">o </w:t>
      </w:r>
      <w:r w:rsidR="000137DC">
        <w:rPr>
          <w:lang w:val="pt-BR"/>
        </w:rPr>
        <w:t xml:space="preserve">Cerrado </w:t>
      </w:r>
      <w:r w:rsidR="00BF7768">
        <w:rPr>
          <w:lang w:val="pt-BR"/>
        </w:rPr>
        <w:t>e da Amazô</w:t>
      </w:r>
      <w:r w:rsidR="00300A0E">
        <w:rPr>
          <w:lang w:val="pt-BR"/>
        </w:rPr>
        <w:t>nia, respetivamente n</w:t>
      </w:r>
      <w:r w:rsidR="000137DC">
        <w:rPr>
          <w:lang w:val="pt-BR"/>
        </w:rPr>
        <w:t xml:space="preserve">o </w:t>
      </w:r>
      <w:r w:rsidR="00300A0E">
        <w:rPr>
          <w:lang w:val="pt-BR"/>
        </w:rPr>
        <w:t>Centro-</w:t>
      </w:r>
      <w:r w:rsidR="00B90940">
        <w:rPr>
          <w:lang w:val="pt-BR"/>
        </w:rPr>
        <w:t xml:space="preserve">Oeste </w:t>
      </w:r>
      <w:r w:rsidR="000137DC">
        <w:rPr>
          <w:lang w:val="pt-BR"/>
        </w:rPr>
        <w:t>e Norte do Brasil</w:t>
      </w:r>
      <w:r w:rsidR="00E26452">
        <w:rPr>
          <w:lang w:val="pt-BR"/>
        </w:rPr>
        <w:t xml:space="preserve">. </w:t>
      </w:r>
      <w:r w:rsidR="00521488">
        <w:rPr>
          <w:lang w:val="pt-BR"/>
        </w:rPr>
        <w:t xml:space="preserve">Essas epopeias gloriosas ao nível da humanidade não devem esconder que aquelas foram realizadas </w:t>
      </w:r>
      <w:r w:rsidR="00B90940">
        <w:rPr>
          <w:lang w:val="pt-BR"/>
        </w:rPr>
        <w:t xml:space="preserve">em </w:t>
      </w:r>
      <w:r w:rsidR="00521488">
        <w:rPr>
          <w:lang w:val="pt-BR"/>
        </w:rPr>
        <w:t xml:space="preserve">detrimento de sociedades preexistentes que foram integradas e/ou destruídas. </w:t>
      </w:r>
    </w:p>
    <w:p w:rsidR="00D34B5F" w:rsidRDefault="00D34B5F" w:rsidP="007E7BA7">
      <w:pPr>
        <w:spacing w:line="360" w:lineRule="auto"/>
        <w:rPr>
          <w:lang w:val="pt-BR"/>
        </w:rPr>
      </w:pPr>
      <w:r w:rsidRPr="00FE5E91">
        <w:rPr>
          <w:b/>
          <w:lang w:val="pt-BR"/>
        </w:rPr>
        <w:t>A pecuária desenvolvida no campo natural é diversa</w:t>
      </w:r>
      <w:r w:rsidR="00FE5E91" w:rsidRPr="00FE5E91">
        <w:rPr>
          <w:lang w:val="pt-BR"/>
        </w:rPr>
        <w:t>.</w:t>
      </w:r>
      <w:r w:rsidR="00FE5E91">
        <w:rPr>
          <w:lang w:val="pt-BR"/>
        </w:rPr>
        <w:t xml:space="preserve"> Os ruminantes são os animais domésticos </w:t>
      </w:r>
      <w:r w:rsidR="007D37DB">
        <w:rPr>
          <w:lang w:val="pt-BR"/>
        </w:rPr>
        <w:t xml:space="preserve">típicos </w:t>
      </w:r>
      <w:r w:rsidR="009553A6">
        <w:rPr>
          <w:lang w:val="pt-BR"/>
        </w:rPr>
        <w:t>do campo natural, in</w:t>
      </w:r>
      <w:r w:rsidR="003E313E">
        <w:rPr>
          <w:lang w:val="pt-BR"/>
        </w:rPr>
        <w:t>cluindo os bovinos, iaque</w:t>
      </w:r>
      <w:r w:rsidR="009553A6">
        <w:rPr>
          <w:lang w:val="pt-BR"/>
        </w:rPr>
        <w:t xml:space="preserve">), ovinos, caprinos e camelos/dromedários. </w:t>
      </w:r>
      <w:r w:rsidR="005A172D">
        <w:rPr>
          <w:lang w:val="pt-BR"/>
        </w:rPr>
        <w:t>Os sistemas pecuários baseados</w:t>
      </w:r>
      <w:r w:rsidR="0064220A">
        <w:rPr>
          <w:lang w:val="pt-BR"/>
        </w:rPr>
        <w:t xml:space="preserve"> em rebanhos familiares e/ou comunitários são particularmente bem adaptados ao campo natural uma vez que eles aproveitam e transformam a produção vegetal daquele campo natural em alimentos (carne e leite) e outros produtos (lã, couro, </w:t>
      </w:r>
      <w:r w:rsidR="00B26361">
        <w:rPr>
          <w:lang w:val="pt-BR"/>
        </w:rPr>
        <w:t xml:space="preserve">cordas, fezes para adubar, etc.) </w:t>
      </w:r>
      <w:r w:rsidR="00576E60">
        <w:rPr>
          <w:lang w:val="pt-BR"/>
        </w:rPr>
        <w:t>de primeira necessidade para a</w:t>
      </w:r>
      <w:r w:rsidR="00B26361">
        <w:rPr>
          <w:lang w:val="pt-BR"/>
        </w:rPr>
        <w:t xml:space="preserve"> vida humana. </w:t>
      </w:r>
      <w:r w:rsidR="00576E60">
        <w:rPr>
          <w:lang w:val="pt-BR"/>
        </w:rPr>
        <w:t xml:space="preserve">Além disso, </w:t>
      </w:r>
      <w:r w:rsidR="009D06A3">
        <w:rPr>
          <w:lang w:val="pt-BR"/>
        </w:rPr>
        <w:t xml:space="preserve">os </w:t>
      </w:r>
      <w:r w:rsidR="005A172D">
        <w:rPr>
          <w:lang w:val="pt-BR"/>
        </w:rPr>
        <w:t xml:space="preserve">animais </w:t>
      </w:r>
      <w:r w:rsidR="007F71D6">
        <w:rPr>
          <w:lang w:val="pt-BR"/>
        </w:rPr>
        <w:t>fornecem vários serviços</w:t>
      </w:r>
      <w:r w:rsidR="009D06A3">
        <w:rPr>
          <w:lang w:val="pt-BR"/>
        </w:rPr>
        <w:t xml:space="preserve"> </w:t>
      </w:r>
      <w:r w:rsidR="00B90940">
        <w:rPr>
          <w:lang w:val="pt-BR"/>
        </w:rPr>
        <w:t xml:space="preserve">técnicos </w:t>
      </w:r>
      <w:r w:rsidR="007F71D6">
        <w:rPr>
          <w:lang w:val="pt-BR"/>
        </w:rPr>
        <w:t xml:space="preserve">e sociais </w:t>
      </w:r>
      <w:r w:rsidR="009D06A3">
        <w:rPr>
          <w:lang w:val="pt-BR"/>
        </w:rPr>
        <w:t>como transporte d</w:t>
      </w:r>
      <w:r w:rsidR="007F71D6">
        <w:rPr>
          <w:lang w:val="pt-BR"/>
        </w:rPr>
        <w:t>e pessoais e de carga, poupança, moeda</w:t>
      </w:r>
      <w:r w:rsidR="005A172D">
        <w:rPr>
          <w:lang w:val="pt-BR"/>
        </w:rPr>
        <w:t xml:space="preserve"> </w:t>
      </w:r>
      <w:r w:rsidR="00B90940">
        <w:rPr>
          <w:lang w:val="pt-BR"/>
        </w:rPr>
        <w:t>d</w:t>
      </w:r>
      <w:r w:rsidR="005A172D">
        <w:rPr>
          <w:lang w:val="pt-BR"/>
        </w:rPr>
        <w:t xml:space="preserve">e </w:t>
      </w:r>
      <w:r w:rsidR="00B90940">
        <w:rPr>
          <w:lang w:val="pt-BR"/>
        </w:rPr>
        <w:t>troca</w:t>
      </w:r>
      <w:r w:rsidR="007F71D6">
        <w:rPr>
          <w:lang w:val="pt-BR"/>
        </w:rPr>
        <w:t xml:space="preserve">, presentes, etc., </w:t>
      </w:r>
      <w:r w:rsidR="00B90940">
        <w:rPr>
          <w:lang w:val="pt-BR"/>
        </w:rPr>
        <w:t xml:space="preserve">o </w:t>
      </w:r>
      <w:r w:rsidR="007F71D6">
        <w:rPr>
          <w:lang w:val="pt-BR"/>
        </w:rPr>
        <w:t>que</w:t>
      </w:r>
      <w:r w:rsidR="00B90940">
        <w:rPr>
          <w:lang w:val="pt-BR"/>
        </w:rPr>
        <w:t xml:space="preserve"> leva</w:t>
      </w:r>
      <w:r w:rsidR="007F71D6">
        <w:rPr>
          <w:lang w:val="pt-BR"/>
        </w:rPr>
        <w:t xml:space="preserve"> muitos autores </w:t>
      </w:r>
      <w:r w:rsidR="00B90940">
        <w:rPr>
          <w:lang w:val="pt-BR"/>
        </w:rPr>
        <w:t xml:space="preserve">a falar </w:t>
      </w:r>
      <w:r w:rsidR="007F71D6">
        <w:rPr>
          <w:lang w:val="pt-BR"/>
        </w:rPr>
        <w:t xml:space="preserve">da multifuncionalidade da pecuária. </w:t>
      </w:r>
      <w:r w:rsidR="009553A6">
        <w:rPr>
          <w:lang w:val="pt-BR"/>
        </w:rPr>
        <w:t xml:space="preserve">Os equinos </w:t>
      </w:r>
      <w:r w:rsidR="00B90940">
        <w:rPr>
          <w:lang w:val="pt-BR"/>
        </w:rPr>
        <w:t>e</w:t>
      </w:r>
      <w:r w:rsidR="009553A6">
        <w:rPr>
          <w:lang w:val="pt-BR"/>
        </w:rPr>
        <w:t>s</w:t>
      </w:r>
      <w:r w:rsidR="00B90940">
        <w:rPr>
          <w:lang w:val="pt-BR"/>
        </w:rPr>
        <w:t>t</w:t>
      </w:r>
      <w:r w:rsidR="009553A6">
        <w:rPr>
          <w:lang w:val="pt-BR"/>
        </w:rPr>
        <w:t xml:space="preserve">ão quase sempre presentes para manejar os rebanhos, mais também para transporte </w:t>
      </w:r>
      <w:r w:rsidR="007F71D6">
        <w:rPr>
          <w:lang w:val="pt-BR"/>
        </w:rPr>
        <w:t>e alguns outro</w:t>
      </w:r>
      <w:r w:rsidR="009553A6">
        <w:rPr>
          <w:lang w:val="pt-BR"/>
        </w:rPr>
        <w:t xml:space="preserve">s </w:t>
      </w:r>
      <w:r w:rsidR="00B90940">
        <w:rPr>
          <w:lang w:val="pt-BR"/>
        </w:rPr>
        <w:t xml:space="preserve">funções </w:t>
      </w:r>
      <w:r w:rsidR="0064220A">
        <w:rPr>
          <w:lang w:val="pt-BR"/>
        </w:rPr>
        <w:t>alimentares</w:t>
      </w:r>
      <w:r w:rsidR="009553A6">
        <w:rPr>
          <w:lang w:val="pt-BR"/>
        </w:rPr>
        <w:t xml:space="preserve"> (produção de leite, de carne, etc., para caçar...) </w:t>
      </w:r>
      <w:r w:rsidR="0064220A">
        <w:rPr>
          <w:lang w:val="pt-BR"/>
        </w:rPr>
        <w:t>e socioculturais</w:t>
      </w:r>
      <w:r w:rsidR="009553A6">
        <w:rPr>
          <w:lang w:val="pt-BR"/>
        </w:rPr>
        <w:t xml:space="preserve">. </w:t>
      </w:r>
      <w:r w:rsidR="0064220A">
        <w:rPr>
          <w:lang w:val="pt-BR"/>
        </w:rPr>
        <w:t xml:space="preserve">Notamos o </w:t>
      </w:r>
      <w:r w:rsidR="009553A6">
        <w:rPr>
          <w:lang w:val="pt-BR"/>
        </w:rPr>
        <w:t xml:space="preserve">caso específico dos Mongóis </w:t>
      </w:r>
      <w:r w:rsidR="0064220A">
        <w:rPr>
          <w:lang w:val="pt-BR"/>
        </w:rPr>
        <w:t xml:space="preserve">e dos Beduínos </w:t>
      </w:r>
      <w:r w:rsidR="009553A6">
        <w:rPr>
          <w:lang w:val="pt-BR"/>
        </w:rPr>
        <w:t xml:space="preserve">para quais </w:t>
      </w:r>
      <w:r w:rsidR="0064220A">
        <w:rPr>
          <w:lang w:val="pt-BR"/>
        </w:rPr>
        <w:t xml:space="preserve">respetivamente </w:t>
      </w:r>
      <w:r w:rsidR="009553A6">
        <w:rPr>
          <w:lang w:val="pt-BR"/>
        </w:rPr>
        <w:t>o cavalo</w:t>
      </w:r>
      <w:r w:rsidR="0064220A">
        <w:rPr>
          <w:lang w:val="pt-BR"/>
        </w:rPr>
        <w:t xml:space="preserve"> e o dromedário</w:t>
      </w:r>
      <w:r w:rsidR="007F71D6">
        <w:rPr>
          <w:lang w:val="pt-BR"/>
        </w:rPr>
        <w:t xml:space="preserve"> têm </w:t>
      </w:r>
      <w:r w:rsidR="00B66177">
        <w:rPr>
          <w:lang w:val="pt-BR"/>
        </w:rPr>
        <w:t>uma função de produção igual</w:t>
      </w:r>
      <w:r w:rsidR="007F71D6">
        <w:rPr>
          <w:lang w:val="pt-BR"/>
        </w:rPr>
        <w:t xml:space="preserve"> aos bovinos, ovinos e ca</w:t>
      </w:r>
      <w:r w:rsidR="006577D7">
        <w:rPr>
          <w:lang w:val="pt-BR"/>
        </w:rPr>
        <w:t xml:space="preserve">prinos e </w:t>
      </w:r>
      <w:r w:rsidR="00B90940">
        <w:rPr>
          <w:lang w:val="pt-BR"/>
        </w:rPr>
        <w:t xml:space="preserve">ao </w:t>
      </w:r>
      <w:r w:rsidR="006577D7">
        <w:rPr>
          <w:lang w:val="pt-BR"/>
        </w:rPr>
        <w:t>mesmo tempo fornece</w:t>
      </w:r>
      <w:r w:rsidR="007F71D6">
        <w:rPr>
          <w:lang w:val="pt-BR"/>
        </w:rPr>
        <w:t xml:space="preserve"> diversos serviços.</w:t>
      </w:r>
    </w:p>
    <w:p w:rsidR="00036724" w:rsidRDefault="00205B86" w:rsidP="007E7BA7">
      <w:pPr>
        <w:spacing w:line="360" w:lineRule="auto"/>
        <w:rPr>
          <w:lang w:val="pt-BR"/>
        </w:rPr>
      </w:pPr>
      <w:r w:rsidRPr="005A172D">
        <w:rPr>
          <w:b/>
          <w:lang w:val="pt-BR"/>
        </w:rPr>
        <w:t>A complementaridade dos diferentes rebanhos é uma peculiaridade</w:t>
      </w:r>
      <w:r w:rsidRPr="005A172D">
        <w:rPr>
          <w:lang w:val="pt-BR"/>
        </w:rPr>
        <w:t xml:space="preserve"> interessante</w:t>
      </w:r>
      <w:r w:rsidR="00C53A09" w:rsidRPr="005A172D">
        <w:rPr>
          <w:lang w:val="pt-BR"/>
        </w:rPr>
        <w:t xml:space="preserve"> d</w:t>
      </w:r>
      <w:r w:rsidR="00C53A09">
        <w:rPr>
          <w:lang w:val="pt-BR"/>
        </w:rPr>
        <w:t>os sócio-ecossistemas de campo</w:t>
      </w:r>
      <w:r w:rsidR="00CE19FC">
        <w:rPr>
          <w:lang w:val="pt-BR"/>
        </w:rPr>
        <w:t xml:space="preserve"> natural</w:t>
      </w:r>
      <w:r>
        <w:rPr>
          <w:lang w:val="pt-BR"/>
        </w:rPr>
        <w:t xml:space="preserve">. </w:t>
      </w:r>
      <w:r w:rsidR="007B0FE7">
        <w:rPr>
          <w:lang w:val="pt-BR"/>
        </w:rPr>
        <w:t>Por exemplo, a</w:t>
      </w:r>
      <w:r w:rsidR="00D14685">
        <w:rPr>
          <w:lang w:val="pt-BR"/>
        </w:rPr>
        <w:t xml:space="preserve">s famílias </w:t>
      </w:r>
      <w:r>
        <w:rPr>
          <w:lang w:val="pt-BR"/>
        </w:rPr>
        <w:t>Pulars</w:t>
      </w:r>
      <w:r w:rsidR="007B0FE7">
        <w:rPr>
          <w:lang w:val="pt-BR"/>
        </w:rPr>
        <w:t xml:space="preserve"> do Noroeste do Sahel</w:t>
      </w:r>
      <w:r w:rsidR="00036724">
        <w:rPr>
          <w:lang w:val="pt-BR"/>
        </w:rPr>
        <w:t xml:space="preserve"> </w:t>
      </w:r>
      <w:r w:rsidR="00D14685">
        <w:rPr>
          <w:lang w:val="pt-BR"/>
        </w:rPr>
        <w:t>têm leite o ano inteiro</w:t>
      </w:r>
      <w:r w:rsidR="007B0FE7">
        <w:rPr>
          <w:lang w:val="pt-BR"/>
        </w:rPr>
        <w:t>, para consumo e venda,</w:t>
      </w:r>
      <w:r w:rsidR="00D14685">
        <w:rPr>
          <w:lang w:val="pt-BR"/>
        </w:rPr>
        <w:t xml:space="preserve"> aproveitando</w:t>
      </w:r>
      <w:r>
        <w:rPr>
          <w:lang w:val="pt-BR"/>
        </w:rPr>
        <w:t xml:space="preserve"> os ciclos reprodutivos </w:t>
      </w:r>
      <w:r w:rsidR="007B0FE7">
        <w:rPr>
          <w:lang w:val="pt-BR"/>
        </w:rPr>
        <w:t xml:space="preserve">diferentes </w:t>
      </w:r>
      <w:r w:rsidR="00021106">
        <w:rPr>
          <w:lang w:val="pt-BR"/>
        </w:rPr>
        <w:t xml:space="preserve">e </w:t>
      </w:r>
      <w:r w:rsidR="007B0FE7">
        <w:rPr>
          <w:lang w:val="pt-BR"/>
        </w:rPr>
        <w:t xml:space="preserve">sucessivos </w:t>
      </w:r>
      <w:r w:rsidR="00CE19FC">
        <w:rPr>
          <w:lang w:val="pt-BR"/>
        </w:rPr>
        <w:t>da</w:t>
      </w:r>
      <w:r>
        <w:rPr>
          <w:lang w:val="pt-BR"/>
        </w:rPr>
        <w:t xml:space="preserve">s </w:t>
      </w:r>
      <w:r w:rsidR="00CE19FC">
        <w:rPr>
          <w:lang w:val="pt-BR"/>
        </w:rPr>
        <w:t>espécies leiteiras, bovina</w:t>
      </w:r>
      <w:r w:rsidR="00021106">
        <w:rPr>
          <w:lang w:val="pt-BR"/>
        </w:rPr>
        <w:t>,</w:t>
      </w:r>
      <w:r w:rsidR="00CE19FC">
        <w:rPr>
          <w:lang w:val="pt-BR"/>
        </w:rPr>
        <w:t xml:space="preserve"> caprina, ovina</w:t>
      </w:r>
      <w:r>
        <w:rPr>
          <w:lang w:val="pt-BR"/>
        </w:rPr>
        <w:t xml:space="preserve"> e algumas vezes </w:t>
      </w:r>
      <w:r w:rsidR="00CE19FC">
        <w:rPr>
          <w:lang w:val="pt-BR"/>
        </w:rPr>
        <w:t>camelina</w:t>
      </w:r>
      <w:r w:rsidR="00D14685">
        <w:rPr>
          <w:lang w:val="pt-BR"/>
        </w:rPr>
        <w:t xml:space="preserve">. </w:t>
      </w:r>
      <w:r w:rsidR="00021106">
        <w:rPr>
          <w:lang w:val="pt-BR"/>
        </w:rPr>
        <w:t>O nascimento dos bezerros ocorre a partir do fim da estação seca (maio)</w:t>
      </w:r>
      <w:r w:rsidR="00CE19FC">
        <w:rPr>
          <w:lang w:val="pt-BR"/>
        </w:rPr>
        <w:t xml:space="preserve"> correspondendo </w:t>
      </w:r>
      <w:r w:rsidR="00036724">
        <w:rPr>
          <w:lang w:val="pt-BR"/>
        </w:rPr>
        <w:t>à</w:t>
      </w:r>
      <w:r w:rsidR="00CE19FC">
        <w:rPr>
          <w:lang w:val="pt-BR"/>
        </w:rPr>
        <w:t xml:space="preserve"> fecundação </w:t>
      </w:r>
      <w:r w:rsidR="0099749E">
        <w:rPr>
          <w:lang w:val="pt-BR"/>
        </w:rPr>
        <w:t xml:space="preserve">de </w:t>
      </w:r>
      <w:r w:rsidR="00CE19FC">
        <w:rPr>
          <w:lang w:val="pt-BR"/>
        </w:rPr>
        <w:t>julho-ag</w:t>
      </w:r>
      <w:r w:rsidR="00036724">
        <w:rPr>
          <w:lang w:val="pt-BR"/>
        </w:rPr>
        <w:t>osto, no meio da estação chuvosa,</w:t>
      </w:r>
      <w:r w:rsidR="00CE19FC">
        <w:rPr>
          <w:lang w:val="pt-BR"/>
        </w:rPr>
        <w:t xml:space="preserve"> quando o pasto é o melhor. </w:t>
      </w:r>
      <w:r w:rsidR="00021106">
        <w:rPr>
          <w:lang w:val="pt-BR"/>
        </w:rPr>
        <w:t>Consequentemente,</w:t>
      </w:r>
      <w:r w:rsidR="007B0FE7">
        <w:rPr>
          <w:lang w:val="pt-BR"/>
        </w:rPr>
        <w:t xml:space="preserve"> a produção leiteira das vacas começa </w:t>
      </w:r>
      <w:r w:rsidR="00021106">
        <w:rPr>
          <w:lang w:val="pt-BR"/>
        </w:rPr>
        <w:t xml:space="preserve">em maio-junho </w:t>
      </w:r>
      <w:r w:rsidR="00021106">
        <w:rPr>
          <w:lang w:val="pt-BR"/>
        </w:rPr>
        <w:lastRenderedPageBreak/>
        <w:t>com um pico de produção no meio da estação chuvosa (julho-agosto)</w:t>
      </w:r>
      <w:r w:rsidR="00CE19FC">
        <w:rPr>
          <w:lang w:val="pt-BR"/>
        </w:rPr>
        <w:t xml:space="preserve">, devido também </w:t>
      </w:r>
      <w:r w:rsidR="00036724">
        <w:rPr>
          <w:lang w:val="pt-BR"/>
        </w:rPr>
        <w:t>à qualidade e quantidade de</w:t>
      </w:r>
      <w:r w:rsidR="00CE19FC">
        <w:rPr>
          <w:lang w:val="pt-BR"/>
        </w:rPr>
        <w:t xml:space="preserve"> capim</w:t>
      </w:r>
      <w:r w:rsidR="00036724">
        <w:rPr>
          <w:lang w:val="pt-BR"/>
        </w:rPr>
        <w:t xml:space="preserve"> verde</w:t>
      </w:r>
      <w:r w:rsidR="00021106">
        <w:rPr>
          <w:lang w:val="pt-BR"/>
        </w:rPr>
        <w:t>.</w:t>
      </w:r>
      <w:r w:rsidR="006E7421">
        <w:rPr>
          <w:lang w:val="pt-BR"/>
        </w:rPr>
        <w:t xml:space="preserve"> </w:t>
      </w:r>
      <w:r w:rsidR="00036724">
        <w:rPr>
          <w:lang w:val="pt-BR"/>
        </w:rPr>
        <w:t xml:space="preserve">A ordenha das vacas </w:t>
      </w:r>
      <w:r w:rsidR="006E7421">
        <w:rPr>
          <w:lang w:val="pt-BR"/>
        </w:rPr>
        <w:t>p</w:t>
      </w:r>
      <w:r w:rsidR="00021106">
        <w:rPr>
          <w:lang w:val="pt-BR"/>
        </w:rPr>
        <w:t>ermanece até o final do ano</w:t>
      </w:r>
      <w:r w:rsidR="007B0FE7">
        <w:rPr>
          <w:lang w:val="pt-BR"/>
        </w:rPr>
        <w:t xml:space="preserve"> </w:t>
      </w:r>
      <w:r w:rsidR="00021106">
        <w:rPr>
          <w:lang w:val="pt-BR"/>
        </w:rPr>
        <w:t xml:space="preserve">(novembro-dezembro) quando ocorre o nascimento dos cabritos e começa a </w:t>
      </w:r>
      <w:r w:rsidR="00036724">
        <w:rPr>
          <w:lang w:val="pt-BR"/>
        </w:rPr>
        <w:t>ordenha</w:t>
      </w:r>
      <w:r w:rsidR="00021106">
        <w:rPr>
          <w:lang w:val="pt-BR"/>
        </w:rPr>
        <w:t xml:space="preserve"> das cabras</w:t>
      </w:r>
      <w:r w:rsidR="00036724">
        <w:rPr>
          <w:lang w:val="pt-BR"/>
        </w:rPr>
        <w:t xml:space="preserve">, para </w:t>
      </w:r>
      <w:r w:rsidR="0099749E">
        <w:rPr>
          <w:lang w:val="pt-BR"/>
        </w:rPr>
        <w:t xml:space="preserve">as quais </w:t>
      </w:r>
      <w:r w:rsidR="005A172D">
        <w:rPr>
          <w:lang w:val="pt-BR"/>
        </w:rPr>
        <w:t>a</w:t>
      </w:r>
      <w:r w:rsidR="00036724">
        <w:rPr>
          <w:lang w:val="pt-BR"/>
        </w:rPr>
        <w:t xml:space="preserve"> fecundação </w:t>
      </w:r>
      <w:r w:rsidR="0099749E">
        <w:rPr>
          <w:lang w:val="pt-BR"/>
        </w:rPr>
        <w:t xml:space="preserve">ocorre </w:t>
      </w:r>
      <w:r w:rsidR="006E7421">
        <w:rPr>
          <w:lang w:val="pt-BR"/>
        </w:rPr>
        <w:t>no inicio da época chuvosa (junho-julho)</w:t>
      </w:r>
      <w:r w:rsidR="00021106">
        <w:rPr>
          <w:lang w:val="pt-BR"/>
        </w:rPr>
        <w:t xml:space="preserve">. </w:t>
      </w:r>
      <w:r w:rsidR="00CE19FC">
        <w:rPr>
          <w:lang w:val="pt-BR"/>
        </w:rPr>
        <w:t>Em seguida</w:t>
      </w:r>
      <w:r w:rsidR="00021106">
        <w:rPr>
          <w:lang w:val="pt-BR"/>
        </w:rPr>
        <w:t>, no meio da estação seca (janeiro) se inicia o nascimento dos cordeiros e a produção leiteira das ovelhas</w:t>
      </w:r>
      <w:r w:rsidR="006E7421">
        <w:rPr>
          <w:lang w:val="pt-BR"/>
        </w:rPr>
        <w:t xml:space="preserve"> </w:t>
      </w:r>
      <w:r w:rsidR="00036724">
        <w:rPr>
          <w:lang w:val="pt-BR"/>
        </w:rPr>
        <w:t>cuja fecundação</w:t>
      </w:r>
      <w:r w:rsidR="006E7421">
        <w:rPr>
          <w:lang w:val="pt-BR"/>
        </w:rPr>
        <w:t xml:space="preserve"> ocorre no meio-final da estação chuvosa</w:t>
      </w:r>
      <w:r w:rsidR="00036724">
        <w:rPr>
          <w:lang w:val="pt-BR"/>
        </w:rPr>
        <w:t xml:space="preserve"> (a partir de agosto)</w:t>
      </w:r>
      <w:r w:rsidR="00021106">
        <w:rPr>
          <w:lang w:val="pt-BR"/>
        </w:rPr>
        <w:t xml:space="preserve">. </w:t>
      </w:r>
      <w:r w:rsidR="00CE19FC">
        <w:rPr>
          <w:lang w:val="pt-BR"/>
        </w:rPr>
        <w:t xml:space="preserve">Quando </w:t>
      </w:r>
      <w:r w:rsidR="0099749E">
        <w:rPr>
          <w:lang w:val="pt-BR"/>
        </w:rPr>
        <w:t>exis</w:t>
      </w:r>
      <w:r w:rsidR="00CE19FC">
        <w:rPr>
          <w:lang w:val="pt-BR"/>
        </w:rPr>
        <w:t xml:space="preserve">tem dromedários, a produção leiteira permite sustentar no final da estação seca (março-abril). </w:t>
      </w:r>
    </w:p>
    <w:p w:rsidR="00205B86" w:rsidRDefault="00D14685" w:rsidP="007E7BA7">
      <w:pPr>
        <w:spacing w:line="360" w:lineRule="auto"/>
        <w:rPr>
          <w:lang w:val="pt-BR"/>
        </w:rPr>
      </w:pPr>
      <w:r>
        <w:rPr>
          <w:lang w:val="pt-BR"/>
        </w:rPr>
        <w:t>De maneira similar, os di</w:t>
      </w:r>
      <w:r w:rsidR="00703277">
        <w:rPr>
          <w:lang w:val="pt-BR"/>
        </w:rPr>
        <w:t>ferentes</w:t>
      </w:r>
      <w:r>
        <w:rPr>
          <w:lang w:val="pt-BR"/>
        </w:rPr>
        <w:t xml:space="preserve"> rebanhos criados pelos </w:t>
      </w:r>
      <w:r w:rsidR="006F3F7D">
        <w:rPr>
          <w:lang w:val="pt-BR"/>
        </w:rPr>
        <w:t xml:space="preserve">pastores do Nordeste tibetano </w:t>
      </w:r>
      <w:r>
        <w:rPr>
          <w:lang w:val="pt-BR"/>
        </w:rPr>
        <w:t xml:space="preserve">valorizam </w:t>
      </w:r>
      <w:r w:rsidR="00036724">
        <w:rPr>
          <w:lang w:val="pt-BR"/>
        </w:rPr>
        <w:t>o pasto de maneira diferenciada, de acordo com a época do ano e a temperatura, principal</w:t>
      </w:r>
      <w:r w:rsidR="006F3F7D">
        <w:rPr>
          <w:lang w:val="pt-BR"/>
        </w:rPr>
        <w:t xml:space="preserve"> limitante daquele sistema. Uma vez a primavera instalada (final de maio - junho) e o solo descongelado</w:t>
      </w:r>
      <w:r w:rsidR="00D0618C">
        <w:rPr>
          <w:lang w:val="pt-BR"/>
        </w:rPr>
        <w:t xml:space="preserve"> permitindo o crescimento do capim</w:t>
      </w:r>
      <w:r w:rsidR="006F3F7D">
        <w:rPr>
          <w:lang w:val="pt-BR"/>
        </w:rPr>
        <w:t xml:space="preserve">, os rebanhos de iaques, ovinos e caprinos migram </w:t>
      </w:r>
      <w:r w:rsidR="00172441">
        <w:rPr>
          <w:lang w:val="pt-BR"/>
        </w:rPr>
        <w:t xml:space="preserve">com as familiais </w:t>
      </w:r>
      <w:r w:rsidR="0099749E">
        <w:rPr>
          <w:lang w:val="pt-BR"/>
        </w:rPr>
        <w:t xml:space="preserve">para os </w:t>
      </w:r>
      <w:r w:rsidR="006F3F7D">
        <w:rPr>
          <w:lang w:val="pt-BR"/>
        </w:rPr>
        <w:t>pastos altos, em torno de 3000-4000 metros de altitude</w:t>
      </w:r>
      <w:r w:rsidR="00172441">
        <w:rPr>
          <w:lang w:val="pt-BR"/>
        </w:rPr>
        <w:t xml:space="preserve">, para aproveitar o capim disponível. </w:t>
      </w:r>
      <w:r w:rsidR="005A172D">
        <w:rPr>
          <w:lang w:val="pt-BR"/>
        </w:rPr>
        <w:t>No final do verão, l</w:t>
      </w:r>
      <w:r w:rsidR="006F3F7D">
        <w:rPr>
          <w:lang w:val="pt-BR"/>
        </w:rPr>
        <w:t>ogo antes das primeiras geadas (final de agosto</w:t>
      </w:r>
      <w:r w:rsidR="005A172D">
        <w:rPr>
          <w:lang w:val="pt-BR"/>
        </w:rPr>
        <w:t xml:space="preserve"> –</w:t>
      </w:r>
      <w:r w:rsidR="006F3F7D">
        <w:rPr>
          <w:lang w:val="pt-BR"/>
        </w:rPr>
        <w:t xml:space="preserve"> </w:t>
      </w:r>
      <w:r w:rsidR="005A172D">
        <w:rPr>
          <w:lang w:val="pt-BR"/>
        </w:rPr>
        <w:t xml:space="preserve">meio de </w:t>
      </w:r>
      <w:r w:rsidR="006F3F7D">
        <w:rPr>
          <w:lang w:val="pt-BR"/>
        </w:rPr>
        <w:t xml:space="preserve">setembro), </w:t>
      </w:r>
      <w:r w:rsidR="00172441">
        <w:rPr>
          <w:lang w:val="pt-BR"/>
        </w:rPr>
        <w:t xml:space="preserve">as famílias descem das zonas altas e os pequenos ruminantes </w:t>
      </w:r>
      <w:r w:rsidR="006F3F7D">
        <w:rPr>
          <w:lang w:val="pt-BR"/>
        </w:rPr>
        <w:t xml:space="preserve">são conduzidos </w:t>
      </w:r>
      <w:r w:rsidR="0099749E">
        <w:rPr>
          <w:lang w:val="pt-BR"/>
        </w:rPr>
        <w:t xml:space="preserve">aos </w:t>
      </w:r>
      <w:r w:rsidR="006F3F7D">
        <w:rPr>
          <w:lang w:val="pt-BR"/>
        </w:rPr>
        <w:t>campos mais baixos</w:t>
      </w:r>
      <w:r w:rsidR="00172441">
        <w:rPr>
          <w:lang w:val="pt-BR"/>
        </w:rPr>
        <w:t xml:space="preserve"> (2500-3000</w:t>
      </w:r>
      <w:r w:rsidR="005A172D">
        <w:rPr>
          <w:lang w:val="pt-BR"/>
        </w:rPr>
        <w:t xml:space="preserve"> metros de altitude</w:t>
      </w:r>
      <w:r w:rsidR="00172441">
        <w:rPr>
          <w:lang w:val="pt-BR"/>
        </w:rPr>
        <w:t xml:space="preserve">) ou campos de </w:t>
      </w:r>
      <w:r w:rsidR="005A172D">
        <w:rPr>
          <w:lang w:val="pt-BR"/>
        </w:rPr>
        <w:t>outono</w:t>
      </w:r>
      <w:r w:rsidR="006F3F7D">
        <w:rPr>
          <w:lang w:val="pt-BR"/>
        </w:rPr>
        <w:t xml:space="preserve">, </w:t>
      </w:r>
      <w:r w:rsidR="0099749E">
        <w:rPr>
          <w:lang w:val="pt-BR"/>
        </w:rPr>
        <w:t xml:space="preserve">enquanto </w:t>
      </w:r>
      <w:r w:rsidR="006F3F7D">
        <w:rPr>
          <w:lang w:val="pt-BR"/>
        </w:rPr>
        <w:t>os iaques, mais resistentes ao frio, ficam nos campos altos</w:t>
      </w:r>
      <w:r w:rsidR="00172441">
        <w:rPr>
          <w:lang w:val="pt-BR"/>
        </w:rPr>
        <w:t>. A partir do</w:t>
      </w:r>
      <w:r w:rsidR="006F3F7D">
        <w:rPr>
          <w:lang w:val="pt-BR"/>
        </w:rPr>
        <w:t xml:space="preserve"> inicio do inverno, os ovinos e caprinos pastejam nos campos baixos</w:t>
      </w:r>
      <w:r w:rsidR="005A172D">
        <w:rPr>
          <w:lang w:val="pt-BR"/>
        </w:rPr>
        <w:t xml:space="preserve"> (</w:t>
      </w:r>
      <w:r w:rsidR="0099749E">
        <w:rPr>
          <w:lang w:val="pt-BR"/>
        </w:rPr>
        <w:t xml:space="preserve">menos de </w:t>
      </w:r>
      <w:r w:rsidR="005A172D">
        <w:rPr>
          <w:lang w:val="pt-BR"/>
        </w:rPr>
        <w:t>2000 metros)</w:t>
      </w:r>
      <w:r w:rsidR="00172441">
        <w:rPr>
          <w:lang w:val="pt-BR"/>
        </w:rPr>
        <w:t>. Recebe</w:t>
      </w:r>
      <w:r w:rsidR="006F3F7D">
        <w:rPr>
          <w:lang w:val="pt-BR"/>
        </w:rPr>
        <w:t>m suplementa</w:t>
      </w:r>
      <w:r w:rsidR="00172441">
        <w:rPr>
          <w:lang w:val="pt-BR"/>
        </w:rPr>
        <w:t>ção de feno de aveia, produzido durante o verão, e que</w:t>
      </w:r>
      <w:r w:rsidR="005A172D">
        <w:rPr>
          <w:lang w:val="pt-BR"/>
        </w:rPr>
        <w:t>, com o avanço do inverno,</w:t>
      </w:r>
      <w:r w:rsidR="00172441">
        <w:rPr>
          <w:lang w:val="pt-BR"/>
        </w:rPr>
        <w:t xml:space="preserve"> vira rapidamente a principal fonte de alimentação daqueles animais. No mesma época, os iaques substituem os ovinos e caprinos nos campos de outono devido a melhor resistência deles ao frio. </w:t>
      </w:r>
      <w:r w:rsidR="00D0618C">
        <w:rPr>
          <w:lang w:val="pt-BR"/>
        </w:rPr>
        <w:t>De acordo com o</w:t>
      </w:r>
      <w:r w:rsidR="00172441">
        <w:rPr>
          <w:lang w:val="pt-BR"/>
        </w:rPr>
        <w:t xml:space="preserve"> rigor do inverno e a quantidade de forragem em pé</w:t>
      </w:r>
      <w:r w:rsidR="00D0618C">
        <w:rPr>
          <w:lang w:val="pt-BR"/>
        </w:rPr>
        <w:t>, os iaques fic</w:t>
      </w:r>
      <w:r w:rsidR="00D439E3">
        <w:rPr>
          <w:lang w:val="pt-BR"/>
        </w:rPr>
        <w:t>am nos campos de outono ou vão a</w:t>
      </w:r>
      <w:r w:rsidR="00D0618C">
        <w:rPr>
          <w:lang w:val="pt-BR"/>
        </w:rPr>
        <w:t xml:space="preserve">os campos baixos onde eles recebem também uma suplementação de feno de aveia. </w:t>
      </w:r>
      <w:r w:rsidR="00D63EF6">
        <w:rPr>
          <w:lang w:val="pt-BR"/>
        </w:rPr>
        <w:t xml:space="preserve">O parto das </w:t>
      </w:r>
      <w:r w:rsidR="0099749E">
        <w:rPr>
          <w:lang w:val="pt-BR"/>
        </w:rPr>
        <w:t xml:space="preserve">fêmeas </w:t>
      </w:r>
      <w:r w:rsidR="00D63EF6">
        <w:rPr>
          <w:lang w:val="pt-BR"/>
        </w:rPr>
        <w:t xml:space="preserve">iaques ocorre em março-abril, ou seja, ao final do inverno e início da primavera. </w:t>
      </w:r>
      <w:r w:rsidR="0099749E">
        <w:rPr>
          <w:lang w:val="pt-BR"/>
        </w:rPr>
        <w:t>Estas fêmeas</w:t>
      </w:r>
      <w:r w:rsidR="00D63EF6">
        <w:rPr>
          <w:lang w:val="pt-BR"/>
        </w:rPr>
        <w:t xml:space="preserve"> com bezerros permanecem nos campos baixos, recebendo suplementação adicional de farelo para as vacas ordenhadas, quando o restante do rebanho de iaques pode ficar no</w:t>
      </w:r>
      <w:r w:rsidR="005A172D">
        <w:rPr>
          <w:lang w:val="pt-BR"/>
        </w:rPr>
        <w:t>s</w:t>
      </w:r>
      <w:r w:rsidR="00D63EF6">
        <w:rPr>
          <w:lang w:val="pt-BR"/>
        </w:rPr>
        <w:t xml:space="preserve"> campos de </w:t>
      </w:r>
      <w:r w:rsidR="005A172D">
        <w:rPr>
          <w:lang w:val="pt-BR"/>
        </w:rPr>
        <w:t>outono</w:t>
      </w:r>
      <w:r>
        <w:rPr>
          <w:lang w:val="pt-BR"/>
        </w:rPr>
        <w:t xml:space="preserve">. </w:t>
      </w:r>
    </w:p>
    <w:p w:rsidR="00B70286" w:rsidRDefault="00DB3A53" w:rsidP="007E7BA7">
      <w:pPr>
        <w:spacing w:line="360" w:lineRule="auto"/>
        <w:rPr>
          <w:lang w:val="pt-BR"/>
        </w:rPr>
      </w:pPr>
      <w:r>
        <w:rPr>
          <w:b/>
          <w:u w:val="single"/>
          <w:lang w:val="pt-BR"/>
        </w:rPr>
        <w:t xml:space="preserve">O </w:t>
      </w:r>
      <w:r w:rsidR="00617531">
        <w:rPr>
          <w:b/>
          <w:u w:val="single"/>
          <w:lang w:val="pt-BR"/>
        </w:rPr>
        <w:t xml:space="preserve">avanço da agricultura </w:t>
      </w:r>
      <w:r>
        <w:rPr>
          <w:b/>
          <w:u w:val="single"/>
          <w:lang w:val="pt-BR"/>
        </w:rPr>
        <w:t>no campo natural é um processo global</w:t>
      </w:r>
      <w:r w:rsidRPr="00DB3A53">
        <w:rPr>
          <w:lang w:val="pt-BR"/>
        </w:rPr>
        <w:t>, uma vez que atende uma grande parte da</w:t>
      </w:r>
      <w:r w:rsidR="00B70286" w:rsidRPr="00DB3A53">
        <w:rPr>
          <w:lang w:val="pt-BR"/>
        </w:rPr>
        <w:t xml:space="preserve">s </w:t>
      </w:r>
      <w:r w:rsidRPr="00DB3A53">
        <w:rPr>
          <w:lang w:val="pt-BR"/>
        </w:rPr>
        <w:t xml:space="preserve">zonas de </w:t>
      </w:r>
      <w:r w:rsidR="00B70286" w:rsidRPr="00DB3A53">
        <w:rPr>
          <w:lang w:val="pt-BR"/>
        </w:rPr>
        <w:t>campos nat</w:t>
      </w:r>
      <w:r w:rsidRPr="00DB3A53">
        <w:rPr>
          <w:lang w:val="pt-BR"/>
        </w:rPr>
        <w:t>ivos na escala do planeta</w:t>
      </w:r>
      <w:r w:rsidR="00617531" w:rsidRPr="00DB3A53">
        <w:rPr>
          <w:lang w:val="pt-BR"/>
        </w:rPr>
        <w:t>.</w:t>
      </w:r>
      <w:r w:rsidR="00B70286">
        <w:rPr>
          <w:lang w:val="pt-BR"/>
        </w:rPr>
        <w:t xml:space="preserve"> </w:t>
      </w:r>
      <w:r>
        <w:rPr>
          <w:lang w:val="pt-BR"/>
        </w:rPr>
        <w:t>É o caso</w:t>
      </w:r>
      <w:r w:rsidR="00B70286">
        <w:rPr>
          <w:lang w:val="pt-BR"/>
        </w:rPr>
        <w:t xml:space="preserve">, por exemplo, das </w:t>
      </w:r>
      <w:r w:rsidR="00B70286" w:rsidRPr="005C00D9">
        <w:rPr>
          <w:i/>
          <w:lang w:val="pt-BR"/>
        </w:rPr>
        <w:t>Great Plains</w:t>
      </w:r>
      <w:r w:rsidR="00D63EF6">
        <w:rPr>
          <w:lang w:val="pt-BR"/>
        </w:rPr>
        <w:t xml:space="preserve"> dos Estados Unidos e C</w:t>
      </w:r>
      <w:r w:rsidR="00617531">
        <w:rPr>
          <w:lang w:val="pt-BR"/>
        </w:rPr>
        <w:t>a</w:t>
      </w:r>
      <w:r w:rsidR="00B70286">
        <w:rPr>
          <w:lang w:val="pt-BR"/>
        </w:rPr>
        <w:t xml:space="preserve">nada com o </w:t>
      </w:r>
      <w:r>
        <w:rPr>
          <w:lang w:val="pt-BR"/>
        </w:rPr>
        <w:t>plantio de</w:t>
      </w:r>
      <w:r w:rsidR="00B70286">
        <w:rPr>
          <w:lang w:val="pt-BR"/>
        </w:rPr>
        <w:t xml:space="preserve"> cereais (cevada, trigo, milho, etc.</w:t>
      </w:r>
      <w:r>
        <w:rPr>
          <w:lang w:val="pt-BR"/>
        </w:rPr>
        <w:t>) e oleaginosos (canola e soja). São os casos também</w:t>
      </w:r>
      <w:r w:rsidR="00B70286">
        <w:rPr>
          <w:lang w:val="pt-BR"/>
        </w:rPr>
        <w:t xml:space="preserve"> das savanas do Sahel africano com o avanço do amendoim, das estepes da Ásia central e da bacia mediterrânea com o desenvolvimento da agricultura intensiva irrigada (chamada de “plasticultura” por que </w:t>
      </w:r>
      <w:r>
        <w:rPr>
          <w:lang w:val="pt-BR"/>
        </w:rPr>
        <w:t xml:space="preserve">sempre mais </w:t>
      </w:r>
      <w:r w:rsidR="00B70286">
        <w:rPr>
          <w:lang w:val="pt-BR"/>
        </w:rPr>
        <w:t>baseada no plástico</w:t>
      </w:r>
      <w:r>
        <w:rPr>
          <w:lang w:val="pt-BR"/>
        </w:rPr>
        <w:t>, especialmente</w:t>
      </w:r>
      <w:r w:rsidR="00B70286">
        <w:rPr>
          <w:lang w:val="pt-BR"/>
        </w:rPr>
        <w:t xml:space="preserve"> </w:t>
      </w:r>
      <w:r>
        <w:rPr>
          <w:lang w:val="pt-BR"/>
        </w:rPr>
        <w:t>aquele d</w:t>
      </w:r>
      <w:r w:rsidR="00B70286">
        <w:rPr>
          <w:lang w:val="pt-BR"/>
        </w:rPr>
        <w:t xml:space="preserve">os </w:t>
      </w:r>
      <w:r>
        <w:rPr>
          <w:lang w:val="pt-BR"/>
        </w:rPr>
        <w:t>canos</w:t>
      </w:r>
      <w:r w:rsidR="00B70286">
        <w:rPr>
          <w:lang w:val="pt-BR"/>
        </w:rPr>
        <w:t xml:space="preserve"> </w:t>
      </w:r>
      <w:r>
        <w:rPr>
          <w:lang w:val="pt-BR"/>
        </w:rPr>
        <w:t xml:space="preserve">de irrigação </w:t>
      </w:r>
      <w:r w:rsidR="00B70286">
        <w:rPr>
          <w:lang w:val="pt-BR"/>
        </w:rPr>
        <w:t xml:space="preserve">e </w:t>
      </w:r>
      <w:r w:rsidR="0099749E">
        <w:rPr>
          <w:lang w:val="pt-BR"/>
        </w:rPr>
        <w:t>das lonas</w:t>
      </w:r>
      <w:r>
        <w:rPr>
          <w:lang w:val="pt-BR"/>
        </w:rPr>
        <w:t xml:space="preserve"> para o controle das invasoras). Na América do Sul, são os casos</w:t>
      </w:r>
      <w:r w:rsidR="00B70286">
        <w:rPr>
          <w:lang w:val="pt-BR"/>
        </w:rPr>
        <w:t xml:space="preserve"> do </w:t>
      </w:r>
      <w:r w:rsidR="00B70286">
        <w:rPr>
          <w:lang w:val="pt-BR"/>
        </w:rPr>
        <w:lastRenderedPageBreak/>
        <w:t xml:space="preserve">Pampa com o avanço da soja, </w:t>
      </w:r>
      <w:r>
        <w:rPr>
          <w:lang w:val="pt-BR"/>
        </w:rPr>
        <w:t xml:space="preserve">do arroz nas baixadas, </w:t>
      </w:r>
      <w:r w:rsidR="00B70286">
        <w:rPr>
          <w:lang w:val="pt-BR"/>
        </w:rPr>
        <w:t xml:space="preserve">das plantações de eucaliptos e </w:t>
      </w:r>
      <w:r w:rsidR="0099749E">
        <w:rPr>
          <w:lang w:val="pt-BR"/>
        </w:rPr>
        <w:t>pinus</w:t>
      </w:r>
      <w:r w:rsidR="00B70286">
        <w:rPr>
          <w:lang w:val="pt-BR"/>
        </w:rPr>
        <w:t xml:space="preserve">, </w:t>
      </w:r>
      <w:r>
        <w:rPr>
          <w:lang w:val="pt-BR"/>
        </w:rPr>
        <w:t xml:space="preserve">e também </w:t>
      </w:r>
      <w:r w:rsidR="00B70286">
        <w:rPr>
          <w:lang w:val="pt-BR"/>
        </w:rPr>
        <w:t>do Chaco e do Cerrado com a cana-de-açúcar, a soja e as plantações de eucaliptos.</w:t>
      </w:r>
    </w:p>
    <w:p w:rsidR="00F07FB0" w:rsidRDefault="00F07FB0" w:rsidP="007E7BA7">
      <w:pPr>
        <w:spacing w:line="360" w:lineRule="auto"/>
        <w:rPr>
          <w:lang w:val="pt-BR"/>
        </w:rPr>
      </w:pPr>
      <w:r>
        <w:rPr>
          <w:lang w:val="pt-BR"/>
        </w:rPr>
        <w:t xml:space="preserve">O avanço da agricultura no campo natural é um processo de fronteira agrícola uma vez que são zonas consideradas como marginais, periféricas das áreas urbanizadas, industrializadas, desenvolvidas do ponto de vista da economia humana. </w:t>
      </w:r>
      <w:r w:rsidR="00DF275C">
        <w:rPr>
          <w:lang w:val="pt-BR"/>
        </w:rPr>
        <w:t>Geralmente a</w:t>
      </w:r>
      <w:r>
        <w:rPr>
          <w:lang w:val="pt-BR"/>
        </w:rPr>
        <w:t xml:space="preserve"> terra </w:t>
      </w:r>
      <w:r w:rsidR="00DF275C">
        <w:rPr>
          <w:lang w:val="pt-BR"/>
        </w:rPr>
        <w:t xml:space="preserve">do campo natural </w:t>
      </w:r>
      <w:r>
        <w:rPr>
          <w:lang w:val="pt-BR"/>
        </w:rPr>
        <w:t xml:space="preserve">é barata devida à produção </w:t>
      </w:r>
      <w:r w:rsidR="00DF275C">
        <w:rPr>
          <w:lang w:val="pt-BR"/>
        </w:rPr>
        <w:t xml:space="preserve">atual </w:t>
      </w:r>
      <w:r>
        <w:rPr>
          <w:lang w:val="pt-BR"/>
        </w:rPr>
        <w:t>baixa em termos monetários</w:t>
      </w:r>
      <w:r w:rsidR="00DF275C">
        <w:rPr>
          <w:lang w:val="pt-BR"/>
        </w:rPr>
        <w:t xml:space="preserve">, à </w:t>
      </w:r>
      <w:r>
        <w:rPr>
          <w:lang w:val="pt-BR"/>
        </w:rPr>
        <w:t>falta de alternativas de baixo custo</w:t>
      </w:r>
      <w:r w:rsidR="00DF275C">
        <w:rPr>
          <w:lang w:val="pt-BR"/>
        </w:rPr>
        <w:t xml:space="preserve"> e</w:t>
      </w:r>
      <w:r w:rsidR="003978A5">
        <w:rPr>
          <w:lang w:val="pt-BR"/>
        </w:rPr>
        <w:t>, sobretudo</w:t>
      </w:r>
      <w:r w:rsidR="00DF275C">
        <w:rPr>
          <w:lang w:val="pt-BR"/>
        </w:rPr>
        <w:t xml:space="preserve"> à ideia que é uma terra </w:t>
      </w:r>
      <w:r w:rsidR="0099749E">
        <w:rPr>
          <w:lang w:val="pt-BR"/>
        </w:rPr>
        <w:t>sem</w:t>
      </w:r>
      <w:r w:rsidR="00DF275C">
        <w:rPr>
          <w:lang w:val="pt-BR"/>
        </w:rPr>
        <w:t xml:space="preserve"> futuro, especialmente para os jovens</w:t>
      </w:r>
      <w:r>
        <w:rPr>
          <w:lang w:val="pt-BR"/>
        </w:rPr>
        <w:t>. Em contrapartida</w:t>
      </w:r>
      <w:r w:rsidR="0099749E">
        <w:rPr>
          <w:lang w:val="pt-BR"/>
        </w:rPr>
        <w:t>,</w:t>
      </w:r>
      <w:r>
        <w:rPr>
          <w:lang w:val="pt-BR"/>
        </w:rPr>
        <w:t xml:space="preserve"> o acesso é mais </w:t>
      </w:r>
      <w:r w:rsidR="0099749E">
        <w:rPr>
          <w:lang w:val="pt-BR"/>
        </w:rPr>
        <w:t>difícil</w:t>
      </w:r>
      <w:r w:rsidR="003978A5">
        <w:rPr>
          <w:lang w:val="pt-BR"/>
        </w:rPr>
        <w:t>, as condições de vida mais precárias</w:t>
      </w:r>
      <w:r w:rsidR="00DF275C">
        <w:rPr>
          <w:lang w:val="pt-BR"/>
        </w:rPr>
        <w:t xml:space="preserve"> e</w:t>
      </w:r>
      <w:r w:rsidR="003978A5">
        <w:rPr>
          <w:lang w:val="pt-BR"/>
        </w:rPr>
        <w:t xml:space="preserve"> a mão-de-obra qualificada pouca</w:t>
      </w:r>
      <w:r>
        <w:rPr>
          <w:lang w:val="pt-BR"/>
        </w:rPr>
        <w:t xml:space="preserve"> disponível</w:t>
      </w:r>
      <w:r w:rsidR="003978A5">
        <w:rPr>
          <w:lang w:val="pt-BR"/>
        </w:rPr>
        <w:t>.</w:t>
      </w:r>
      <w:r>
        <w:rPr>
          <w:lang w:val="pt-BR"/>
        </w:rPr>
        <w:t xml:space="preserve"> </w:t>
      </w:r>
    </w:p>
    <w:p w:rsidR="00A711D9" w:rsidRDefault="00A711D9" w:rsidP="007E7BA7">
      <w:pPr>
        <w:spacing w:line="360" w:lineRule="auto"/>
        <w:rPr>
          <w:lang w:val="pt-BR"/>
        </w:rPr>
      </w:pPr>
      <w:r w:rsidRPr="00FF751A">
        <w:rPr>
          <w:b/>
          <w:u w:val="single"/>
          <w:lang w:val="pt-BR"/>
        </w:rPr>
        <w:t xml:space="preserve">O </w:t>
      </w:r>
      <w:r w:rsidRPr="009D7090">
        <w:rPr>
          <w:b/>
          <w:u w:val="single"/>
          <w:lang w:val="pt-BR"/>
        </w:rPr>
        <w:t xml:space="preserve">avanço da agricultura sobre o campo natural </w:t>
      </w:r>
      <w:r w:rsidR="00FF751A">
        <w:rPr>
          <w:b/>
          <w:u w:val="single"/>
          <w:lang w:val="pt-BR"/>
        </w:rPr>
        <w:t>gera un</w:t>
      </w:r>
      <w:r w:rsidRPr="009D7090">
        <w:rPr>
          <w:b/>
          <w:u w:val="single"/>
          <w:lang w:val="pt-BR"/>
        </w:rPr>
        <w:t xml:space="preserve"> duplo</w:t>
      </w:r>
      <w:r w:rsidR="00FF751A">
        <w:rPr>
          <w:b/>
          <w:u w:val="single"/>
          <w:lang w:val="pt-BR"/>
        </w:rPr>
        <w:t xml:space="preserve"> problema</w:t>
      </w:r>
      <w:r>
        <w:rPr>
          <w:lang w:val="pt-BR"/>
        </w:rPr>
        <w:t>. De um lado, a agricultura precisa destruir o campo natural para ser implantada</w:t>
      </w:r>
      <w:r w:rsidR="00FF751A">
        <w:rPr>
          <w:lang w:val="pt-BR"/>
        </w:rPr>
        <w:t>, começando pela vegetação nativa que vai ser sistematicamente eliminada e substituída pela cultura, e em seguida a microflora e microfauna do solo. D</w:t>
      </w:r>
      <w:r>
        <w:rPr>
          <w:lang w:val="pt-BR"/>
        </w:rPr>
        <w:t>ep</w:t>
      </w:r>
      <w:r w:rsidR="00401B55">
        <w:rPr>
          <w:lang w:val="pt-BR"/>
        </w:rPr>
        <w:t>ois uma ou dois anos de cultura de uma cereal (cevada, milho ou trigo) ou uma oleaginosa</w:t>
      </w:r>
      <w:r>
        <w:rPr>
          <w:lang w:val="pt-BR"/>
        </w:rPr>
        <w:t xml:space="preserve"> </w:t>
      </w:r>
      <w:r w:rsidR="00401B55">
        <w:rPr>
          <w:lang w:val="pt-BR"/>
        </w:rPr>
        <w:t xml:space="preserve">(canola, soja ou amendoim) o </w:t>
      </w:r>
      <w:r>
        <w:rPr>
          <w:lang w:val="pt-BR"/>
        </w:rPr>
        <w:t xml:space="preserve">campo natural pode se </w:t>
      </w:r>
      <w:r w:rsidR="00401B55">
        <w:rPr>
          <w:lang w:val="pt-BR"/>
        </w:rPr>
        <w:t xml:space="preserve">recuperar, devido </w:t>
      </w:r>
      <w:r w:rsidR="00D439E3">
        <w:rPr>
          <w:lang w:val="pt-BR"/>
        </w:rPr>
        <w:t>à</w:t>
      </w:r>
      <w:r w:rsidR="00401B55">
        <w:rPr>
          <w:lang w:val="pt-BR"/>
        </w:rPr>
        <w:t xml:space="preserve"> quantidade de sementes das espécies disponíveis no solo. D</w:t>
      </w:r>
      <w:r>
        <w:rPr>
          <w:lang w:val="pt-BR"/>
        </w:rPr>
        <w:t>epois</w:t>
      </w:r>
      <w:r w:rsidR="0099749E">
        <w:rPr>
          <w:lang w:val="pt-BR"/>
        </w:rPr>
        <w:t xml:space="preserve"> de</w:t>
      </w:r>
      <w:r>
        <w:rPr>
          <w:lang w:val="pt-BR"/>
        </w:rPr>
        <w:t xml:space="preserve"> três ou quatro anos</w:t>
      </w:r>
      <w:r w:rsidR="0099749E">
        <w:rPr>
          <w:lang w:val="pt-BR"/>
        </w:rPr>
        <w:t xml:space="preserve"> de cultivos, o processo</w:t>
      </w:r>
      <w:r>
        <w:rPr>
          <w:lang w:val="pt-BR"/>
        </w:rPr>
        <w:t xml:space="preserve"> </w:t>
      </w:r>
      <w:r w:rsidR="00FF751A">
        <w:rPr>
          <w:lang w:val="pt-BR"/>
        </w:rPr>
        <w:t xml:space="preserve">já </w:t>
      </w:r>
      <w:r>
        <w:rPr>
          <w:lang w:val="pt-BR"/>
        </w:rPr>
        <w:t>é m</w:t>
      </w:r>
      <w:r w:rsidR="00FF751A">
        <w:rPr>
          <w:lang w:val="pt-BR"/>
        </w:rPr>
        <w:t>ais</w:t>
      </w:r>
      <w:r>
        <w:rPr>
          <w:lang w:val="pt-BR"/>
        </w:rPr>
        <w:t xml:space="preserve"> difícil </w:t>
      </w:r>
      <w:r w:rsidR="00FF751A">
        <w:rPr>
          <w:lang w:val="pt-BR"/>
        </w:rPr>
        <w:t>e demora mais. O processo de destruição é</w:t>
      </w:r>
      <w:r>
        <w:rPr>
          <w:lang w:val="pt-BR"/>
        </w:rPr>
        <w:t xml:space="preserve"> irreversível com mais tempo</w:t>
      </w:r>
      <w:r w:rsidR="00FF751A">
        <w:rPr>
          <w:lang w:val="pt-BR"/>
        </w:rPr>
        <w:t xml:space="preserve"> de cultura</w:t>
      </w:r>
      <w:r>
        <w:rPr>
          <w:lang w:val="pt-BR"/>
        </w:rPr>
        <w:t xml:space="preserve">, casos da maioria das </w:t>
      </w:r>
      <w:r w:rsidR="00FF751A">
        <w:rPr>
          <w:lang w:val="pt-BR"/>
        </w:rPr>
        <w:t>plantas</w:t>
      </w:r>
      <w:r>
        <w:rPr>
          <w:lang w:val="pt-BR"/>
        </w:rPr>
        <w:t xml:space="preserve"> perenes (cana-de-açúcar, eucalipto e pinus</w:t>
      </w:r>
      <w:r w:rsidR="00907574">
        <w:rPr>
          <w:lang w:val="pt-BR"/>
        </w:rPr>
        <w:t>)</w:t>
      </w:r>
      <w:r>
        <w:rPr>
          <w:lang w:val="pt-BR"/>
        </w:rPr>
        <w:t xml:space="preserve">, e anuais em continua ou em rotação oleaginosas - cereais. De outro lado o avanço da agricultura é cego, considerando que quase qualquer área </w:t>
      </w:r>
      <w:r w:rsidR="001F2B4D">
        <w:rPr>
          <w:lang w:val="pt-BR"/>
        </w:rPr>
        <w:t xml:space="preserve">de campo natural </w:t>
      </w:r>
      <w:r>
        <w:rPr>
          <w:lang w:val="pt-BR"/>
        </w:rPr>
        <w:t>é boa para ser aproveitada como</w:t>
      </w:r>
      <w:r w:rsidR="006E10D5">
        <w:rPr>
          <w:lang w:val="pt-BR"/>
        </w:rPr>
        <w:t>, por exemplo,</w:t>
      </w:r>
      <w:r>
        <w:rPr>
          <w:lang w:val="pt-BR"/>
        </w:rPr>
        <w:t xml:space="preserve"> solo fraco ou com relevo forte para eucalipto e pinus, solo arenoso para amendoim, baixadas para arroz, tabuleiros para soja e canola, etc.</w:t>
      </w:r>
    </w:p>
    <w:p w:rsidR="00A711D9" w:rsidRDefault="00A711D9" w:rsidP="007E7BA7">
      <w:pPr>
        <w:spacing w:line="360" w:lineRule="auto"/>
        <w:rPr>
          <w:lang w:val="pt-BR"/>
        </w:rPr>
      </w:pPr>
    </w:p>
    <w:p w:rsidR="005401CD" w:rsidRPr="009031F9" w:rsidRDefault="005401CD" w:rsidP="007E7BA7">
      <w:pPr>
        <w:spacing w:line="360" w:lineRule="auto"/>
        <w:rPr>
          <w:b/>
          <w:lang w:val="pt-BR"/>
        </w:rPr>
      </w:pPr>
      <w:r w:rsidRPr="009031F9">
        <w:rPr>
          <w:b/>
          <w:lang w:val="pt-BR"/>
        </w:rPr>
        <w:t>Discussão</w:t>
      </w:r>
    </w:p>
    <w:p w:rsidR="006B260D" w:rsidRDefault="00D439E3" w:rsidP="007E7BA7">
      <w:pPr>
        <w:tabs>
          <w:tab w:val="left" w:pos="2127"/>
        </w:tabs>
        <w:spacing w:line="360" w:lineRule="auto"/>
        <w:rPr>
          <w:lang w:val="pt-BR"/>
        </w:rPr>
      </w:pPr>
      <w:r>
        <w:rPr>
          <w:lang w:val="pt-BR"/>
        </w:rPr>
        <w:t>Q</w:t>
      </w:r>
      <w:r w:rsidR="0093212E">
        <w:rPr>
          <w:lang w:val="pt-BR"/>
        </w:rPr>
        <w:t>uatro pontos de discussão aparecem interessantes em relação com a percepção passada, atual e futuro dos ecossistemas de campo natural</w:t>
      </w:r>
      <w:r w:rsidR="00F269DF">
        <w:rPr>
          <w:lang w:val="pt-BR"/>
        </w:rPr>
        <w:t>, pontos que foram detalhados e argumentos na literatura recente</w:t>
      </w:r>
      <w:r w:rsidR="0093212E">
        <w:rPr>
          <w:lang w:val="pt-BR"/>
        </w:rPr>
        <w:t>. Um deles é a</w:t>
      </w:r>
      <w:r w:rsidR="006C6785">
        <w:rPr>
          <w:lang w:val="pt-BR"/>
        </w:rPr>
        <w:t xml:space="preserve"> semelhança entre situações contrastantes do ponto de visto agroecológico e socioeconômico </w:t>
      </w:r>
      <w:r w:rsidR="00521B3E">
        <w:rPr>
          <w:lang w:val="pt-BR"/>
        </w:rPr>
        <w:t>revela</w:t>
      </w:r>
      <w:r w:rsidR="0093212E">
        <w:rPr>
          <w:lang w:val="pt-BR"/>
        </w:rPr>
        <w:t>ndo</w:t>
      </w:r>
      <w:r w:rsidR="000453CA">
        <w:rPr>
          <w:lang w:val="pt-BR"/>
        </w:rPr>
        <w:t xml:space="preserve"> diversos fatores genéricos ao campo natural como, por exemplo, (i) seu papel essencial do ponto de visto ambiental, sobretudo no ciclo da agua, no controle da erosão e através sua biodiversidade, </w:t>
      </w:r>
      <w:r w:rsidR="003908F7">
        <w:rPr>
          <w:lang w:val="pt-BR"/>
        </w:rPr>
        <w:t xml:space="preserve">três </w:t>
      </w:r>
      <w:r w:rsidR="006B260D">
        <w:rPr>
          <w:lang w:val="pt-BR"/>
        </w:rPr>
        <w:t xml:space="preserve">funções </w:t>
      </w:r>
      <w:r w:rsidR="0099749E">
        <w:rPr>
          <w:lang w:val="pt-BR"/>
        </w:rPr>
        <w:t xml:space="preserve">coincidindo </w:t>
      </w:r>
      <w:r w:rsidR="00383E50" w:rsidRPr="00383E50">
        <w:rPr>
          <w:lang w:val="pt-BR"/>
        </w:rPr>
        <w:t>com os Objetivos de Desenvolvimento Sustentável - O</w:t>
      </w:r>
      <w:r w:rsidR="003908F7" w:rsidRPr="00383E50">
        <w:rPr>
          <w:lang w:val="pt-BR"/>
        </w:rPr>
        <w:t>D</w:t>
      </w:r>
      <w:r w:rsidR="00383E50" w:rsidRPr="00383E50">
        <w:rPr>
          <w:lang w:val="pt-BR"/>
        </w:rPr>
        <w:t>S</w:t>
      </w:r>
      <w:r w:rsidR="003908F7" w:rsidRPr="00383E50">
        <w:rPr>
          <w:rStyle w:val="Appelnotedebasdep"/>
          <w:lang w:val="pt-BR"/>
        </w:rPr>
        <w:footnoteReference w:id="5"/>
      </w:r>
      <w:r w:rsidR="00F269DF">
        <w:rPr>
          <w:lang w:val="pt-BR"/>
        </w:rPr>
        <w:t xml:space="preserve"> que são </w:t>
      </w:r>
      <w:r w:rsidR="00F269DF">
        <w:rPr>
          <w:lang w:val="pt-BR"/>
        </w:rPr>
        <w:lastRenderedPageBreak/>
        <w:t>sempre mais considerados como os desafios globais da humanidade</w:t>
      </w:r>
      <w:r w:rsidR="006B260D">
        <w:rPr>
          <w:lang w:val="pt-BR"/>
        </w:rPr>
        <w:t>,</w:t>
      </w:r>
      <w:r w:rsidR="003908F7" w:rsidRPr="00383E50">
        <w:rPr>
          <w:lang w:val="pt-BR"/>
        </w:rPr>
        <w:t xml:space="preserve"> </w:t>
      </w:r>
      <w:r w:rsidR="000453CA" w:rsidRPr="00383E50">
        <w:rPr>
          <w:lang w:val="pt-BR"/>
        </w:rPr>
        <w:t>(ii)</w:t>
      </w:r>
      <w:r w:rsidR="000453CA">
        <w:rPr>
          <w:lang w:val="pt-BR"/>
        </w:rPr>
        <w:t xml:space="preserve"> </w:t>
      </w:r>
      <w:r w:rsidR="003908F7">
        <w:rPr>
          <w:lang w:val="pt-BR"/>
        </w:rPr>
        <w:t>a forte integração H</w:t>
      </w:r>
      <w:r w:rsidR="006B260D">
        <w:rPr>
          <w:lang w:val="pt-BR"/>
        </w:rPr>
        <w:t xml:space="preserve">umano </w:t>
      </w:r>
      <w:r w:rsidR="003908F7">
        <w:rPr>
          <w:lang w:val="pt-BR"/>
        </w:rPr>
        <w:t>-</w:t>
      </w:r>
      <w:r w:rsidR="006B260D">
        <w:rPr>
          <w:lang w:val="pt-BR"/>
        </w:rPr>
        <w:t xml:space="preserve"> Natur</w:t>
      </w:r>
      <w:r w:rsidR="0099749E">
        <w:rPr>
          <w:lang w:val="pt-BR"/>
        </w:rPr>
        <w:t>ez</w:t>
      </w:r>
      <w:r w:rsidR="006B260D">
        <w:rPr>
          <w:lang w:val="pt-BR"/>
        </w:rPr>
        <w:t>a baseada</w:t>
      </w:r>
      <w:r w:rsidR="003908F7">
        <w:rPr>
          <w:lang w:val="pt-BR"/>
        </w:rPr>
        <w:t xml:space="preserve"> </w:t>
      </w:r>
      <w:r w:rsidR="0099749E">
        <w:rPr>
          <w:lang w:val="pt-BR"/>
        </w:rPr>
        <w:t xml:space="preserve">em </w:t>
      </w:r>
      <w:r w:rsidR="00521B3E">
        <w:rPr>
          <w:lang w:val="pt-BR"/>
        </w:rPr>
        <w:t>animais</w:t>
      </w:r>
      <w:r w:rsidR="006B260D">
        <w:rPr>
          <w:lang w:val="pt-BR"/>
        </w:rPr>
        <w:t xml:space="preserve"> que transformam </w:t>
      </w:r>
      <w:r w:rsidR="00F269DF">
        <w:rPr>
          <w:lang w:val="pt-BR"/>
        </w:rPr>
        <w:t xml:space="preserve">de maneira sustentável </w:t>
      </w:r>
      <w:r w:rsidR="006B260D">
        <w:rPr>
          <w:lang w:val="pt-BR"/>
        </w:rPr>
        <w:t>os recursos naturais em produtos necessários à segurança alimentar das famílias</w:t>
      </w:r>
      <w:r w:rsidR="005A20A0">
        <w:rPr>
          <w:lang w:val="pt-BR"/>
        </w:rPr>
        <w:t xml:space="preserve"> (Dong </w:t>
      </w:r>
      <w:r w:rsidR="005A20A0" w:rsidRPr="005A20A0">
        <w:rPr>
          <w:i/>
          <w:lang w:val="pt-BR"/>
        </w:rPr>
        <w:t>et al</w:t>
      </w:r>
      <w:r w:rsidR="005A20A0">
        <w:rPr>
          <w:lang w:val="pt-BR"/>
        </w:rPr>
        <w:t>., 2016)</w:t>
      </w:r>
      <w:r w:rsidR="005A20A0">
        <w:rPr>
          <w:rStyle w:val="Appelnotedebasdep"/>
          <w:lang w:val="pt-BR"/>
        </w:rPr>
        <w:footnoteReference w:id="6"/>
      </w:r>
      <w:r w:rsidR="006B260D">
        <w:rPr>
          <w:lang w:val="pt-BR"/>
        </w:rPr>
        <w:t xml:space="preserve">, </w:t>
      </w:r>
      <w:r w:rsidR="00BD5908">
        <w:rPr>
          <w:lang w:val="pt-BR"/>
        </w:rPr>
        <w:t xml:space="preserve">(iii) os conjuntos </w:t>
      </w:r>
      <w:r w:rsidR="0036529A">
        <w:rPr>
          <w:lang w:val="pt-BR"/>
        </w:rPr>
        <w:t xml:space="preserve">complexos e </w:t>
      </w:r>
      <w:r w:rsidR="00BD5908">
        <w:rPr>
          <w:lang w:val="pt-BR"/>
        </w:rPr>
        <w:t xml:space="preserve">similares de técnicas e práticas </w:t>
      </w:r>
      <w:r w:rsidR="00F269DF">
        <w:rPr>
          <w:lang w:val="pt-BR"/>
        </w:rPr>
        <w:t xml:space="preserve">complementares </w:t>
      </w:r>
      <w:r w:rsidR="00BD5908">
        <w:rPr>
          <w:lang w:val="pt-BR"/>
        </w:rPr>
        <w:t>de manejo dos rebanhos</w:t>
      </w:r>
      <w:r w:rsidR="0036529A">
        <w:rPr>
          <w:lang w:val="pt-BR"/>
        </w:rPr>
        <w:t>, construídos a partir dos saberes locais regularmente atualizados sob pressão d</w:t>
      </w:r>
      <w:r w:rsidR="00F269DF">
        <w:rPr>
          <w:lang w:val="pt-BR"/>
        </w:rPr>
        <w:t>a evolução d</w:t>
      </w:r>
      <w:r w:rsidR="0036529A">
        <w:rPr>
          <w:lang w:val="pt-BR"/>
        </w:rPr>
        <w:t>o contexto</w:t>
      </w:r>
      <w:r w:rsidR="00316922">
        <w:rPr>
          <w:lang w:val="pt-BR"/>
        </w:rPr>
        <w:t xml:space="preserve"> (</w:t>
      </w:r>
      <w:r w:rsidR="002C3FEE">
        <w:rPr>
          <w:lang w:val="pt-BR"/>
        </w:rPr>
        <w:t>Hubert &amp; Ison</w:t>
      </w:r>
      <w:r w:rsidR="00316922">
        <w:rPr>
          <w:lang w:val="pt-BR"/>
        </w:rPr>
        <w:t>, 2011)</w:t>
      </w:r>
      <w:r w:rsidR="00316922">
        <w:rPr>
          <w:rStyle w:val="Appelnotedebasdep"/>
          <w:lang w:val="pt-BR"/>
        </w:rPr>
        <w:footnoteReference w:id="7"/>
      </w:r>
      <w:r w:rsidR="00BD5908">
        <w:rPr>
          <w:lang w:val="pt-BR"/>
        </w:rPr>
        <w:t>, (iv</w:t>
      </w:r>
      <w:r w:rsidR="006B260D">
        <w:rPr>
          <w:lang w:val="pt-BR"/>
        </w:rPr>
        <w:t xml:space="preserve">) </w:t>
      </w:r>
      <w:r w:rsidR="00521B3E">
        <w:rPr>
          <w:lang w:val="pt-BR"/>
        </w:rPr>
        <w:t xml:space="preserve">a </w:t>
      </w:r>
      <w:r w:rsidR="00F269DF">
        <w:rPr>
          <w:lang w:val="pt-BR"/>
        </w:rPr>
        <w:t xml:space="preserve">relevância da </w:t>
      </w:r>
      <w:r w:rsidR="00521B3E">
        <w:rPr>
          <w:lang w:val="pt-BR"/>
        </w:rPr>
        <w:t>organização social das comunidades</w:t>
      </w:r>
      <w:r w:rsidR="00F269DF">
        <w:rPr>
          <w:lang w:val="pt-BR"/>
        </w:rPr>
        <w:t>,</w:t>
      </w:r>
      <w:r w:rsidR="00521B3E">
        <w:rPr>
          <w:lang w:val="pt-BR"/>
        </w:rPr>
        <w:t xml:space="preserve"> espalhadas nos territórios de forma adequada à </w:t>
      </w:r>
      <w:r w:rsidR="00F269DF">
        <w:rPr>
          <w:lang w:val="pt-BR"/>
        </w:rPr>
        <w:t xml:space="preserve">permanência </w:t>
      </w:r>
      <w:r>
        <w:rPr>
          <w:lang w:val="pt-BR"/>
        </w:rPr>
        <w:t>social</w:t>
      </w:r>
      <w:r w:rsidR="00F269DF">
        <w:rPr>
          <w:lang w:val="pt-BR"/>
        </w:rPr>
        <w:t>, minimizando os conflitos e maximizando</w:t>
      </w:r>
      <w:r w:rsidR="005A20A0">
        <w:rPr>
          <w:lang w:val="pt-BR"/>
        </w:rPr>
        <w:t xml:space="preserve"> a </w:t>
      </w:r>
      <w:r w:rsidR="00521B3E">
        <w:rPr>
          <w:lang w:val="pt-BR"/>
        </w:rPr>
        <w:t xml:space="preserve">disponibilidade dos recursos </w:t>
      </w:r>
      <w:r w:rsidR="00BD5908">
        <w:rPr>
          <w:lang w:val="pt-BR"/>
        </w:rPr>
        <w:t>de acordo com o clima, especialmente a</w:t>
      </w:r>
      <w:r w:rsidR="00521B3E">
        <w:rPr>
          <w:lang w:val="pt-BR"/>
        </w:rPr>
        <w:t xml:space="preserve"> sequencia sazonal</w:t>
      </w:r>
      <w:r w:rsidR="0084774B">
        <w:rPr>
          <w:lang w:val="pt-BR"/>
        </w:rPr>
        <w:t xml:space="preserve"> (Srairi et al., 2018)</w:t>
      </w:r>
      <w:r w:rsidR="00F63102">
        <w:rPr>
          <w:rStyle w:val="Appelnotedebasdep"/>
          <w:lang w:val="pt-BR"/>
        </w:rPr>
        <w:footnoteReference w:id="8"/>
      </w:r>
      <w:r w:rsidR="00521B3E">
        <w:rPr>
          <w:lang w:val="pt-BR"/>
        </w:rPr>
        <w:t>.</w:t>
      </w:r>
    </w:p>
    <w:p w:rsidR="00915E37" w:rsidRDefault="00915E37" w:rsidP="007E7BA7">
      <w:pPr>
        <w:spacing w:line="360" w:lineRule="auto"/>
        <w:rPr>
          <w:lang w:val="pt-BR"/>
        </w:rPr>
      </w:pPr>
      <w:r>
        <w:rPr>
          <w:lang w:val="pt-BR"/>
        </w:rPr>
        <w:t>O segundo ponto de discussão é a questão da falta de política pública especifica e adaptada ao campo natural em vários países</w:t>
      </w:r>
      <w:r w:rsidR="00B77BED">
        <w:rPr>
          <w:lang w:val="pt-BR"/>
        </w:rPr>
        <w:t xml:space="preserve"> de acordo com Chedid et al. (2019)</w:t>
      </w:r>
      <w:r w:rsidR="00B77BED">
        <w:rPr>
          <w:rStyle w:val="Appelnotedebasdep"/>
          <w:lang w:val="pt-BR"/>
        </w:rPr>
        <w:footnoteReference w:id="9"/>
      </w:r>
      <w:r>
        <w:rPr>
          <w:lang w:val="pt-BR"/>
        </w:rPr>
        <w:t xml:space="preserve">, </w:t>
      </w:r>
      <w:r w:rsidR="00B77BED">
        <w:rPr>
          <w:lang w:val="pt-BR"/>
        </w:rPr>
        <w:t xml:space="preserve">já mencionado, </w:t>
      </w:r>
      <w:r>
        <w:rPr>
          <w:lang w:val="pt-BR"/>
        </w:rPr>
        <w:t xml:space="preserve">e em contrapartida os bons resultados obtidos por alguns países </w:t>
      </w:r>
      <w:r w:rsidR="00593910">
        <w:rPr>
          <w:lang w:val="pt-BR"/>
        </w:rPr>
        <w:t>através de</w:t>
      </w:r>
      <w:r>
        <w:rPr>
          <w:lang w:val="pt-BR"/>
        </w:rPr>
        <w:t xml:space="preserve"> conjuntos apropriados de medidas e mecanismos pensados</w:t>
      </w:r>
      <w:r w:rsidR="00593910">
        <w:rPr>
          <w:lang w:val="pt-BR"/>
        </w:rPr>
        <w:t xml:space="preserve"> para recuperar e manter operacionais os sócio-ecossistemas de campo natural.</w:t>
      </w:r>
      <w:r w:rsidR="00FF7F34">
        <w:rPr>
          <w:lang w:val="pt-BR"/>
        </w:rPr>
        <w:t xml:space="preserve"> O </w:t>
      </w:r>
      <w:r w:rsidR="00B77BED">
        <w:rPr>
          <w:lang w:val="pt-BR"/>
        </w:rPr>
        <w:t xml:space="preserve">mais antigo </w:t>
      </w:r>
      <w:r w:rsidR="00FF7F34">
        <w:rPr>
          <w:lang w:val="pt-BR"/>
        </w:rPr>
        <w:t xml:space="preserve">dos três exemplos </w:t>
      </w:r>
      <w:r w:rsidR="00B77BED">
        <w:rPr>
          <w:lang w:val="pt-BR"/>
        </w:rPr>
        <w:t xml:space="preserve">é </w:t>
      </w:r>
      <w:r w:rsidR="00FF7F34">
        <w:rPr>
          <w:lang w:val="pt-BR"/>
        </w:rPr>
        <w:t>canadense. Na década 30, frente à seca na Grande Pradaria do Oeste levando pioneiros a fugir para outras regiões menos desfavorecidas, o governo canadense aplicou uma política visando subsidiar aqueles pioneiros para recuperar e manter campo nativo através de sistemas pecuários, e não destruir aquele campo nativo para plantar cereais e oleaginosos</w:t>
      </w:r>
      <w:r w:rsidR="000313CE">
        <w:rPr>
          <w:lang w:val="pt-BR"/>
        </w:rPr>
        <w:t xml:space="preserve"> (Strankman, 2019)</w:t>
      </w:r>
      <w:r w:rsidR="00B4550F">
        <w:rPr>
          <w:rStyle w:val="Appelnotedebasdep"/>
          <w:lang w:val="pt-BR"/>
        </w:rPr>
        <w:footnoteReference w:id="10"/>
      </w:r>
      <w:r w:rsidR="00FF7F34">
        <w:rPr>
          <w:lang w:val="pt-BR"/>
        </w:rPr>
        <w:t>. Algumas décadas depois, aquela região virou uma das principais bacias de produção bovina do planeta, sobretudo de maneira sustentável</w:t>
      </w:r>
      <w:r w:rsidR="001B37FE">
        <w:rPr>
          <w:lang w:val="pt-BR"/>
        </w:rPr>
        <w:t xml:space="preserve"> porque construída sobre o </w:t>
      </w:r>
      <w:r w:rsidR="000A1C6A">
        <w:rPr>
          <w:lang w:val="pt-BR"/>
        </w:rPr>
        <w:t xml:space="preserve">conservação </w:t>
      </w:r>
      <w:r w:rsidR="001B37FE">
        <w:rPr>
          <w:lang w:val="pt-BR"/>
        </w:rPr>
        <w:t>dos sócio-ecossistemas nativos.</w:t>
      </w:r>
      <w:r w:rsidR="00FF7F34">
        <w:rPr>
          <w:lang w:val="pt-BR"/>
        </w:rPr>
        <w:t xml:space="preserve"> Outro exemplo é </w:t>
      </w:r>
      <w:r w:rsidR="00B77BED">
        <w:rPr>
          <w:lang w:val="pt-BR"/>
        </w:rPr>
        <w:t>aquele da China que</w:t>
      </w:r>
      <w:r w:rsidR="00654585">
        <w:rPr>
          <w:lang w:val="pt-BR"/>
        </w:rPr>
        <w:t>,</w:t>
      </w:r>
      <w:r w:rsidR="00B77BED">
        <w:rPr>
          <w:lang w:val="pt-BR"/>
        </w:rPr>
        <w:t xml:space="preserve"> frente a degradação dos pastos nativos no </w:t>
      </w:r>
      <w:r w:rsidR="00654585">
        <w:rPr>
          <w:lang w:val="pt-BR"/>
        </w:rPr>
        <w:t>Platô T</w:t>
      </w:r>
      <w:r w:rsidR="00B77BED">
        <w:rPr>
          <w:lang w:val="pt-BR"/>
        </w:rPr>
        <w:t>ibetano</w:t>
      </w:r>
      <w:r w:rsidR="00654585">
        <w:rPr>
          <w:lang w:val="pt-BR"/>
        </w:rPr>
        <w:t>,</w:t>
      </w:r>
      <w:r w:rsidR="00B77BED">
        <w:rPr>
          <w:lang w:val="pt-BR"/>
        </w:rPr>
        <w:t xml:space="preserve"> elaborou e implementou desde o início dos anos 80 uma política especifica para aquele imenso campo natural, quase 4 milhões de km² ou seja 40% do </w:t>
      </w:r>
      <w:r w:rsidR="00654585">
        <w:rPr>
          <w:lang w:val="pt-BR"/>
        </w:rPr>
        <w:t xml:space="preserve">território nacional, em boa parte degradado pela medidas tomadas durante a Revolução </w:t>
      </w:r>
      <w:r w:rsidR="00654585">
        <w:rPr>
          <w:lang w:val="pt-BR"/>
        </w:rPr>
        <w:lastRenderedPageBreak/>
        <w:t>Chinesa</w:t>
      </w:r>
      <w:r w:rsidR="000A1C6A">
        <w:rPr>
          <w:lang w:val="pt-BR"/>
        </w:rPr>
        <w:t>,</w:t>
      </w:r>
      <w:r w:rsidR="00654585">
        <w:rPr>
          <w:lang w:val="pt-BR"/>
        </w:rPr>
        <w:t xml:space="preserve"> a partir de 1949, e sobretudo em seguida a Revolução Cultural a partir de 1966</w:t>
      </w:r>
      <w:r w:rsidR="000313CE">
        <w:rPr>
          <w:lang w:val="pt-BR"/>
        </w:rPr>
        <w:t xml:space="preserve"> (</w:t>
      </w:r>
      <w:r w:rsidR="00860321">
        <w:rPr>
          <w:lang w:val="pt-BR"/>
        </w:rPr>
        <w:t>Long et al.</w:t>
      </w:r>
      <w:r w:rsidR="000313CE">
        <w:rPr>
          <w:lang w:val="pt-BR"/>
        </w:rPr>
        <w:t>, 2011)</w:t>
      </w:r>
      <w:r w:rsidR="000313CE">
        <w:rPr>
          <w:rStyle w:val="Appelnotedebasdep"/>
          <w:lang w:val="pt-BR"/>
        </w:rPr>
        <w:footnoteReference w:id="11"/>
      </w:r>
      <w:r w:rsidR="00654585">
        <w:rPr>
          <w:lang w:val="pt-BR"/>
        </w:rPr>
        <w:t xml:space="preserve">. O problema era bastante sério e urgente porque, através dos rios </w:t>
      </w:r>
      <w:r w:rsidR="00654585" w:rsidRPr="00076A04">
        <w:rPr>
          <w:i/>
          <w:lang w:val="pt-BR"/>
        </w:rPr>
        <w:t>Yangtzé</w:t>
      </w:r>
      <w:r w:rsidR="00654585">
        <w:rPr>
          <w:lang w:val="pt-BR"/>
        </w:rPr>
        <w:t xml:space="preserve"> no norte e </w:t>
      </w:r>
      <w:r w:rsidR="00654585" w:rsidRPr="00076A04">
        <w:rPr>
          <w:i/>
          <w:lang w:val="pt-BR"/>
        </w:rPr>
        <w:t>Yellow River</w:t>
      </w:r>
      <w:r w:rsidR="00654585">
        <w:rPr>
          <w:lang w:val="pt-BR"/>
        </w:rPr>
        <w:t xml:space="preserve"> no Sul, o Platô Tibetano abastece toda a </w:t>
      </w:r>
      <w:r w:rsidR="000A1C6A">
        <w:rPr>
          <w:lang w:val="pt-BR"/>
        </w:rPr>
        <w:t xml:space="preserve">China </w:t>
      </w:r>
      <w:r w:rsidR="00654585">
        <w:rPr>
          <w:lang w:val="pt-BR"/>
        </w:rPr>
        <w:t>urbana, agrícola e industrial, ou seja três elementos-chaves do desenvolvimento da economia nacional na segunda metade do século 20.</w:t>
      </w:r>
      <w:r w:rsidR="001B37FE">
        <w:rPr>
          <w:lang w:val="pt-BR"/>
        </w:rPr>
        <w:t xml:space="preserve"> O terceiro exemplo</w:t>
      </w:r>
      <w:r w:rsidR="000A1C6A">
        <w:rPr>
          <w:lang w:val="pt-BR"/>
        </w:rPr>
        <w:t>,</w:t>
      </w:r>
      <w:r w:rsidR="001B37FE">
        <w:rPr>
          <w:lang w:val="pt-BR"/>
        </w:rPr>
        <w:t xml:space="preserve"> é a União Europeia que decidiu subsidiar a partir do final do século 20 as áreas de campo natural, ainda existentes naquele continente bastante transformado nos dois-três últimos milênios, para </w:t>
      </w:r>
      <w:r w:rsidR="000A1C6A">
        <w:rPr>
          <w:lang w:val="pt-BR"/>
        </w:rPr>
        <w:t>preservar su</w:t>
      </w:r>
      <w:r w:rsidR="001B37FE">
        <w:rPr>
          <w:lang w:val="pt-BR"/>
        </w:rPr>
        <w:t xml:space="preserve">as funções do ponto de visto ambiental social e também econômico, especialmente em relação com o turismo, tanto no verão como no inverno e na </w:t>
      </w:r>
      <w:r w:rsidR="001B37FE" w:rsidRPr="00323933">
        <w:rPr>
          <w:lang w:val="pt-BR"/>
        </w:rPr>
        <w:t>primavera</w:t>
      </w:r>
      <w:r w:rsidR="00185BEC" w:rsidRPr="00323933">
        <w:rPr>
          <w:lang w:val="pt-BR"/>
        </w:rPr>
        <w:t xml:space="preserve"> (D</w:t>
      </w:r>
      <w:r w:rsidR="00860321" w:rsidRPr="00323933">
        <w:rPr>
          <w:lang w:val="pt-BR"/>
        </w:rPr>
        <w:t>obremez &amp; Borg, 2015</w:t>
      </w:r>
      <w:r w:rsidR="00185BEC" w:rsidRPr="00323933">
        <w:rPr>
          <w:lang w:val="pt-BR"/>
        </w:rPr>
        <w:t>)</w:t>
      </w:r>
      <w:r w:rsidR="00185BEC" w:rsidRPr="00323933">
        <w:rPr>
          <w:rStyle w:val="Appelnotedebasdep"/>
          <w:lang w:val="pt-BR"/>
        </w:rPr>
        <w:footnoteReference w:id="12"/>
      </w:r>
      <w:r w:rsidR="001B37FE" w:rsidRPr="00323933">
        <w:rPr>
          <w:lang w:val="pt-BR"/>
        </w:rPr>
        <w:t>.</w:t>
      </w:r>
    </w:p>
    <w:p w:rsidR="00915E37" w:rsidRDefault="00873E91" w:rsidP="007E7BA7">
      <w:pPr>
        <w:spacing w:line="360" w:lineRule="auto"/>
        <w:rPr>
          <w:lang w:val="pt-BR"/>
        </w:rPr>
      </w:pPr>
      <w:r>
        <w:rPr>
          <w:lang w:val="pt-BR"/>
        </w:rPr>
        <w:t xml:space="preserve">O </w:t>
      </w:r>
      <w:r w:rsidR="00915E37">
        <w:rPr>
          <w:lang w:val="pt-BR"/>
        </w:rPr>
        <w:t>terceiro</w:t>
      </w:r>
      <w:r>
        <w:rPr>
          <w:lang w:val="pt-BR"/>
        </w:rPr>
        <w:t xml:space="preserve"> ponto de discussão é a informação fornecida pela historia sobre </w:t>
      </w:r>
      <w:r w:rsidR="00EB70B4">
        <w:rPr>
          <w:lang w:val="pt-BR"/>
        </w:rPr>
        <w:t xml:space="preserve">dois </w:t>
      </w:r>
      <w:r>
        <w:rPr>
          <w:lang w:val="pt-BR"/>
        </w:rPr>
        <w:t>fracassos</w:t>
      </w:r>
      <w:r w:rsidR="00EB70B4">
        <w:rPr>
          <w:lang w:val="pt-BR"/>
        </w:rPr>
        <w:t xml:space="preserve"> de mudança </w:t>
      </w:r>
      <w:r>
        <w:rPr>
          <w:lang w:val="pt-BR"/>
        </w:rPr>
        <w:t>do campo natural sobre a pressão humana</w:t>
      </w:r>
      <w:r w:rsidR="000A1C6A">
        <w:rPr>
          <w:lang w:val="pt-BR"/>
        </w:rPr>
        <w:t xml:space="preserve">. Apesar </w:t>
      </w:r>
      <w:r w:rsidR="00EB70B4">
        <w:rPr>
          <w:lang w:val="pt-BR"/>
        </w:rPr>
        <w:t xml:space="preserve">de serem iniciativas baseadas sobre políticas públicas elaboradas com finalidade de desenvolvimento territorial, infelizmente se </w:t>
      </w:r>
      <w:r w:rsidR="000A1C6A">
        <w:rPr>
          <w:lang w:val="pt-BR"/>
        </w:rPr>
        <w:t xml:space="preserve">revelaram </w:t>
      </w:r>
      <w:r w:rsidR="00EB70B4">
        <w:rPr>
          <w:lang w:val="pt-BR"/>
        </w:rPr>
        <w:t>insustentáveis. O primeiro caso foi a colonização da Patagônia argentina ao final do século 19 (</w:t>
      </w:r>
      <w:r w:rsidR="00EB70B4" w:rsidRPr="00BD02C6">
        <w:rPr>
          <w:lang w:val="pt-BR"/>
        </w:rPr>
        <w:t xml:space="preserve">Coronato, </w:t>
      </w:r>
      <w:r w:rsidR="00D046E2" w:rsidRPr="00BD02C6">
        <w:rPr>
          <w:lang w:val="pt-BR"/>
        </w:rPr>
        <w:t>20</w:t>
      </w:r>
      <w:r w:rsidR="00BD02C6" w:rsidRPr="00BD02C6">
        <w:rPr>
          <w:lang w:val="pt-BR"/>
        </w:rPr>
        <w:t>17</w:t>
      </w:r>
      <w:r w:rsidR="00BD02C6" w:rsidRPr="00BD02C6">
        <w:rPr>
          <w:rStyle w:val="Appelnotedebasdep"/>
          <w:lang w:val="pt-BR"/>
        </w:rPr>
        <w:footnoteReference w:id="13"/>
      </w:r>
      <w:r w:rsidR="00EB70B4" w:rsidRPr="00BD02C6">
        <w:rPr>
          <w:lang w:val="pt-BR"/>
        </w:rPr>
        <w:t>). A “</w:t>
      </w:r>
      <w:r w:rsidR="00EB70B4" w:rsidRPr="00BD02C6">
        <w:rPr>
          <w:i/>
          <w:lang w:val="pt-BR"/>
        </w:rPr>
        <w:t>Conquista do Deserto</w:t>
      </w:r>
      <w:r w:rsidR="00EB70B4" w:rsidRPr="00BD02C6">
        <w:rPr>
          <w:lang w:val="pt-BR"/>
        </w:rPr>
        <w:t>”</w:t>
      </w:r>
      <w:r w:rsidR="00D046E2" w:rsidRPr="00BD02C6">
        <w:rPr>
          <w:lang w:val="pt-BR"/>
        </w:rPr>
        <w:t>,</w:t>
      </w:r>
      <w:r w:rsidR="00EB70B4" w:rsidRPr="00BD02C6">
        <w:rPr>
          <w:lang w:val="pt-BR"/>
        </w:rPr>
        <w:t xml:space="preserve"> liderada pelas forças armadas argentinas fortemente incentivadas pelo Império britânico</w:t>
      </w:r>
      <w:r w:rsidR="00D046E2" w:rsidRPr="00BD02C6">
        <w:rPr>
          <w:lang w:val="pt-BR"/>
        </w:rPr>
        <w:t>,</w:t>
      </w:r>
      <w:r w:rsidR="00EB70B4" w:rsidRPr="00BD02C6">
        <w:rPr>
          <w:lang w:val="pt-BR"/>
        </w:rPr>
        <w:t xml:space="preserve"> tinha como principal objetivo aproveitar com a pecuária ovina os pastos nativos daquela região</w:t>
      </w:r>
      <w:r w:rsidR="000A1C6A">
        <w:rPr>
          <w:lang w:val="pt-BR"/>
        </w:rPr>
        <w:t>,</w:t>
      </w:r>
      <w:r w:rsidR="00EB70B4" w:rsidRPr="00BD02C6">
        <w:rPr>
          <w:lang w:val="pt-BR"/>
        </w:rPr>
        <w:t xml:space="preserve"> </w:t>
      </w:r>
      <w:r w:rsidR="000A1C6A">
        <w:rPr>
          <w:lang w:val="pt-BR"/>
        </w:rPr>
        <w:t>sendo</w:t>
      </w:r>
      <w:r w:rsidR="00EB70B4" w:rsidRPr="00BD02C6">
        <w:rPr>
          <w:lang w:val="pt-BR"/>
        </w:rPr>
        <w:t xml:space="preserve"> as tribos </w:t>
      </w:r>
      <w:r w:rsidR="00D046E2" w:rsidRPr="00BD02C6">
        <w:rPr>
          <w:lang w:val="pt-BR"/>
        </w:rPr>
        <w:t>indígenas integradas ou eliminadas. Segundo Coronato (201</w:t>
      </w:r>
      <w:r w:rsidR="00BD02C6" w:rsidRPr="00BD02C6">
        <w:rPr>
          <w:lang w:val="pt-BR"/>
        </w:rPr>
        <w:t>7</w:t>
      </w:r>
      <w:r w:rsidR="00D046E2">
        <w:rPr>
          <w:lang w:val="pt-BR"/>
        </w:rPr>
        <w:t xml:space="preserve">), o interesse maior dos Britânicos era encontrar novos recursos forrageiros a ser pastejados pelos rebanhos ovinos </w:t>
      </w:r>
      <w:r w:rsidR="000A1C6A">
        <w:rPr>
          <w:lang w:val="pt-BR"/>
        </w:rPr>
        <w:t xml:space="preserve">que causaram um sobrepastejo </w:t>
      </w:r>
      <w:r w:rsidR="00D046E2">
        <w:rPr>
          <w:lang w:val="pt-BR"/>
        </w:rPr>
        <w:t xml:space="preserve">nas Ilhas Malvinas localizadas no sudeste da Patagônia. </w:t>
      </w:r>
      <w:r w:rsidR="000A1C6A">
        <w:rPr>
          <w:lang w:val="pt-BR"/>
        </w:rPr>
        <w:t xml:space="preserve">Era </w:t>
      </w:r>
      <w:r w:rsidR="00D046E2">
        <w:rPr>
          <w:lang w:val="pt-BR"/>
        </w:rPr>
        <w:t xml:space="preserve">também uma oportunidade para expandir a produção do sul do Pampa, região localizada no Norte da Patagônia, produção nas mãos dos Bascos, </w:t>
      </w:r>
      <w:r w:rsidR="00046A78">
        <w:rPr>
          <w:lang w:val="pt-BR"/>
        </w:rPr>
        <w:t>Irlandeses</w:t>
      </w:r>
      <w:r w:rsidR="00D046E2">
        <w:rPr>
          <w:lang w:val="pt-BR"/>
        </w:rPr>
        <w:t xml:space="preserve">, e alguns outros grupos sociais </w:t>
      </w:r>
      <w:r w:rsidR="00046A78">
        <w:rPr>
          <w:lang w:val="pt-BR"/>
        </w:rPr>
        <w:t xml:space="preserve">que constituiam </w:t>
      </w:r>
      <w:r w:rsidR="00D046E2">
        <w:rPr>
          <w:lang w:val="pt-BR"/>
        </w:rPr>
        <w:t>a Nação</w:t>
      </w:r>
      <w:r w:rsidR="00323933">
        <w:rPr>
          <w:lang w:val="pt-BR"/>
        </w:rPr>
        <w:t xml:space="preserve"> Argentina</w:t>
      </w:r>
      <w:r w:rsidR="00901B1C">
        <w:rPr>
          <w:lang w:val="pt-BR"/>
        </w:rPr>
        <w:t>. A principal razão do fracasso foi aplicar nos ecossistemas áridos da Patagônia (em torno de 150-250 mm de pluviometria anual na maioria parte do território) um modelo de produção ovino pensado e funcionando bem com uma pluviometria anual de 1200-1500 mm, casos das Malvinas e do Pampa</w:t>
      </w:r>
      <w:r w:rsidR="00D046E2">
        <w:rPr>
          <w:lang w:val="pt-BR"/>
        </w:rPr>
        <w:t xml:space="preserve"> Argentina</w:t>
      </w:r>
      <w:r w:rsidR="00046A78">
        <w:rPr>
          <w:lang w:val="pt-BR"/>
        </w:rPr>
        <w:t xml:space="preserve">. Nesse modelo se destaca </w:t>
      </w:r>
      <w:r w:rsidR="00761FBA">
        <w:rPr>
          <w:lang w:val="pt-BR"/>
        </w:rPr>
        <w:t xml:space="preserve">especialmente uma carga animal de cinco até dez vezes </w:t>
      </w:r>
      <w:r w:rsidR="00046A78">
        <w:rPr>
          <w:lang w:val="pt-BR"/>
        </w:rPr>
        <w:t xml:space="preserve">superior ao </w:t>
      </w:r>
      <w:r w:rsidR="00761FBA">
        <w:rPr>
          <w:lang w:val="pt-BR"/>
        </w:rPr>
        <w:t xml:space="preserve">potencial </w:t>
      </w:r>
      <w:r w:rsidR="00323933">
        <w:rPr>
          <w:lang w:val="pt-BR"/>
        </w:rPr>
        <w:t xml:space="preserve">de suporte </w:t>
      </w:r>
      <w:r w:rsidR="00761FBA">
        <w:rPr>
          <w:lang w:val="pt-BR"/>
        </w:rPr>
        <w:t>do</w:t>
      </w:r>
      <w:r w:rsidR="00901B1C">
        <w:rPr>
          <w:lang w:val="pt-BR"/>
        </w:rPr>
        <w:t xml:space="preserve"> pasto nativo patagônico</w:t>
      </w:r>
      <w:r w:rsidR="00761FBA">
        <w:rPr>
          <w:lang w:val="pt-BR"/>
        </w:rPr>
        <w:t>. Aquele pasto</w:t>
      </w:r>
      <w:r w:rsidR="00901B1C">
        <w:rPr>
          <w:lang w:val="pt-BR"/>
        </w:rPr>
        <w:t xml:space="preserve">, </w:t>
      </w:r>
      <w:r w:rsidR="00323933">
        <w:rPr>
          <w:lang w:val="pt-BR"/>
        </w:rPr>
        <w:t xml:space="preserve">historicamente </w:t>
      </w:r>
      <w:r w:rsidR="00901B1C">
        <w:rPr>
          <w:lang w:val="pt-BR"/>
        </w:rPr>
        <w:t xml:space="preserve">sem nenhuma experiência de rebanhos de ruminantes de tamanho significativo, resistiu alguns anos </w:t>
      </w:r>
      <w:r w:rsidR="00761FBA">
        <w:rPr>
          <w:lang w:val="pt-BR"/>
        </w:rPr>
        <w:t xml:space="preserve">porque </w:t>
      </w:r>
      <w:r w:rsidR="00046A78">
        <w:rPr>
          <w:lang w:val="pt-BR"/>
        </w:rPr>
        <w:t xml:space="preserve">era </w:t>
      </w:r>
      <w:r w:rsidR="00761FBA">
        <w:rPr>
          <w:lang w:val="pt-BR"/>
        </w:rPr>
        <w:t xml:space="preserve">adaptado às secas </w:t>
      </w:r>
      <w:r w:rsidR="00323933">
        <w:rPr>
          <w:lang w:val="pt-BR"/>
        </w:rPr>
        <w:t>fortes</w:t>
      </w:r>
      <w:r w:rsidR="00761FBA">
        <w:rPr>
          <w:lang w:val="pt-BR"/>
        </w:rPr>
        <w:t xml:space="preserve">, antes de desaparecer deixando o solo descoberto que o vento forte da região </w:t>
      </w:r>
      <w:r w:rsidR="00046A78">
        <w:rPr>
          <w:lang w:val="pt-BR"/>
        </w:rPr>
        <w:t xml:space="preserve">causou uma intensa </w:t>
      </w:r>
      <w:r w:rsidR="00046A78">
        <w:rPr>
          <w:lang w:val="pt-BR"/>
        </w:rPr>
        <w:lastRenderedPageBreak/>
        <w:t xml:space="preserve">erosão, </w:t>
      </w:r>
      <w:r w:rsidR="00761FBA">
        <w:rPr>
          <w:lang w:val="pt-BR"/>
        </w:rPr>
        <w:t xml:space="preserve">desertificando progressivamente </w:t>
      </w:r>
      <w:r w:rsidR="00046A78">
        <w:rPr>
          <w:lang w:val="pt-BR"/>
        </w:rPr>
        <w:t xml:space="preserve">nas duas </w:t>
      </w:r>
      <w:r w:rsidR="00761FBA">
        <w:rPr>
          <w:lang w:val="pt-BR"/>
        </w:rPr>
        <w:t xml:space="preserve">– três décadas seguintes quase dois terços da região. </w:t>
      </w:r>
      <w:r w:rsidR="00915E37">
        <w:rPr>
          <w:lang w:val="pt-BR"/>
        </w:rPr>
        <w:t xml:space="preserve">O outro exemplo é o território do Mar de Aral na Ásia Central que o governo da União Soviética programou para ser uma grande área de produção irrigada no meio do século 20, e que virou em algumas décadas um grande deserto devido à salinização das terras </w:t>
      </w:r>
      <w:r w:rsidR="00323933">
        <w:rPr>
          <w:lang w:val="pt-BR"/>
        </w:rPr>
        <w:t xml:space="preserve">por causa da </w:t>
      </w:r>
      <w:r w:rsidR="00915E37">
        <w:rPr>
          <w:lang w:val="pt-BR"/>
        </w:rPr>
        <w:t>irriga</w:t>
      </w:r>
      <w:r w:rsidR="00323933">
        <w:rPr>
          <w:lang w:val="pt-BR"/>
        </w:rPr>
        <w:t>ção</w:t>
      </w:r>
      <w:r w:rsidR="00915E37">
        <w:rPr>
          <w:lang w:val="pt-BR"/>
        </w:rPr>
        <w:t xml:space="preserve">. </w:t>
      </w:r>
      <w:r w:rsidR="00413E0C">
        <w:rPr>
          <w:lang w:val="pt-BR"/>
        </w:rPr>
        <w:t xml:space="preserve">Anotamos que </w:t>
      </w:r>
      <w:r w:rsidR="00323933">
        <w:rPr>
          <w:lang w:val="pt-BR"/>
        </w:rPr>
        <w:t xml:space="preserve">inicialmente </w:t>
      </w:r>
      <w:r w:rsidR="00413E0C">
        <w:rPr>
          <w:lang w:val="pt-BR"/>
        </w:rPr>
        <w:t>essas políticas adequadas aumentam a atratividade do campo natural, especialmente para os jovens e os investidores interessados pelo longo prazo</w:t>
      </w:r>
      <w:r w:rsidR="00323933">
        <w:rPr>
          <w:lang w:val="pt-BR"/>
        </w:rPr>
        <w:t xml:space="preserve">, antes de desmotivá-los, </w:t>
      </w:r>
      <w:r w:rsidR="00046A78">
        <w:rPr>
          <w:lang w:val="pt-BR"/>
        </w:rPr>
        <w:t>após</w:t>
      </w:r>
      <w:r w:rsidR="00323933">
        <w:rPr>
          <w:lang w:val="pt-BR"/>
        </w:rPr>
        <w:t xml:space="preserve"> o fracasso </w:t>
      </w:r>
      <w:r w:rsidR="00046A78">
        <w:rPr>
          <w:lang w:val="pt-BR"/>
        </w:rPr>
        <w:t xml:space="preserve">ter </w:t>
      </w:r>
      <w:r w:rsidR="00323933">
        <w:rPr>
          <w:lang w:val="pt-BR"/>
        </w:rPr>
        <w:t>começado</w:t>
      </w:r>
      <w:r w:rsidR="00413E0C">
        <w:rPr>
          <w:lang w:val="pt-BR"/>
        </w:rPr>
        <w:t xml:space="preserve">. </w:t>
      </w:r>
      <w:r w:rsidR="00915E37">
        <w:rPr>
          <w:lang w:val="pt-BR"/>
        </w:rPr>
        <w:t xml:space="preserve"> </w:t>
      </w:r>
    </w:p>
    <w:p w:rsidR="00915E37" w:rsidRDefault="000F2ACE" w:rsidP="007E7BA7">
      <w:pPr>
        <w:spacing w:line="360" w:lineRule="auto"/>
        <w:rPr>
          <w:lang w:val="pt-BR"/>
        </w:rPr>
      </w:pPr>
      <w:r>
        <w:rPr>
          <w:lang w:val="pt-BR"/>
        </w:rPr>
        <w:t>O quarto ponto de discussão se refere à mudança de paradigma entre os conceitos de Suficiência de Recursos de um lado e de Integridade Funcional de outro lado (Hubert &amp; Ison, 2011)</w:t>
      </w:r>
      <w:r>
        <w:rPr>
          <w:rStyle w:val="Appelnotedebasdep"/>
          <w:lang w:val="pt-BR"/>
        </w:rPr>
        <w:footnoteReference w:id="14"/>
      </w:r>
      <w:r>
        <w:rPr>
          <w:lang w:val="pt-BR"/>
        </w:rPr>
        <w:t xml:space="preserve">. </w:t>
      </w:r>
      <w:r w:rsidR="00F26453">
        <w:rPr>
          <w:lang w:val="pt-BR"/>
        </w:rPr>
        <w:t>No conceito de Suficiência de Recursos, o sistema, o campo natural</w:t>
      </w:r>
      <w:r w:rsidR="00046A78">
        <w:rPr>
          <w:lang w:val="pt-BR"/>
        </w:rPr>
        <w:t>, no</w:t>
      </w:r>
      <w:r w:rsidR="00F26453">
        <w:rPr>
          <w:lang w:val="pt-BR"/>
        </w:rPr>
        <w:t xml:space="preserve"> nosso caso, é fechado, considerando que os recursos podem ser usados na medida em que os recursos vão ser renovados de forma natural e/ou artificial. É o sistema de manejo tradicional do campo natural no qual a quantidade de recursos usada está </w:t>
      </w:r>
      <w:r w:rsidR="00046A78">
        <w:rPr>
          <w:lang w:val="pt-BR"/>
        </w:rPr>
        <w:t>a</w:t>
      </w:r>
      <w:r w:rsidR="00F26453">
        <w:rPr>
          <w:lang w:val="pt-BR"/>
        </w:rPr>
        <w:t>baixo do nível critico impedindo a renovação daqueles recursos. O colapso ocorre quando a necessidade de recursos é superior à aquela quantidade disponível. No conceito de Integridade Funcional o manejo do</w:t>
      </w:r>
      <w:r w:rsidR="00F906CC">
        <w:rPr>
          <w:lang w:val="pt-BR"/>
        </w:rPr>
        <w:t xml:space="preserve"> sistema está integrado no ecossistema</w:t>
      </w:r>
      <w:r w:rsidR="00F26453">
        <w:rPr>
          <w:lang w:val="pt-BR"/>
        </w:rPr>
        <w:t xml:space="preserve"> e vai criar novos recursos</w:t>
      </w:r>
      <w:r w:rsidR="00F906CC">
        <w:rPr>
          <w:lang w:val="pt-BR"/>
        </w:rPr>
        <w:t xml:space="preserve"> a ser usados pelo sistema. Um exemplo típico e conhecido é a fertilização dos pastos nativos pelas dejeções dos rebanhos durante a migração sazonal que vai produzir uma quantidade maior de forragem a ser usada no ano seguinte e </w:t>
      </w:r>
      <w:r w:rsidR="005F3BFC">
        <w:rPr>
          <w:lang w:val="pt-BR"/>
        </w:rPr>
        <w:t xml:space="preserve">muitas vezes </w:t>
      </w:r>
      <w:r w:rsidR="00F906CC">
        <w:rPr>
          <w:lang w:val="pt-BR"/>
        </w:rPr>
        <w:t xml:space="preserve">durante alguns anos. </w:t>
      </w:r>
      <w:r w:rsidR="005F3BFC">
        <w:rPr>
          <w:lang w:val="pt-BR"/>
        </w:rPr>
        <w:t xml:space="preserve">No entanto, em contrapartida da eficiência do conceito de integridade funcional, </w:t>
      </w:r>
      <w:r w:rsidR="00046A78">
        <w:rPr>
          <w:lang w:val="pt-BR"/>
        </w:rPr>
        <w:t xml:space="preserve">existe </w:t>
      </w:r>
      <w:r w:rsidR="005F3BFC">
        <w:rPr>
          <w:lang w:val="pt-BR"/>
        </w:rPr>
        <w:t>a complexidade de sua</w:t>
      </w:r>
      <w:r w:rsidR="00C21139">
        <w:rPr>
          <w:lang w:val="pt-BR"/>
        </w:rPr>
        <w:t xml:space="preserve"> aplicação que geralmente </w:t>
      </w:r>
      <w:r w:rsidR="00046A78">
        <w:rPr>
          <w:lang w:val="pt-BR"/>
        </w:rPr>
        <w:t>demanda</w:t>
      </w:r>
      <w:r w:rsidR="00C21139">
        <w:rPr>
          <w:lang w:val="pt-BR"/>
        </w:rPr>
        <w:t xml:space="preserve"> ações coletivas como a migração sazonal, já mencionada, visando compartilhar tanto os riscos e como as soluções, as políticas públicas sendo uma forma de ação coletiva, como mostrado nos casos canadense, chinês e europeu.</w:t>
      </w:r>
    </w:p>
    <w:p w:rsidR="00F02C9C" w:rsidRDefault="00F02C9C" w:rsidP="007E7BA7">
      <w:pPr>
        <w:spacing w:line="360" w:lineRule="auto"/>
        <w:rPr>
          <w:lang w:val="pt-BR"/>
        </w:rPr>
      </w:pPr>
    </w:p>
    <w:p w:rsidR="005401CD" w:rsidRPr="009031F9" w:rsidRDefault="005401CD" w:rsidP="007E7BA7">
      <w:pPr>
        <w:spacing w:line="360" w:lineRule="auto"/>
        <w:rPr>
          <w:b/>
          <w:lang w:val="pt-BR"/>
        </w:rPr>
      </w:pPr>
      <w:r w:rsidRPr="009031F9">
        <w:rPr>
          <w:b/>
          <w:lang w:val="pt-BR"/>
        </w:rPr>
        <w:t>Conclusão</w:t>
      </w:r>
    </w:p>
    <w:p w:rsidR="002E7AB4" w:rsidRPr="00EA73A9" w:rsidRDefault="00F02C9C" w:rsidP="007E7BA7">
      <w:pPr>
        <w:spacing w:line="360" w:lineRule="auto"/>
        <w:rPr>
          <w:lang w:val="pt-BR"/>
        </w:rPr>
      </w:pPr>
      <w:r>
        <w:rPr>
          <w:lang w:val="pt-BR"/>
        </w:rPr>
        <w:t>A primeira conclusão</w:t>
      </w:r>
      <w:r w:rsidRPr="00F02C9C">
        <w:rPr>
          <w:lang w:val="pt-BR"/>
        </w:rPr>
        <w:t xml:space="preserve"> é </w:t>
      </w:r>
      <w:r w:rsidR="00046A78">
        <w:rPr>
          <w:lang w:val="pt-BR"/>
        </w:rPr>
        <w:t xml:space="preserve">que </w:t>
      </w:r>
      <w:r w:rsidR="00C21139">
        <w:rPr>
          <w:lang w:val="pt-BR"/>
        </w:rPr>
        <w:t xml:space="preserve">o manejo </w:t>
      </w:r>
      <w:r w:rsidR="00046A78">
        <w:rPr>
          <w:lang w:val="pt-BR"/>
        </w:rPr>
        <w:t xml:space="preserve">pastoril </w:t>
      </w:r>
      <w:r w:rsidR="00C21139">
        <w:rPr>
          <w:lang w:val="pt-BR"/>
        </w:rPr>
        <w:t>do campo nativo, geralmente considerado simple</w:t>
      </w:r>
      <w:r w:rsidR="005A0A1E">
        <w:rPr>
          <w:lang w:val="pt-BR"/>
        </w:rPr>
        <w:t>s</w:t>
      </w:r>
      <w:r w:rsidR="00C21139">
        <w:rPr>
          <w:lang w:val="pt-BR"/>
        </w:rPr>
        <w:t xml:space="preserve"> porque extensivo, é na verdade basta</w:t>
      </w:r>
      <w:r w:rsidR="005A0A1E">
        <w:rPr>
          <w:lang w:val="pt-BR"/>
        </w:rPr>
        <w:t>nte complexo uma vez que integra</w:t>
      </w:r>
      <w:r w:rsidR="00C21139">
        <w:rPr>
          <w:lang w:val="pt-BR"/>
        </w:rPr>
        <w:t xml:space="preserve"> diversos fatores</w:t>
      </w:r>
      <w:r w:rsidR="00046A78">
        <w:rPr>
          <w:lang w:val="pt-BR"/>
        </w:rPr>
        <w:t>.</w:t>
      </w:r>
      <w:r w:rsidR="00C21139">
        <w:rPr>
          <w:lang w:val="pt-BR"/>
        </w:rPr>
        <w:t xml:space="preserve"> </w:t>
      </w:r>
      <w:r w:rsidR="00046A78">
        <w:rPr>
          <w:lang w:val="pt-BR"/>
        </w:rPr>
        <w:t xml:space="preserve">Enquanto </w:t>
      </w:r>
      <w:r w:rsidR="00C21139">
        <w:rPr>
          <w:lang w:val="pt-BR"/>
        </w:rPr>
        <w:t xml:space="preserve">o sistema considerado como intensivo </w:t>
      </w:r>
      <w:r w:rsidR="005A0A1E">
        <w:rPr>
          <w:lang w:val="pt-BR"/>
        </w:rPr>
        <w:t xml:space="preserve">não </w:t>
      </w:r>
      <w:r w:rsidR="00741A0D">
        <w:rPr>
          <w:lang w:val="pt-BR"/>
        </w:rPr>
        <w:t xml:space="preserve">consegue </w:t>
      </w:r>
      <w:r w:rsidR="005A0A1E">
        <w:rPr>
          <w:lang w:val="pt-BR"/>
        </w:rPr>
        <w:t xml:space="preserve">levar em consideração </w:t>
      </w:r>
      <w:r w:rsidR="00741A0D">
        <w:rPr>
          <w:lang w:val="pt-BR"/>
        </w:rPr>
        <w:t>o que aumenta o</w:t>
      </w:r>
      <w:r w:rsidR="005A0A1E">
        <w:rPr>
          <w:lang w:val="pt-BR"/>
        </w:rPr>
        <w:t xml:space="preserve"> risco de fracasso.</w:t>
      </w:r>
      <w:r w:rsidR="00C21139">
        <w:rPr>
          <w:lang w:val="pt-BR"/>
        </w:rPr>
        <w:t xml:space="preserve"> </w:t>
      </w:r>
      <w:r w:rsidR="005A0A1E">
        <w:rPr>
          <w:lang w:val="pt-BR"/>
        </w:rPr>
        <w:t xml:space="preserve">Em </w:t>
      </w:r>
      <w:r w:rsidR="00741A0D">
        <w:rPr>
          <w:lang w:val="pt-BR"/>
        </w:rPr>
        <w:t xml:space="preserve">seguida </w:t>
      </w:r>
      <w:r w:rsidR="005A0A1E">
        <w:rPr>
          <w:lang w:val="pt-BR"/>
        </w:rPr>
        <w:t>a</w:t>
      </w:r>
      <w:r w:rsidRPr="00F02C9C">
        <w:rPr>
          <w:lang w:val="pt-BR"/>
        </w:rPr>
        <w:t xml:space="preserve"> diversidade</w:t>
      </w:r>
      <w:r>
        <w:rPr>
          <w:lang w:val="pt-BR"/>
        </w:rPr>
        <w:t xml:space="preserve"> dos</w:t>
      </w:r>
      <w:r w:rsidRPr="00F02C9C">
        <w:rPr>
          <w:lang w:val="pt-BR"/>
        </w:rPr>
        <w:t xml:space="preserve"> campo</w:t>
      </w:r>
      <w:r>
        <w:rPr>
          <w:lang w:val="pt-BR"/>
        </w:rPr>
        <w:t>s</w:t>
      </w:r>
      <w:r w:rsidRPr="00F02C9C">
        <w:rPr>
          <w:lang w:val="pt-BR"/>
        </w:rPr>
        <w:t xml:space="preserve"> natura</w:t>
      </w:r>
      <w:r>
        <w:rPr>
          <w:lang w:val="pt-BR"/>
        </w:rPr>
        <w:t>is, tanto</w:t>
      </w:r>
      <w:r w:rsidRPr="00F02C9C">
        <w:rPr>
          <w:lang w:val="pt-BR"/>
        </w:rPr>
        <w:t xml:space="preserve"> </w:t>
      </w:r>
      <w:r>
        <w:rPr>
          <w:lang w:val="pt-BR"/>
        </w:rPr>
        <w:t>à escala local como global, que deve</w:t>
      </w:r>
      <w:r w:rsidRPr="00F02C9C">
        <w:rPr>
          <w:lang w:val="pt-BR"/>
        </w:rPr>
        <w:t xml:space="preserve"> ser </w:t>
      </w:r>
      <w:r>
        <w:rPr>
          <w:lang w:val="pt-BR"/>
        </w:rPr>
        <w:t>vista</w:t>
      </w:r>
      <w:r w:rsidRPr="00F02C9C">
        <w:rPr>
          <w:lang w:val="pt-BR"/>
        </w:rPr>
        <w:t xml:space="preserve"> como uma fonte de riqueza</w:t>
      </w:r>
      <w:r>
        <w:rPr>
          <w:lang w:val="pt-BR"/>
        </w:rPr>
        <w:t>.</w:t>
      </w:r>
      <w:r w:rsidR="00E57B21">
        <w:rPr>
          <w:lang w:val="pt-BR"/>
        </w:rPr>
        <w:t xml:space="preserve"> A humanidade avançando no conhecimento </w:t>
      </w:r>
      <w:r w:rsidR="00413E0C">
        <w:rPr>
          <w:lang w:val="pt-BR"/>
        </w:rPr>
        <w:t xml:space="preserve">deveria certamente adotar mais sistemas de </w:t>
      </w:r>
      <w:r w:rsidR="00413E0C">
        <w:rPr>
          <w:lang w:val="pt-BR"/>
        </w:rPr>
        <w:lastRenderedPageBreak/>
        <w:t>manejo</w:t>
      </w:r>
      <w:r w:rsidR="00E57B21">
        <w:rPr>
          <w:lang w:val="pt-BR"/>
        </w:rPr>
        <w:t xml:space="preserve"> complexo</w:t>
      </w:r>
      <w:r w:rsidR="00413E0C">
        <w:rPr>
          <w:lang w:val="pt-BR"/>
        </w:rPr>
        <w:t>s</w:t>
      </w:r>
      <w:r w:rsidR="00E57B21">
        <w:rPr>
          <w:lang w:val="pt-BR"/>
        </w:rPr>
        <w:t xml:space="preserve"> integrando os diversos fatores dessa realidade para criar novos recursos a ser</w:t>
      </w:r>
      <w:r w:rsidR="00741A0D">
        <w:rPr>
          <w:lang w:val="pt-BR"/>
        </w:rPr>
        <w:t>em</w:t>
      </w:r>
      <w:r w:rsidR="00E57B21">
        <w:rPr>
          <w:lang w:val="pt-BR"/>
        </w:rPr>
        <w:t xml:space="preserve"> usados</w:t>
      </w:r>
      <w:r w:rsidR="00741A0D">
        <w:rPr>
          <w:lang w:val="pt-BR"/>
        </w:rPr>
        <w:t>,</w:t>
      </w:r>
      <w:r w:rsidR="00E57B21">
        <w:rPr>
          <w:lang w:val="pt-BR"/>
        </w:rPr>
        <w:t xml:space="preserve"> poupando assim os bens recebidos pela natureza </w:t>
      </w:r>
      <w:r w:rsidR="00741A0D">
        <w:rPr>
          <w:lang w:val="pt-BR"/>
        </w:rPr>
        <w:t>que deveriam ser</w:t>
      </w:r>
      <w:r w:rsidR="00E57B21">
        <w:rPr>
          <w:lang w:val="pt-BR"/>
        </w:rPr>
        <w:t xml:space="preserve"> </w:t>
      </w:r>
      <w:r w:rsidR="00741A0D">
        <w:rPr>
          <w:lang w:val="pt-BR"/>
        </w:rPr>
        <w:t xml:space="preserve">transferidos </w:t>
      </w:r>
      <w:r w:rsidR="00E57B21">
        <w:rPr>
          <w:lang w:val="pt-BR"/>
        </w:rPr>
        <w:t xml:space="preserve">para as gerações futuras. Isso vale para o campo natural, sobretudo </w:t>
      </w:r>
      <w:r w:rsidR="00741A0D">
        <w:rPr>
          <w:lang w:val="pt-BR"/>
        </w:rPr>
        <w:t xml:space="preserve">para </w:t>
      </w:r>
      <w:r w:rsidR="00E57B21">
        <w:rPr>
          <w:lang w:val="pt-BR"/>
        </w:rPr>
        <w:t xml:space="preserve">aqueles sócio-ecossistemas </w:t>
      </w:r>
      <w:r w:rsidR="00741A0D">
        <w:rPr>
          <w:lang w:val="pt-BR"/>
        </w:rPr>
        <w:t xml:space="preserve">que </w:t>
      </w:r>
      <w:r w:rsidR="00E57B21">
        <w:rPr>
          <w:lang w:val="pt-BR"/>
        </w:rPr>
        <w:t xml:space="preserve">representam quase dois terços do nosso planeta. </w:t>
      </w:r>
      <w:r w:rsidR="00DB5438">
        <w:rPr>
          <w:lang w:val="pt-BR"/>
        </w:rPr>
        <w:t xml:space="preserve">Em consequência, o campo natural visto como um bem comum deveria progressivamente se implantar como o conceito-líder em termos de desenvolvimento territorial.  </w:t>
      </w:r>
    </w:p>
    <w:sectPr w:rsidR="002E7AB4" w:rsidRPr="00EA73A9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5D2" w:rsidRDefault="003115D2" w:rsidP="00EA73A9">
      <w:pPr>
        <w:spacing w:after="0" w:line="240" w:lineRule="auto"/>
      </w:pPr>
      <w:r>
        <w:separator/>
      </w:r>
    </w:p>
  </w:endnote>
  <w:endnote w:type="continuationSeparator" w:id="0">
    <w:p w:rsidR="003115D2" w:rsidRDefault="003115D2" w:rsidP="00EA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5D2" w:rsidRDefault="003115D2" w:rsidP="00EA73A9">
      <w:pPr>
        <w:spacing w:after="0" w:line="240" w:lineRule="auto"/>
      </w:pPr>
      <w:r>
        <w:separator/>
      </w:r>
    </w:p>
  </w:footnote>
  <w:footnote w:type="continuationSeparator" w:id="0">
    <w:p w:rsidR="003115D2" w:rsidRDefault="003115D2" w:rsidP="00EA73A9">
      <w:pPr>
        <w:spacing w:after="0" w:line="240" w:lineRule="auto"/>
      </w:pPr>
      <w:r>
        <w:continuationSeparator/>
      </w:r>
    </w:p>
  </w:footnote>
  <w:footnote w:id="1">
    <w:p w:rsidR="00147DA8" w:rsidRPr="00147DA8" w:rsidRDefault="00147DA8" w:rsidP="00147DA8">
      <w:pPr>
        <w:pStyle w:val="Default"/>
      </w:pPr>
      <w:r>
        <w:rPr>
          <w:rStyle w:val="Appelnotedebasdep"/>
        </w:rPr>
        <w:footnoteRef/>
      </w:r>
      <w:r>
        <w:t xml:space="preserve"> Projeto NEXUS-Pampa, CNPq 441428/2017-7</w:t>
      </w:r>
    </w:p>
  </w:footnote>
  <w:footnote w:id="2">
    <w:p w:rsidR="00185BEC" w:rsidRPr="00367BB4" w:rsidRDefault="00185BEC">
      <w:pPr>
        <w:pStyle w:val="Notedebasdepage"/>
        <w:rPr>
          <w:lang w:val="pt-BR"/>
        </w:rPr>
      </w:pPr>
      <w:r w:rsidRPr="00367BB4">
        <w:rPr>
          <w:rStyle w:val="Appelnotedebasdep"/>
          <w:lang w:val="pt-BR"/>
        </w:rPr>
        <w:footnoteRef/>
      </w:r>
      <w:r w:rsidRPr="00367BB4">
        <w:rPr>
          <w:lang w:val="pt-BR"/>
        </w:rPr>
        <w:t xml:space="preserve"> Referencia ao conceito de geo-história de Martine Droulers</w:t>
      </w:r>
      <w:r>
        <w:rPr>
          <w:lang w:val="pt-BR"/>
        </w:rPr>
        <w:t>, IHEAL, Paris, França</w:t>
      </w:r>
    </w:p>
  </w:footnote>
  <w:footnote w:id="3">
    <w:p w:rsidR="00185BEC" w:rsidRPr="00CC1D0B" w:rsidRDefault="00185BEC">
      <w:pPr>
        <w:pStyle w:val="Notedebasdepage"/>
        <w:rPr>
          <w:lang w:val="fr-FR"/>
        </w:rPr>
      </w:pPr>
      <w:r w:rsidRPr="00CC1D0B">
        <w:rPr>
          <w:rStyle w:val="Appelnotedebasdep"/>
        </w:rPr>
        <w:footnoteRef/>
      </w:r>
      <w:r w:rsidRPr="00CC1D0B">
        <w:t xml:space="preserve"> Chedid, M.G., Jaber, L.S., Hamadeh, S.K. 2019. </w:t>
      </w:r>
      <w:r w:rsidRPr="00CC1D0B">
        <w:rPr>
          <w:bCs/>
        </w:rPr>
        <w:t>Challenges facing agro-pastoral systems in the dry Arab region: a case study from Lebanon</w:t>
      </w:r>
      <w:r>
        <w:rPr>
          <w:bCs/>
        </w:rPr>
        <w:t xml:space="preserve">. </w:t>
      </w:r>
      <w:r w:rsidRPr="00CC1D0B">
        <w:rPr>
          <w:bCs/>
          <w:i/>
        </w:rPr>
        <w:t>In</w:t>
      </w:r>
      <w:r>
        <w:rPr>
          <w:bCs/>
        </w:rPr>
        <w:t xml:space="preserve">. Waquil, P.D. &amp; </w:t>
      </w:r>
      <w:r w:rsidRPr="00F76BC4">
        <w:rPr>
          <w:bCs/>
          <w:i/>
        </w:rPr>
        <w:t>Coll</w:t>
      </w:r>
      <w:r>
        <w:rPr>
          <w:bCs/>
        </w:rPr>
        <w:t>. (Eds) 2019. Livestock Policy, UFGRS, Porto Alegre, Brazil.</w:t>
      </w:r>
    </w:p>
  </w:footnote>
  <w:footnote w:id="4">
    <w:p w:rsidR="00185BEC" w:rsidRPr="002A5DEB" w:rsidRDefault="00185BEC">
      <w:pPr>
        <w:pStyle w:val="Notedebasdepage"/>
        <w:rPr>
          <w:lang w:val="fr-FR"/>
        </w:rPr>
      </w:pPr>
      <w:r w:rsidRPr="002A5DEB">
        <w:rPr>
          <w:rStyle w:val="Appelnotedebasdep"/>
        </w:rPr>
        <w:footnoteRef/>
      </w:r>
      <w:r w:rsidRPr="002A5DEB">
        <w:t xml:space="preserve"> Chedid, M.G., Vendruscolo, R., Pozo, C.A., Opplert, M., Pachoud, C., Waquil, P.D., Tourrand, J.F. 2019. </w:t>
      </w:r>
      <w:r w:rsidRPr="002A5DEB">
        <w:rPr>
          <w:bCs/>
        </w:rPr>
        <w:t>Challenges facing agro-pastoral systems in the dry Arab region: a case study from Lebanon</w:t>
      </w:r>
      <w:r>
        <w:rPr>
          <w:bCs/>
        </w:rPr>
        <w:t xml:space="preserve">. </w:t>
      </w:r>
      <w:r w:rsidRPr="002A5DEB">
        <w:rPr>
          <w:bCs/>
          <w:i/>
        </w:rPr>
        <w:t xml:space="preserve">In. </w:t>
      </w:r>
      <w:r>
        <w:rPr>
          <w:bCs/>
        </w:rPr>
        <w:t xml:space="preserve">Osterbeek, L. &amp; </w:t>
      </w:r>
      <w:r w:rsidRPr="00F76BC4">
        <w:rPr>
          <w:bCs/>
          <w:i/>
        </w:rPr>
        <w:t>Coll</w:t>
      </w:r>
      <w:r>
        <w:rPr>
          <w:bCs/>
        </w:rPr>
        <w:t xml:space="preserve">. (Eds) 2019. </w:t>
      </w:r>
      <w:r w:rsidRPr="002A5DEB">
        <w:rPr>
          <w:bCs/>
        </w:rPr>
        <w:t>Specific environments global integrated management</w:t>
      </w:r>
      <w:r>
        <w:rPr>
          <w:bCs/>
        </w:rPr>
        <w:t>, UNESCO, Lisbon, Portugal.</w:t>
      </w:r>
    </w:p>
  </w:footnote>
  <w:footnote w:id="5">
    <w:p w:rsidR="00185BEC" w:rsidRPr="00383E50" w:rsidRDefault="00185BEC" w:rsidP="0084774B">
      <w:pPr>
        <w:pStyle w:val="Notedebasdepage"/>
        <w:spacing w:before="60" w:after="60"/>
        <w:rPr>
          <w:lang w:val="pt-BR"/>
        </w:rPr>
      </w:pPr>
      <w:r w:rsidRPr="00383E50">
        <w:rPr>
          <w:rStyle w:val="Appelnotedebasdep"/>
          <w:lang w:val="pt-BR"/>
        </w:rPr>
        <w:footnoteRef/>
      </w:r>
      <w:r w:rsidRPr="00383E50">
        <w:rPr>
          <w:lang w:val="pt-BR"/>
        </w:rPr>
        <w:t xml:space="preserve"> </w:t>
      </w:r>
      <w:r>
        <w:rPr>
          <w:lang w:val="pt-BR"/>
        </w:rPr>
        <w:t xml:space="preserve">OSD - </w:t>
      </w:r>
      <w:r w:rsidRPr="00383E50">
        <w:rPr>
          <w:lang w:val="pt-BR"/>
        </w:rPr>
        <w:t>Objetivos de Desenvolvido Sustentável</w:t>
      </w:r>
      <w:r w:rsidRPr="00383E50">
        <w:t xml:space="preserve"> </w:t>
      </w:r>
      <w:hyperlink r:id="rId1" w:history="1">
        <w:r>
          <w:rPr>
            <w:rStyle w:val="Lienhypertexte"/>
          </w:rPr>
          <w:t>https://pt.wikipedia.org/wiki/Objetivos_de_Desenvolvimento_Sustent%C3%A1vel</w:t>
        </w:r>
      </w:hyperlink>
    </w:p>
  </w:footnote>
  <w:footnote w:id="6">
    <w:p w:rsidR="00185BEC" w:rsidRPr="005A20A0" w:rsidRDefault="00185BEC" w:rsidP="0084774B">
      <w:pPr>
        <w:pStyle w:val="Notedebasdepage"/>
        <w:spacing w:before="60" w:after="60"/>
        <w:rPr>
          <w:lang w:val="fr-FR"/>
        </w:rPr>
      </w:pPr>
      <w:r w:rsidRPr="005A20A0">
        <w:rPr>
          <w:rStyle w:val="Appelnotedebasdep"/>
        </w:rPr>
        <w:footnoteRef/>
      </w:r>
      <w:r w:rsidRPr="005A20A0">
        <w:t xml:space="preserve"> </w:t>
      </w:r>
      <w:r>
        <w:t>Dong, S.</w:t>
      </w:r>
      <w:r w:rsidR="001B7EEB">
        <w:t>, Liu, S., Wen, L.</w:t>
      </w:r>
      <w:r>
        <w:t xml:space="preserve"> 2016. </w:t>
      </w:r>
      <w:r w:rsidR="001B7EEB">
        <w:t>Vulnerability and Resilience of Human-Nature System in Pastoralism Worldwide.</w:t>
      </w:r>
      <w:r>
        <w:t xml:space="preserve"> </w:t>
      </w:r>
      <w:r w:rsidRPr="00B77838">
        <w:rPr>
          <w:i/>
        </w:rPr>
        <w:t>In. Dong, S.</w:t>
      </w:r>
      <w:r>
        <w:rPr>
          <w:i/>
        </w:rPr>
        <w:t xml:space="preserve"> et Coll. (Eds)</w:t>
      </w:r>
      <w:r w:rsidRPr="00B77838">
        <w:rPr>
          <w:i/>
        </w:rPr>
        <w:t>. 2016. Building Resilience of Coupled Human-Natural Pastoral Systems in the Developing World: Exploration of interdisciplinary strategies for sustainable pastoralism</w:t>
      </w:r>
      <w:r w:rsidRPr="00141E80">
        <w:t xml:space="preserve">, </w:t>
      </w:r>
      <w:r w:rsidRPr="00141E80">
        <w:rPr>
          <w:i/>
        </w:rPr>
        <w:t>SPRINGER</w:t>
      </w:r>
      <w:r w:rsidRPr="00141E80">
        <w:t xml:space="preserve">, </w:t>
      </w:r>
      <w:r>
        <w:t xml:space="preserve">New York, </w:t>
      </w:r>
      <w:r w:rsidRPr="00141E80">
        <w:t xml:space="preserve">USA, 308p. </w:t>
      </w:r>
      <w:r w:rsidRPr="00141E80">
        <w:rPr>
          <w:color w:val="333333"/>
        </w:rPr>
        <w:t>ISBN</w:t>
      </w:r>
      <w:r>
        <w:rPr>
          <w:color w:val="333333"/>
        </w:rPr>
        <w:t>:</w:t>
      </w:r>
      <w:r w:rsidRPr="00141E80">
        <w:rPr>
          <w:color w:val="333333"/>
        </w:rPr>
        <w:t xml:space="preserve"> 978-3-319-30732-9 (</w:t>
      </w:r>
      <w:hyperlink r:id="rId2" w:history="1">
        <w:r w:rsidR="00AE5620" w:rsidRPr="009E0FC0">
          <w:rPr>
            <w:rStyle w:val="Lienhypertexte"/>
          </w:rPr>
          <w:t>http://www.springer.com/us/book/9783319307305</w:t>
        </w:r>
      </w:hyperlink>
      <w:r w:rsidRPr="00141E80">
        <w:t>)</w:t>
      </w:r>
      <w:r w:rsidR="00AE5620">
        <w:t>, p39-92</w:t>
      </w:r>
    </w:p>
  </w:footnote>
  <w:footnote w:id="7">
    <w:p w:rsidR="00185BEC" w:rsidRPr="00F63102" w:rsidRDefault="00185BEC" w:rsidP="0084774B">
      <w:pPr>
        <w:spacing w:before="60" w:after="60" w:line="240" w:lineRule="auto"/>
        <w:rPr>
          <w:sz w:val="20"/>
          <w:szCs w:val="20"/>
          <w:lang w:val="fr-FR"/>
        </w:rPr>
      </w:pPr>
      <w:r w:rsidRPr="005A20A0">
        <w:rPr>
          <w:rStyle w:val="Appelnotedebasdep"/>
          <w:sz w:val="20"/>
          <w:szCs w:val="20"/>
        </w:rPr>
        <w:footnoteRef/>
      </w:r>
      <w:r w:rsidRPr="005A20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Hubert, B. &amp; </w:t>
      </w:r>
      <w:r w:rsidR="005266A5" w:rsidRPr="002C3FEE">
        <w:rPr>
          <w:sz w:val="20"/>
          <w:szCs w:val="20"/>
        </w:rPr>
        <w:t>Is</w:t>
      </w:r>
      <w:r w:rsidRPr="002C3FEE">
        <w:rPr>
          <w:sz w:val="20"/>
          <w:szCs w:val="20"/>
        </w:rPr>
        <w:t>on</w:t>
      </w:r>
      <w:r w:rsidR="005266A5" w:rsidRPr="002C3FEE">
        <w:rPr>
          <w:sz w:val="20"/>
          <w:szCs w:val="20"/>
        </w:rPr>
        <w:t>, R.</w:t>
      </w:r>
      <w:r w:rsidRPr="002C3FEE">
        <w:rPr>
          <w:sz w:val="20"/>
          <w:szCs w:val="20"/>
        </w:rPr>
        <w:t xml:space="preserve"> 2016. </w:t>
      </w:r>
      <w:r w:rsidR="002C3FEE" w:rsidRPr="002C3FEE">
        <w:rPr>
          <w:sz w:val="20"/>
          <w:szCs w:val="20"/>
        </w:rPr>
        <w:t>Institutionalizing Understandings: from resource sufficiency to functional integrity.</w:t>
      </w:r>
      <w:r w:rsidRPr="002C3FEE">
        <w:rPr>
          <w:sz w:val="20"/>
          <w:szCs w:val="20"/>
        </w:rPr>
        <w:t xml:space="preserve"> </w:t>
      </w:r>
      <w:r w:rsidRPr="002C3FEE">
        <w:rPr>
          <w:i/>
          <w:sz w:val="20"/>
          <w:szCs w:val="20"/>
        </w:rPr>
        <w:t xml:space="preserve">In. </w:t>
      </w:r>
      <w:r w:rsidRPr="002C3FEE">
        <w:rPr>
          <w:rFonts w:eastAsia="Times New Roman"/>
          <w:i/>
          <w:sz w:val="20"/>
          <w:szCs w:val="20"/>
          <w:lang w:eastAsia="fr-FR"/>
        </w:rPr>
        <w:t>K</w:t>
      </w:r>
      <w:r>
        <w:rPr>
          <w:rFonts w:eastAsia="Times New Roman"/>
          <w:i/>
          <w:sz w:val="20"/>
          <w:szCs w:val="20"/>
          <w:lang w:eastAsia="fr-FR"/>
        </w:rPr>
        <w:t xml:space="preserve">ammili, T. et Coll. </w:t>
      </w:r>
      <w:r w:rsidRPr="00B77838">
        <w:rPr>
          <w:rFonts w:eastAsia="Times New Roman"/>
          <w:i/>
          <w:sz w:val="20"/>
          <w:szCs w:val="20"/>
          <w:lang w:eastAsia="fr-FR"/>
        </w:rPr>
        <w:t>(Eds) 2011. A paradigm shift in livestock management: from resource sufficiency to functional integrity</w:t>
      </w:r>
      <w:r w:rsidRPr="00F63102">
        <w:rPr>
          <w:rFonts w:eastAsia="Times New Roman"/>
          <w:sz w:val="20"/>
          <w:szCs w:val="20"/>
          <w:lang w:eastAsia="fr-FR"/>
        </w:rPr>
        <w:t xml:space="preserve">. </w:t>
      </w:r>
      <w:r w:rsidRPr="00F63102">
        <w:rPr>
          <w:rFonts w:eastAsia="Times New Roman"/>
          <w:i/>
          <w:sz w:val="20"/>
          <w:szCs w:val="20"/>
          <w:lang w:eastAsia="fr-FR"/>
        </w:rPr>
        <w:t>Cardère Editor</w:t>
      </w:r>
      <w:r w:rsidRPr="00F63102">
        <w:rPr>
          <w:rFonts w:eastAsia="Times New Roman"/>
          <w:sz w:val="20"/>
          <w:szCs w:val="20"/>
          <w:lang w:eastAsia="fr-FR"/>
        </w:rPr>
        <w:t xml:space="preserve"> Lirac, France, 272p. ISBN : 978-2-914053-57-0 (</w:t>
      </w:r>
      <w:hyperlink r:id="rId3" w:history="1">
        <w:r w:rsidRPr="00F63102">
          <w:rPr>
            <w:rStyle w:val="Lienhypertexte"/>
            <w:rFonts w:eastAsia="Times New Roman"/>
            <w:sz w:val="20"/>
            <w:szCs w:val="20"/>
            <w:lang w:eastAsia="fr-FR"/>
          </w:rPr>
          <w:t>http://cardere.fr/doc/EXTRAIT-Hohhot.pdf</w:t>
        </w:r>
      </w:hyperlink>
      <w:r w:rsidR="002C3FEE">
        <w:rPr>
          <w:rFonts w:eastAsia="Times New Roman"/>
          <w:sz w:val="20"/>
          <w:szCs w:val="20"/>
          <w:lang w:eastAsia="fr-FR"/>
        </w:rPr>
        <w:t>), p11-16</w:t>
      </w:r>
    </w:p>
  </w:footnote>
  <w:footnote w:id="8">
    <w:p w:rsidR="00185BEC" w:rsidRPr="00277D38" w:rsidRDefault="00185BEC" w:rsidP="0084774B">
      <w:pPr>
        <w:spacing w:before="60" w:after="60" w:line="240" w:lineRule="auto"/>
        <w:rPr>
          <w:sz w:val="16"/>
          <w:szCs w:val="16"/>
          <w:lang w:val="fr-FR"/>
        </w:rPr>
      </w:pPr>
      <w:r w:rsidRPr="00F63102">
        <w:rPr>
          <w:rStyle w:val="Appelnotedebasdep"/>
          <w:sz w:val="20"/>
          <w:szCs w:val="20"/>
        </w:rPr>
        <w:footnoteRef/>
      </w:r>
      <w:r w:rsidRPr="00F63102">
        <w:rPr>
          <w:sz w:val="20"/>
          <w:szCs w:val="20"/>
        </w:rPr>
        <w:t xml:space="preserve"> </w:t>
      </w:r>
      <w:r w:rsidRPr="00F63102">
        <w:rPr>
          <w:rFonts w:eastAsia="Times New Roman"/>
          <w:iCs/>
          <w:color w:val="000000" w:themeColor="text1"/>
          <w:sz w:val="20"/>
          <w:szCs w:val="20"/>
        </w:rPr>
        <w:t>Sraïri,</w:t>
      </w:r>
      <w:r>
        <w:rPr>
          <w:rFonts w:eastAsia="Times New Roman"/>
          <w:iCs/>
          <w:color w:val="000000" w:themeColor="text1"/>
          <w:sz w:val="20"/>
          <w:szCs w:val="20"/>
        </w:rPr>
        <w:t xml:space="preserve"> M.T., </w:t>
      </w:r>
      <w:r w:rsidRPr="00F63102">
        <w:rPr>
          <w:rFonts w:eastAsia="Times New Roman"/>
          <w:iCs/>
          <w:color w:val="000000" w:themeColor="text1"/>
          <w:sz w:val="20"/>
          <w:szCs w:val="20"/>
        </w:rPr>
        <w:t xml:space="preserve">Tourrand, </w:t>
      </w:r>
      <w:r>
        <w:rPr>
          <w:rFonts w:eastAsia="Times New Roman"/>
          <w:iCs/>
          <w:color w:val="000000" w:themeColor="text1"/>
          <w:sz w:val="20"/>
          <w:szCs w:val="20"/>
        </w:rPr>
        <w:t xml:space="preserve">J.F., </w:t>
      </w:r>
      <w:r w:rsidRPr="00F63102">
        <w:rPr>
          <w:rFonts w:eastAsia="Times New Roman"/>
          <w:iCs/>
          <w:color w:val="000000" w:themeColor="text1"/>
          <w:sz w:val="20"/>
          <w:szCs w:val="20"/>
        </w:rPr>
        <w:t xml:space="preserve">Long, </w:t>
      </w:r>
      <w:r>
        <w:rPr>
          <w:rFonts w:eastAsia="Times New Roman"/>
          <w:iCs/>
          <w:color w:val="000000" w:themeColor="text1"/>
          <w:sz w:val="20"/>
          <w:szCs w:val="20"/>
        </w:rPr>
        <w:t xml:space="preserve">R., </w:t>
      </w:r>
      <w:r w:rsidRPr="00F63102">
        <w:rPr>
          <w:rFonts w:eastAsia="Times New Roman"/>
          <w:iCs/>
          <w:color w:val="000000" w:themeColor="text1"/>
          <w:sz w:val="20"/>
          <w:szCs w:val="20"/>
        </w:rPr>
        <w:t>Faye,</w:t>
      </w:r>
      <w:r>
        <w:rPr>
          <w:rFonts w:eastAsia="Times New Roman"/>
          <w:iCs/>
          <w:color w:val="000000" w:themeColor="text1"/>
          <w:sz w:val="20"/>
          <w:szCs w:val="20"/>
        </w:rPr>
        <w:t xml:space="preserve"> A.,</w:t>
      </w:r>
      <w:r w:rsidRPr="00F63102">
        <w:rPr>
          <w:rFonts w:eastAsia="Times New Roman"/>
          <w:iCs/>
          <w:color w:val="000000" w:themeColor="text1"/>
          <w:sz w:val="20"/>
          <w:szCs w:val="20"/>
        </w:rPr>
        <w:t xml:space="preserve"> Coronato, </w:t>
      </w:r>
      <w:r>
        <w:rPr>
          <w:rFonts w:eastAsia="Times New Roman"/>
          <w:iCs/>
          <w:color w:val="000000" w:themeColor="text1"/>
          <w:sz w:val="20"/>
          <w:szCs w:val="20"/>
        </w:rPr>
        <w:t xml:space="preserve">F.R., </w:t>
      </w:r>
      <w:r w:rsidRPr="00F63102">
        <w:rPr>
          <w:rFonts w:eastAsia="Times New Roman"/>
          <w:iCs/>
          <w:color w:val="000000" w:themeColor="text1"/>
          <w:sz w:val="20"/>
          <w:szCs w:val="20"/>
        </w:rPr>
        <w:t>Morales</w:t>
      </w:r>
      <w:r>
        <w:rPr>
          <w:rFonts w:eastAsia="Times New Roman"/>
          <w:iCs/>
          <w:color w:val="000000" w:themeColor="text1"/>
          <w:sz w:val="20"/>
          <w:szCs w:val="20"/>
        </w:rPr>
        <w:t>, H.</w:t>
      </w:r>
      <w:r w:rsidRPr="00F63102">
        <w:rPr>
          <w:rFonts w:eastAsia="Times New Roman"/>
          <w:iCs/>
          <w:color w:val="000000" w:themeColor="text1"/>
          <w:sz w:val="20"/>
          <w:szCs w:val="20"/>
        </w:rPr>
        <w:t>G</w:t>
      </w:r>
      <w:r>
        <w:rPr>
          <w:rFonts w:eastAsia="Times New Roman"/>
          <w:iCs/>
          <w:color w:val="000000" w:themeColor="text1"/>
          <w:sz w:val="20"/>
          <w:szCs w:val="20"/>
        </w:rPr>
        <w:t xml:space="preserve">., </w:t>
      </w:r>
      <w:r w:rsidRPr="00F63102">
        <w:rPr>
          <w:rFonts w:eastAsia="Times New Roman"/>
          <w:iCs/>
          <w:color w:val="000000" w:themeColor="text1"/>
          <w:sz w:val="20"/>
          <w:szCs w:val="20"/>
        </w:rPr>
        <w:t>Corniaux</w:t>
      </w:r>
      <w:r>
        <w:rPr>
          <w:rFonts w:eastAsia="Times New Roman"/>
          <w:iCs/>
          <w:color w:val="000000" w:themeColor="text1"/>
          <w:sz w:val="20"/>
          <w:szCs w:val="20"/>
        </w:rPr>
        <w:t xml:space="preserve">, C., </w:t>
      </w:r>
      <w:r w:rsidRPr="00F63102">
        <w:rPr>
          <w:rFonts w:eastAsia="Times New Roman"/>
          <w:iCs/>
          <w:color w:val="000000" w:themeColor="text1"/>
          <w:sz w:val="20"/>
          <w:szCs w:val="20"/>
        </w:rPr>
        <w:t>Hubert</w:t>
      </w:r>
      <w:r>
        <w:rPr>
          <w:rFonts w:eastAsia="Times New Roman"/>
          <w:iCs/>
          <w:color w:val="000000" w:themeColor="text1"/>
          <w:sz w:val="20"/>
          <w:szCs w:val="20"/>
        </w:rPr>
        <w:t xml:space="preserve">, B. 2018. </w:t>
      </w:r>
      <w:r w:rsidRPr="00F63102">
        <w:rPr>
          <w:rFonts w:eastAsia="Times New Roman"/>
          <w:bCs/>
          <w:color w:val="000000" w:themeColor="text1"/>
          <w:sz w:val="20"/>
          <w:szCs w:val="20"/>
        </w:rPr>
        <w:t>Coviability in the governance of pastoral systems, permanence and change</w:t>
      </w:r>
      <w:r w:rsidRPr="00F63102">
        <w:rPr>
          <w:rFonts w:eastAsia="Times New Roman"/>
          <w:color w:val="000000" w:themeColor="text1"/>
        </w:rPr>
        <w:t xml:space="preserve"> </w:t>
      </w:r>
      <w:r w:rsidRPr="00F63102">
        <w:rPr>
          <w:rFonts w:eastAsia="Times New Roman"/>
          <w:color w:val="000000" w:themeColor="text1"/>
          <w:sz w:val="20"/>
          <w:szCs w:val="20"/>
        </w:rPr>
        <w:t>How does the governance of pastoral systems appeal to the coviability concept?</w:t>
      </w:r>
      <w:r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84774B">
        <w:rPr>
          <w:rFonts w:eastAsia="Times New Roman"/>
          <w:i/>
          <w:color w:val="000000" w:themeColor="text1"/>
          <w:sz w:val="20"/>
          <w:szCs w:val="20"/>
        </w:rPr>
        <w:t>In. Barrière, O, Benhassi, M. et Coll. 2016. Coviability of Social and Ecological Systems: Reconnecting Manking to the Biosphere in an Era of Clobal Change</w:t>
      </w:r>
      <w:r w:rsidRPr="00277D38">
        <w:rPr>
          <w:rFonts w:eastAsia="Times New Roman"/>
          <w:color w:val="000000" w:themeColor="text1"/>
          <w:sz w:val="20"/>
          <w:szCs w:val="20"/>
        </w:rPr>
        <w:t xml:space="preserve">, </w:t>
      </w:r>
      <w:r w:rsidRPr="00277D38">
        <w:rPr>
          <w:rFonts w:eastAsia="Times New Roman"/>
          <w:i/>
          <w:color w:val="000000" w:themeColor="text1"/>
          <w:sz w:val="20"/>
          <w:szCs w:val="20"/>
        </w:rPr>
        <w:t>SPRINGER</w:t>
      </w:r>
      <w:r w:rsidRPr="00277D38">
        <w:rPr>
          <w:rFonts w:eastAsia="Times New Roman"/>
          <w:color w:val="000000" w:themeColor="text1"/>
          <w:sz w:val="20"/>
          <w:szCs w:val="20"/>
        </w:rPr>
        <w:t>,</w:t>
      </w:r>
      <w:r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277D38">
        <w:rPr>
          <w:rFonts w:eastAsia="Times New Roman"/>
          <w:color w:val="000000" w:themeColor="text1"/>
          <w:sz w:val="20"/>
          <w:szCs w:val="20"/>
        </w:rPr>
        <w:t xml:space="preserve">ISBN 978-3-319-78397-7, </w:t>
      </w:r>
      <w:hyperlink r:id="rId4" w:history="1">
        <w:r w:rsidR="00277D38" w:rsidRPr="009E0FC0">
          <w:rPr>
            <w:rStyle w:val="Lienhypertexte"/>
            <w:sz w:val="16"/>
            <w:szCs w:val="16"/>
          </w:rPr>
          <w:t>www.springer.com/us/book/9783319784960</w:t>
        </w:r>
      </w:hyperlink>
    </w:p>
  </w:footnote>
  <w:footnote w:id="9">
    <w:p w:rsidR="00185BEC" w:rsidRPr="00B77BED" w:rsidRDefault="00185BEC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CC1D0B">
        <w:t xml:space="preserve">Chedid, M.G., Jaber, L.S., Hamadeh, S.K. 2019. </w:t>
      </w:r>
      <w:r w:rsidRPr="00CC1D0B">
        <w:rPr>
          <w:bCs/>
        </w:rPr>
        <w:t>Challenges facing agro-pastoral systems in the dry Arab region: a case study from Lebanon</w:t>
      </w:r>
      <w:r>
        <w:rPr>
          <w:bCs/>
        </w:rPr>
        <w:t xml:space="preserve">. </w:t>
      </w:r>
      <w:r w:rsidRPr="00CC1D0B">
        <w:rPr>
          <w:bCs/>
          <w:i/>
        </w:rPr>
        <w:t>In</w:t>
      </w:r>
      <w:r>
        <w:rPr>
          <w:bCs/>
        </w:rPr>
        <w:t xml:space="preserve">. Waquil, P.D. &amp; </w:t>
      </w:r>
      <w:r w:rsidRPr="00F76BC4">
        <w:rPr>
          <w:bCs/>
          <w:i/>
        </w:rPr>
        <w:t>Coll</w:t>
      </w:r>
      <w:r>
        <w:rPr>
          <w:bCs/>
        </w:rPr>
        <w:t>. (Eds) 2019. Livestock Policy, UFGRS, Porto Alegre, Brazil.</w:t>
      </w:r>
    </w:p>
  </w:footnote>
  <w:footnote w:id="10">
    <w:p w:rsidR="00185BEC" w:rsidRPr="00860321" w:rsidRDefault="00185BEC" w:rsidP="00860321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>Strankman, P. Livestock Policy in Special Areas, Alberta, Canada.</w:t>
      </w:r>
      <w:r w:rsidRPr="00C27A6F">
        <w:rPr>
          <w:bCs/>
          <w:i/>
        </w:rPr>
        <w:t xml:space="preserve"> </w:t>
      </w:r>
      <w:r w:rsidRPr="00CC1D0B">
        <w:rPr>
          <w:bCs/>
          <w:i/>
        </w:rPr>
        <w:t>In</w:t>
      </w:r>
      <w:r>
        <w:rPr>
          <w:bCs/>
        </w:rPr>
        <w:t xml:space="preserve">. Waquil, P.D. &amp; </w:t>
      </w:r>
      <w:r w:rsidRPr="00F76BC4">
        <w:rPr>
          <w:bCs/>
          <w:i/>
        </w:rPr>
        <w:t>Coll</w:t>
      </w:r>
      <w:r>
        <w:rPr>
          <w:bCs/>
        </w:rPr>
        <w:t xml:space="preserve">. (Eds) </w:t>
      </w:r>
      <w:r w:rsidRPr="00860321">
        <w:rPr>
          <w:bCs/>
        </w:rPr>
        <w:t>2019. Livestock Policy, UFGRS, Porto Alegre, Brazil.</w:t>
      </w:r>
      <w:r w:rsidRPr="00860321">
        <w:rPr>
          <w:lang w:val="fr-FR"/>
        </w:rPr>
        <w:t xml:space="preserve"> </w:t>
      </w:r>
    </w:p>
  </w:footnote>
  <w:footnote w:id="11">
    <w:p w:rsidR="00185BEC" w:rsidRPr="00860321" w:rsidRDefault="00185BEC" w:rsidP="00860321">
      <w:pPr>
        <w:pStyle w:val="Notedebasdepage"/>
        <w:rPr>
          <w:lang w:val="fr-FR"/>
        </w:rPr>
      </w:pPr>
      <w:r w:rsidRPr="00860321">
        <w:rPr>
          <w:rStyle w:val="Appelnotedebasdep"/>
        </w:rPr>
        <w:footnoteRef/>
      </w:r>
      <w:r w:rsidRPr="00860321">
        <w:t xml:space="preserve"> </w:t>
      </w:r>
      <w:r w:rsidR="00860321">
        <w:t>Long, R., Dong, S. Shang, Z.H.</w:t>
      </w:r>
      <w:r w:rsidRPr="00860321">
        <w:rPr>
          <w:lang w:val="fr-FR"/>
        </w:rPr>
        <w:t xml:space="preserve"> (2011). </w:t>
      </w:r>
      <w:r w:rsidR="00860321">
        <w:rPr>
          <w:lang w:val="fr-FR"/>
        </w:rPr>
        <w:t>A strategy for Sustainable Management in a Rangeland Ecosystem. The Qinghai-Tibetan Plateau.</w:t>
      </w:r>
      <w:r w:rsidRPr="00860321">
        <w:rPr>
          <w:lang w:val="fr-FR"/>
        </w:rPr>
        <w:t xml:space="preserve"> </w:t>
      </w:r>
      <w:r w:rsidRPr="00860321">
        <w:rPr>
          <w:i/>
        </w:rPr>
        <w:t xml:space="preserve">In. </w:t>
      </w:r>
      <w:r w:rsidRPr="00860321">
        <w:rPr>
          <w:rFonts w:eastAsia="Times New Roman"/>
          <w:i/>
          <w:lang w:eastAsia="fr-FR"/>
        </w:rPr>
        <w:t>Kammili, T. et Coll. (Eds) 2011. A paradigm shift in livestock management: from resource sufficiency to functional integrity</w:t>
      </w:r>
      <w:r w:rsidRPr="00860321">
        <w:rPr>
          <w:rFonts w:eastAsia="Times New Roman"/>
          <w:lang w:eastAsia="fr-FR"/>
        </w:rPr>
        <w:t xml:space="preserve">. </w:t>
      </w:r>
      <w:r w:rsidRPr="00860321">
        <w:rPr>
          <w:rFonts w:eastAsia="Times New Roman"/>
          <w:i/>
          <w:lang w:eastAsia="fr-FR"/>
        </w:rPr>
        <w:t>Cardère Editor</w:t>
      </w:r>
      <w:r w:rsidRPr="00860321">
        <w:rPr>
          <w:rFonts w:eastAsia="Times New Roman"/>
          <w:lang w:eastAsia="fr-FR"/>
        </w:rPr>
        <w:t xml:space="preserve"> Lirac, France, 272p. ISBN : 978-2-914053-57-0 (</w:t>
      </w:r>
      <w:hyperlink r:id="rId5" w:history="1">
        <w:r w:rsidRPr="00860321">
          <w:rPr>
            <w:rStyle w:val="Lienhypertexte"/>
            <w:rFonts w:eastAsia="Times New Roman"/>
            <w:lang w:eastAsia="fr-FR"/>
          </w:rPr>
          <w:t>http://cardere.fr/doc/EXTRAIT-Hohhot.pdf</w:t>
        </w:r>
      </w:hyperlink>
      <w:r w:rsidRPr="00860321">
        <w:rPr>
          <w:rFonts w:eastAsia="Times New Roman"/>
          <w:lang w:eastAsia="fr-FR"/>
        </w:rPr>
        <w:t>)</w:t>
      </w:r>
      <w:r w:rsidR="00860321">
        <w:rPr>
          <w:rFonts w:eastAsia="Times New Roman"/>
          <w:lang w:eastAsia="fr-FR"/>
        </w:rPr>
        <w:t>, p35-46</w:t>
      </w:r>
    </w:p>
  </w:footnote>
  <w:footnote w:id="12">
    <w:p w:rsidR="00185BEC" w:rsidRPr="00860321" w:rsidRDefault="00185BEC" w:rsidP="00860321">
      <w:pPr>
        <w:spacing w:after="0" w:line="240" w:lineRule="auto"/>
        <w:jc w:val="both"/>
        <w:rPr>
          <w:color w:val="000000"/>
          <w:sz w:val="20"/>
          <w:szCs w:val="20"/>
          <w:lang w:val="fr-FR" w:eastAsia="fr-FR"/>
        </w:rPr>
      </w:pPr>
      <w:r w:rsidRPr="00860321">
        <w:rPr>
          <w:rStyle w:val="Appelnotedebasdep"/>
          <w:sz w:val="20"/>
          <w:szCs w:val="20"/>
        </w:rPr>
        <w:footnoteRef/>
      </w:r>
      <w:r w:rsidRPr="00860321">
        <w:rPr>
          <w:sz w:val="20"/>
          <w:szCs w:val="20"/>
        </w:rPr>
        <w:t xml:space="preserve"> </w:t>
      </w:r>
      <w:r w:rsidR="00860321" w:rsidRPr="00860321">
        <w:rPr>
          <w:color w:val="000000"/>
          <w:sz w:val="20"/>
          <w:szCs w:val="20"/>
          <w:lang w:val="fr-FR" w:eastAsia="fr-FR"/>
        </w:rPr>
        <w:t xml:space="preserve">Dobremez, L. &amp; Borg, D. 2015. L’agriculture en montagne. Evolutions 1988-2010 d’après les recensements agricoles. </w:t>
      </w:r>
      <w:r w:rsidR="00860321" w:rsidRPr="00860321">
        <w:rPr>
          <w:i/>
          <w:color w:val="000000"/>
          <w:sz w:val="20"/>
          <w:szCs w:val="20"/>
          <w:lang w:val="fr-FR" w:eastAsia="fr-FR"/>
        </w:rPr>
        <w:t>Agreste – Les Dossiers</w:t>
      </w:r>
      <w:r w:rsidR="00860321" w:rsidRPr="00860321">
        <w:rPr>
          <w:color w:val="000000"/>
          <w:sz w:val="20"/>
          <w:szCs w:val="20"/>
          <w:lang w:val="fr-FR" w:eastAsia="fr-FR"/>
        </w:rPr>
        <w:t>, n26, Paris, France, 76p.</w:t>
      </w:r>
    </w:p>
  </w:footnote>
  <w:footnote w:id="13">
    <w:p w:rsidR="00BD02C6" w:rsidRPr="00860321" w:rsidRDefault="00BD02C6" w:rsidP="00860321">
      <w:pPr>
        <w:pStyle w:val="Notedebasdepage"/>
        <w:rPr>
          <w:lang w:val="fr-FR"/>
        </w:rPr>
      </w:pPr>
      <w:r w:rsidRPr="00860321">
        <w:rPr>
          <w:rStyle w:val="Appelnotedebasdep"/>
        </w:rPr>
        <w:footnoteRef/>
      </w:r>
      <w:r w:rsidRPr="00860321">
        <w:t xml:space="preserve"> </w:t>
      </w:r>
      <w:r w:rsidRPr="00860321">
        <w:rPr>
          <w:lang w:val="fr-FR"/>
        </w:rPr>
        <w:t>Coronato, F.R. 2017. Ovejas y ovejeros en la Patagonia. Prometeo Edit. Buenos Aires, Argentina, ISBN 978-987-574-831-6</w:t>
      </w:r>
    </w:p>
  </w:footnote>
  <w:footnote w:id="14">
    <w:p w:rsidR="000F2ACE" w:rsidRPr="00096725" w:rsidRDefault="000F2ACE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096725">
        <w:t xml:space="preserve">Hubert, B. </w:t>
      </w:r>
      <w:r w:rsidR="00096725" w:rsidRPr="00096725">
        <w:rPr>
          <w:color w:val="000000"/>
        </w:rPr>
        <w:t>&amp; Izon, R. 2016. Institutionalizing Understandings: from resource sufficiency to functional integrity. In. Kammili, T. et Coll. (Eds) 2011.</w:t>
      </w:r>
      <w:r w:rsidRPr="00096725">
        <w:rPr>
          <w:rFonts w:eastAsia="Times New Roman"/>
          <w:i/>
          <w:lang w:eastAsia="fr-FR"/>
        </w:rPr>
        <w:t xml:space="preserve"> A paradigm shift in livestock management: from resource sufficiency to functional integrity</w:t>
      </w:r>
      <w:r w:rsidRPr="00096725">
        <w:rPr>
          <w:rFonts w:eastAsia="Times New Roman"/>
          <w:lang w:eastAsia="fr-FR"/>
        </w:rPr>
        <w:t xml:space="preserve">. </w:t>
      </w:r>
      <w:r w:rsidRPr="00096725">
        <w:rPr>
          <w:rFonts w:eastAsia="Times New Roman"/>
          <w:i/>
          <w:lang w:eastAsia="fr-FR"/>
        </w:rPr>
        <w:t>Cardère Editor</w:t>
      </w:r>
      <w:r w:rsidRPr="00096725">
        <w:rPr>
          <w:rFonts w:eastAsia="Times New Roman"/>
          <w:lang w:eastAsia="fr-FR"/>
        </w:rPr>
        <w:t xml:space="preserve"> Lirac, France, 272p. ISBN : 978-2-914053-57-0 (</w:t>
      </w:r>
      <w:hyperlink r:id="rId6" w:history="1">
        <w:r w:rsidRPr="00096725">
          <w:rPr>
            <w:rStyle w:val="Lienhypertexte"/>
            <w:rFonts w:eastAsia="Times New Roman"/>
            <w:lang w:eastAsia="fr-FR"/>
          </w:rPr>
          <w:t>http://cardere.fr/doc/EXTRAIT-Hohhot.pdf</w:t>
        </w:r>
      </w:hyperlink>
      <w:r w:rsidRPr="00096725">
        <w:rPr>
          <w:rFonts w:eastAsia="Times New Roman"/>
          <w:lang w:eastAsia="fr-FR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EC" w:rsidRPr="002E7AB4" w:rsidRDefault="00DD277D" w:rsidP="00EA73A9">
    <w:pPr>
      <w:shd w:val="clear" w:color="auto" w:fill="FFFFFF"/>
      <w:spacing w:after="0" w:line="240" w:lineRule="auto"/>
      <w:jc w:val="center"/>
      <w:textAlignment w:val="baseline"/>
      <w:rPr>
        <w:rFonts w:ascii="Helvetica" w:eastAsia="Times New Roman" w:hAnsi="Helvetica" w:cs="Times New Roman"/>
        <w:b/>
        <w:i/>
        <w:color w:val="000000"/>
        <w:sz w:val="19"/>
        <w:szCs w:val="19"/>
        <w:lang w:val="pt-BR"/>
      </w:rPr>
    </w:pPr>
    <w:r>
      <w:rPr>
        <w:rFonts w:ascii="Helvetica" w:eastAsia="Times New Roman" w:hAnsi="Helvetica" w:cs="Times New Roman"/>
        <w:b/>
        <w:i/>
        <w:color w:val="000000"/>
        <w:sz w:val="19"/>
        <w:szCs w:val="19"/>
        <w:lang w:val="pt-BR"/>
      </w:rPr>
      <w:t>CIEA UBA, Buenos Aires, Argentina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A9"/>
    <w:rsid w:val="00010A4C"/>
    <w:rsid w:val="00010FF5"/>
    <w:rsid w:val="000137DC"/>
    <w:rsid w:val="00021106"/>
    <w:rsid w:val="000313CE"/>
    <w:rsid w:val="00031834"/>
    <w:rsid w:val="00036724"/>
    <w:rsid w:val="0004063B"/>
    <w:rsid w:val="000453CA"/>
    <w:rsid w:val="00046A78"/>
    <w:rsid w:val="00052755"/>
    <w:rsid w:val="00066373"/>
    <w:rsid w:val="00076A04"/>
    <w:rsid w:val="00096725"/>
    <w:rsid w:val="000A1C6A"/>
    <w:rsid w:val="000A7050"/>
    <w:rsid w:val="000D7799"/>
    <w:rsid w:val="000E348D"/>
    <w:rsid w:val="000E3817"/>
    <w:rsid w:val="000F2ACE"/>
    <w:rsid w:val="00136FA3"/>
    <w:rsid w:val="00147DA8"/>
    <w:rsid w:val="00152C43"/>
    <w:rsid w:val="00172441"/>
    <w:rsid w:val="00185BEC"/>
    <w:rsid w:val="0018711E"/>
    <w:rsid w:val="001B37FE"/>
    <w:rsid w:val="001B7EEB"/>
    <w:rsid w:val="001B7EF0"/>
    <w:rsid w:val="001E6E86"/>
    <w:rsid w:val="001F2B4D"/>
    <w:rsid w:val="001F3CAC"/>
    <w:rsid w:val="001F5F90"/>
    <w:rsid w:val="002050C2"/>
    <w:rsid w:val="00205B86"/>
    <w:rsid w:val="00246DF3"/>
    <w:rsid w:val="002700A1"/>
    <w:rsid w:val="00277D38"/>
    <w:rsid w:val="002861B3"/>
    <w:rsid w:val="002A5DEB"/>
    <w:rsid w:val="002B3343"/>
    <w:rsid w:val="002C3FEE"/>
    <w:rsid w:val="002E3C43"/>
    <w:rsid w:val="002E7AB4"/>
    <w:rsid w:val="00300A0E"/>
    <w:rsid w:val="00303F16"/>
    <w:rsid w:val="003115D2"/>
    <w:rsid w:val="00316922"/>
    <w:rsid w:val="00323933"/>
    <w:rsid w:val="00342521"/>
    <w:rsid w:val="00345FCF"/>
    <w:rsid w:val="00357EB0"/>
    <w:rsid w:val="0036061C"/>
    <w:rsid w:val="0036529A"/>
    <w:rsid w:val="00367BB4"/>
    <w:rsid w:val="00383E50"/>
    <w:rsid w:val="003908F7"/>
    <w:rsid w:val="00396231"/>
    <w:rsid w:val="003978A5"/>
    <w:rsid w:val="003B6B99"/>
    <w:rsid w:val="003D0285"/>
    <w:rsid w:val="003D688F"/>
    <w:rsid w:val="003E313E"/>
    <w:rsid w:val="00401996"/>
    <w:rsid w:val="00401B55"/>
    <w:rsid w:val="004040EB"/>
    <w:rsid w:val="00404F99"/>
    <w:rsid w:val="00413E0C"/>
    <w:rsid w:val="00427C17"/>
    <w:rsid w:val="004364AF"/>
    <w:rsid w:val="004B09B1"/>
    <w:rsid w:val="004C003B"/>
    <w:rsid w:val="004D0ABB"/>
    <w:rsid w:val="004E1955"/>
    <w:rsid w:val="005116F7"/>
    <w:rsid w:val="00521488"/>
    <w:rsid w:val="00521B3E"/>
    <w:rsid w:val="005266A5"/>
    <w:rsid w:val="005348F5"/>
    <w:rsid w:val="005401CD"/>
    <w:rsid w:val="00565AD4"/>
    <w:rsid w:val="00576E60"/>
    <w:rsid w:val="00593910"/>
    <w:rsid w:val="005A0A1E"/>
    <w:rsid w:val="005A172D"/>
    <w:rsid w:val="005A20A0"/>
    <w:rsid w:val="005A766D"/>
    <w:rsid w:val="005C00D9"/>
    <w:rsid w:val="005F3BFC"/>
    <w:rsid w:val="00610A51"/>
    <w:rsid w:val="00617531"/>
    <w:rsid w:val="006232BC"/>
    <w:rsid w:val="0064220A"/>
    <w:rsid w:val="00652D96"/>
    <w:rsid w:val="00654585"/>
    <w:rsid w:val="00656CAA"/>
    <w:rsid w:val="006577D7"/>
    <w:rsid w:val="00663ABC"/>
    <w:rsid w:val="00682BEE"/>
    <w:rsid w:val="006B0DF9"/>
    <w:rsid w:val="006B260D"/>
    <w:rsid w:val="006C6785"/>
    <w:rsid w:val="006E10D5"/>
    <w:rsid w:val="006E7421"/>
    <w:rsid w:val="006F3F7D"/>
    <w:rsid w:val="00702116"/>
    <w:rsid w:val="00703277"/>
    <w:rsid w:val="00724FAA"/>
    <w:rsid w:val="00727024"/>
    <w:rsid w:val="00741A0D"/>
    <w:rsid w:val="00761FBA"/>
    <w:rsid w:val="007B0FE7"/>
    <w:rsid w:val="007D37DB"/>
    <w:rsid w:val="007E7BA7"/>
    <w:rsid w:val="007F71D6"/>
    <w:rsid w:val="0080283F"/>
    <w:rsid w:val="008079E9"/>
    <w:rsid w:val="00826C6F"/>
    <w:rsid w:val="00830D8C"/>
    <w:rsid w:val="008327A3"/>
    <w:rsid w:val="0083281B"/>
    <w:rsid w:val="0084774B"/>
    <w:rsid w:val="00860321"/>
    <w:rsid w:val="0086087C"/>
    <w:rsid w:val="00862694"/>
    <w:rsid w:val="00873E91"/>
    <w:rsid w:val="00876CFD"/>
    <w:rsid w:val="008A7D2E"/>
    <w:rsid w:val="008D3F62"/>
    <w:rsid w:val="008F63D2"/>
    <w:rsid w:val="00901B1C"/>
    <w:rsid w:val="009031F9"/>
    <w:rsid w:val="00905E32"/>
    <w:rsid w:val="00907574"/>
    <w:rsid w:val="00915E37"/>
    <w:rsid w:val="0093212E"/>
    <w:rsid w:val="0094554F"/>
    <w:rsid w:val="009553A6"/>
    <w:rsid w:val="00972749"/>
    <w:rsid w:val="00973B59"/>
    <w:rsid w:val="00975099"/>
    <w:rsid w:val="0099749E"/>
    <w:rsid w:val="009A1639"/>
    <w:rsid w:val="009C336F"/>
    <w:rsid w:val="009C6CA2"/>
    <w:rsid w:val="009D06A3"/>
    <w:rsid w:val="009D7090"/>
    <w:rsid w:val="00A01972"/>
    <w:rsid w:val="00A40C73"/>
    <w:rsid w:val="00A563FF"/>
    <w:rsid w:val="00A62789"/>
    <w:rsid w:val="00A711D9"/>
    <w:rsid w:val="00AA4858"/>
    <w:rsid w:val="00AE5620"/>
    <w:rsid w:val="00B02BDC"/>
    <w:rsid w:val="00B26361"/>
    <w:rsid w:val="00B4550F"/>
    <w:rsid w:val="00B66177"/>
    <w:rsid w:val="00B70286"/>
    <w:rsid w:val="00B77838"/>
    <w:rsid w:val="00B77BED"/>
    <w:rsid w:val="00B90940"/>
    <w:rsid w:val="00B939B2"/>
    <w:rsid w:val="00B97FF8"/>
    <w:rsid w:val="00BA4EFC"/>
    <w:rsid w:val="00BD02C6"/>
    <w:rsid w:val="00BD5908"/>
    <w:rsid w:val="00BE63D4"/>
    <w:rsid w:val="00BE67A4"/>
    <w:rsid w:val="00BF7768"/>
    <w:rsid w:val="00C15396"/>
    <w:rsid w:val="00C21139"/>
    <w:rsid w:val="00C27A6F"/>
    <w:rsid w:val="00C300CC"/>
    <w:rsid w:val="00C32F99"/>
    <w:rsid w:val="00C53A09"/>
    <w:rsid w:val="00C65ECF"/>
    <w:rsid w:val="00C841DA"/>
    <w:rsid w:val="00CC1D0B"/>
    <w:rsid w:val="00CE19FC"/>
    <w:rsid w:val="00D046E2"/>
    <w:rsid w:val="00D05EDF"/>
    <w:rsid w:val="00D0618C"/>
    <w:rsid w:val="00D14685"/>
    <w:rsid w:val="00D2107F"/>
    <w:rsid w:val="00D34B5F"/>
    <w:rsid w:val="00D40DBB"/>
    <w:rsid w:val="00D439E3"/>
    <w:rsid w:val="00D4586F"/>
    <w:rsid w:val="00D63EF6"/>
    <w:rsid w:val="00D807B4"/>
    <w:rsid w:val="00D816FE"/>
    <w:rsid w:val="00D931A2"/>
    <w:rsid w:val="00D97DF3"/>
    <w:rsid w:val="00DB3A53"/>
    <w:rsid w:val="00DB5438"/>
    <w:rsid w:val="00DD277D"/>
    <w:rsid w:val="00DD3D80"/>
    <w:rsid w:val="00DF275C"/>
    <w:rsid w:val="00E23368"/>
    <w:rsid w:val="00E26452"/>
    <w:rsid w:val="00E409BB"/>
    <w:rsid w:val="00E57B21"/>
    <w:rsid w:val="00EA73A9"/>
    <w:rsid w:val="00EB70B4"/>
    <w:rsid w:val="00EF79DC"/>
    <w:rsid w:val="00F02C9C"/>
    <w:rsid w:val="00F07FB0"/>
    <w:rsid w:val="00F2135B"/>
    <w:rsid w:val="00F240FD"/>
    <w:rsid w:val="00F26453"/>
    <w:rsid w:val="00F269DF"/>
    <w:rsid w:val="00F63102"/>
    <w:rsid w:val="00F76BC4"/>
    <w:rsid w:val="00F860BA"/>
    <w:rsid w:val="00F906CC"/>
    <w:rsid w:val="00FA5300"/>
    <w:rsid w:val="00FB290F"/>
    <w:rsid w:val="00FC4B7D"/>
    <w:rsid w:val="00FE1FAD"/>
    <w:rsid w:val="00FE5E91"/>
    <w:rsid w:val="00FF751A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7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73A9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A7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73A9"/>
    <w:rPr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67BB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67BB4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367BB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5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5E32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basedOn w:val="Policepardfaut"/>
    <w:uiPriority w:val="99"/>
    <w:unhideWhenUsed/>
    <w:rsid w:val="00383E50"/>
    <w:rPr>
      <w:color w:val="0000FF"/>
      <w:u w:val="single"/>
    </w:rPr>
  </w:style>
  <w:style w:type="character" w:customStyle="1" w:styleId="NotedebasdepageCar1">
    <w:name w:val="Note de bas de page Car1"/>
    <w:basedOn w:val="Policepardfaut"/>
    <w:uiPriority w:val="99"/>
    <w:semiHidden/>
    <w:rsid w:val="00F63102"/>
    <w:rPr>
      <w:rFonts w:ascii="Times New Roman" w:eastAsia="Times New Roman" w:hAnsi="Times New Roman" w:cs="Times New Roman"/>
      <w:sz w:val="20"/>
      <w:szCs w:val="20"/>
    </w:rPr>
  </w:style>
  <w:style w:type="paragraph" w:styleId="Rvision">
    <w:name w:val="Revision"/>
    <w:hidden/>
    <w:uiPriority w:val="99"/>
    <w:semiHidden/>
    <w:rsid w:val="00010FF5"/>
    <w:pPr>
      <w:spacing w:after="0" w:line="240" w:lineRule="auto"/>
    </w:pPr>
    <w:rPr>
      <w:lang w:val="en-US"/>
    </w:rPr>
  </w:style>
  <w:style w:type="paragraph" w:customStyle="1" w:styleId="Default">
    <w:name w:val="Default"/>
    <w:rsid w:val="00147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03F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3F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3F16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3F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3F16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7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73A9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A7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73A9"/>
    <w:rPr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67BB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67BB4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367BB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5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5E32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basedOn w:val="Policepardfaut"/>
    <w:uiPriority w:val="99"/>
    <w:unhideWhenUsed/>
    <w:rsid w:val="00383E50"/>
    <w:rPr>
      <w:color w:val="0000FF"/>
      <w:u w:val="single"/>
    </w:rPr>
  </w:style>
  <w:style w:type="character" w:customStyle="1" w:styleId="NotedebasdepageCar1">
    <w:name w:val="Note de bas de page Car1"/>
    <w:basedOn w:val="Policepardfaut"/>
    <w:uiPriority w:val="99"/>
    <w:semiHidden/>
    <w:rsid w:val="00F63102"/>
    <w:rPr>
      <w:rFonts w:ascii="Times New Roman" w:eastAsia="Times New Roman" w:hAnsi="Times New Roman" w:cs="Times New Roman"/>
      <w:sz w:val="20"/>
      <w:szCs w:val="20"/>
    </w:rPr>
  </w:style>
  <w:style w:type="paragraph" w:styleId="Rvision">
    <w:name w:val="Revision"/>
    <w:hidden/>
    <w:uiPriority w:val="99"/>
    <w:semiHidden/>
    <w:rsid w:val="00010FF5"/>
    <w:pPr>
      <w:spacing w:after="0" w:line="240" w:lineRule="auto"/>
    </w:pPr>
    <w:rPr>
      <w:lang w:val="en-US"/>
    </w:rPr>
  </w:style>
  <w:style w:type="paragraph" w:customStyle="1" w:styleId="Default">
    <w:name w:val="Default"/>
    <w:rsid w:val="00147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03F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3F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3F16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3F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3F1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ela.vendruscolo@iffarroupilha.edu.br" TargetMode="External"/><Relationship Id="rId13" Type="http://schemas.openxmlformats.org/officeDocument/2006/relationships/hyperlink" Target="mailto:joaoviana@unipampa.edu.br" TargetMode="External"/><Relationship Id="rId18" Type="http://schemas.openxmlformats.org/officeDocument/2006/relationships/image" Target="media/image2.jp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vcpsilveira@gmail.com" TargetMode="External"/><Relationship Id="rId1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mailto:tourrand@ao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lfquadros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ilberto.kozloski@ufsm.br" TargetMode="External"/><Relationship Id="rId10" Type="http://schemas.openxmlformats.org/officeDocument/2006/relationships/hyperlink" Target="mailto:waquil@ufrgs.b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risevero@hotmail.com" TargetMode="External"/><Relationship Id="rId14" Type="http://schemas.openxmlformats.org/officeDocument/2006/relationships/hyperlink" Target="mailto:tocharibeiro@gmail.co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cardere.fr/doc/EXTRAIT-Hohhot.pdf" TargetMode="External"/><Relationship Id="rId2" Type="http://schemas.openxmlformats.org/officeDocument/2006/relationships/hyperlink" Target="http://www.springer.com/us/book/9783319307305" TargetMode="External"/><Relationship Id="rId1" Type="http://schemas.openxmlformats.org/officeDocument/2006/relationships/hyperlink" Target="https://pt.wikipedia.org/wiki/Objetivos_de_Desenvolvimento_Sustent%C3%A1vel" TargetMode="External"/><Relationship Id="rId6" Type="http://schemas.openxmlformats.org/officeDocument/2006/relationships/hyperlink" Target="http://cardere.fr/doc/EXTRAIT-Hohhot.pdf" TargetMode="External"/><Relationship Id="rId5" Type="http://schemas.openxmlformats.org/officeDocument/2006/relationships/hyperlink" Target="http://cardere.fr/doc/EXTRAIT-Hohhot.pdf" TargetMode="External"/><Relationship Id="rId4" Type="http://schemas.openxmlformats.org/officeDocument/2006/relationships/hyperlink" Target="http://www.springer.com/us/book/978331978496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BAC5-C030-440F-8274-78A259A7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3681</Words>
  <Characters>20251</Characters>
  <Application>Microsoft Office Word</Application>
  <DocSecurity>0</DocSecurity>
  <Lines>168</Lines>
  <Paragraphs>47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CIRAD</Company>
  <LinksUpToDate>false</LinksUpToDate>
  <CharactersWithSpaces>23885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</dc:creator>
  <cp:lastModifiedBy>JFT</cp:lastModifiedBy>
  <cp:revision>2</cp:revision>
  <dcterms:created xsi:type="dcterms:W3CDTF">2019-08-14T15:35:00Z</dcterms:created>
  <dcterms:modified xsi:type="dcterms:W3CDTF">2019-08-14T15:35:00Z</dcterms:modified>
</cp:coreProperties>
</file>