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3DB" w:rsidRPr="00773413" w:rsidRDefault="006F23DB" w:rsidP="006F23DB">
      <w:pPr>
        <w:tabs>
          <w:tab w:val="left" w:pos="284"/>
        </w:tabs>
        <w:spacing w:after="0" w:line="240" w:lineRule="auto"/>
        <w:jc w:val="both"/>
        <w:rPr>
          <w:rFonts w:ascii="Times New Roman" w:hAnsi="Times New Roman" w:cs="Times New Roman"/>
          <w:b/>
          <w:sz w:val="24"/>
          <w:szCs w:val="24"/>
          <w:lang w:val="es-ES"/>
        </w:rPr>
      </w:pPr>
      <w:r w:rsidRPr="00773413">
        <w:rPr>
          <w:rFonts w:ascii="Times New Roman" w:hAnsi="Times New Roman" w:cs="Times New Roman"/>
          <w:b/>
          <w:sz w:val="24"/>
          <w:szCs w:val="24"/>
          <w:lang w:val="es-ES"/>
        </w:rPr>
        <w:t>“Las carniceras de la Puna y Quebrada jujeña: sujetos clave en la trama socio- productiva y comercial de la carne de llama y ovinos”.</w:t>
      </w:r>
    </w:p>
    <w:p w:rsidR="006F23DB" w:rsidRDefault="006F23DB" w:rsidP="006F23DB">
      <w:pPr>
        <w:tabs>
          <w:tab w:val="left" w:pos="284"/>
        </w:tabs>
        <w:spacing w:after="0" w:line="240" w:lineRule="auto"/>
        <w:jc w:val="both"/>
        <w:rPr>
          <w:rFonts w:ascii="Times New Roman" w:hAnsi="Times New Roman" w:cs="Times New Roman"/>
          <w:b/>
          <w:sz w:val="24"/>
          <w:szCs w:val="24"/>
          <w:lang w:val="es-ES"/>
        </w:rPr>
      </w:pPr>
    </w:p>
    <w:p w:rsidR="006F23DB" w:rsidRPr="00773413" w:rsidRDefault="006F23DB" w:rsidP="006F23DB">
      <w:pPr>
        <w:tabs>
          <w:tab w:val="left" w:pos="284"/>
        </w:tabs>
        <w:spacing w:after="0" w:line="240" w:lineRule="auto"/>
        <w:jc w:val="both"/>
        <w:rPr>
          <w:rFonts w:ascii="Times New Roman" w:hAnsi="Times New Roman" w:cs="Times New Roman"/>
          <w:b/>
          <w:sz w:val="24"/>
          <w:szCs w:val="24"/>
          <w:lang w:val="es-ES"/>
        </w:rPr>
      </w:pPr>
      <w:r w:rsidRPr="00773413">
        <w:rPr>
          <w:rFonts w:ascii="Times New Roman" w:hAnsi="Times New Roman" w:cs="Times New Roman"/>
          <w:b/>
          <w:sz w:val="24"/>
          <w:szCs w:val="24"/>
          <w:lang w:val="es-ES"/>
        </w:rPr>
        <w:t>Autoras: Chavez, María Florencia; Alcoba, Laura Noemi y Vittar, María Celia.</w:t>
      </w:r>
    </w:p>
    <w:p w:rsidR="006F23DB" w:rsidRDefault="006F23DB" w:rsidP="006F23DB">
      <w:pPr>
        <w:tabs>
          <w:tab w:val="left" w:pos="284"/>
        </w:tabs>
        <w:spacing w:after="0" w:line="240" w:lineRule="auto"/>
        <w:jc w:val="both"/>
        <w:rPr>
          <w:rFonts w:ascii="Times New Roman" w:hAnsi="Times New Roman" w:cs="Times New Roman"/>
          <w:b/>
          <w:sz w:val="24"/>
          <w:szCs w:val="24"/>
          <w:lang w:val="es-ES"/>
        </w:rPr>
      </w:pPr>
    </w:p>
    <w:p w:rsidR="006F23DB" w:rsidRPr="00773413" w:rsidRDefault="006F23DB" w:rsidP="006F23DB">
      <w:pPr>
        <w:tabs>
          <w:tab w:val="left" w:pos="284"/>
        </w:tabs>
        <w:spacing w:after="0" w:line="240" w:lineRule="auto"/>
        <w:jc w:val="both"/>
        <w:rPr>
          <w:rFonts w:ascii="Times New Roman" w:hAnsi="Times New Roman" w:cs="Times New Roman"/>
          <w:b/>
          <w:sz w:val="24"/>
          <w:szCs w:val="24"/>
          <w:lang w:val="es-ES"/>
        </w:rPr>
      </w:pPr>
      <w:r w:rsidRPr="00773413">
        <w:rPr>
          <w:rFonts w:ascii="Times New Roman" w:hAnsi="Times New Roman" w:cs="Times New Roman"/>
          <w:b/>
          <w:sz w:val="24"/>
          <w:szCs w:val="24"/>
          <w:lang w:val="es-ES"/>
        </w:rPr>
        <w:t>Pertenencia institucional: IPAF NOA/INTA</w:t>
      </w:r>
    </w:p>
    <w:p w:rsidR="006F23DB" w:rsidRDefault="006F23DB" w:rsidP="006F23DB">
      <w:pPr>
        <w:tabs>
          <w:tab w:val="left" w:pos="284"/>
        </w:tabs>
        <w:spacing w:after="0" w:line="240" w:lineRule="auto"/>
        <w:rPr>
          <w:rFonts w:ascii="Times New Roman" w:hAnsi="Times New Roman" w:cs="Times New Roman"/>
          <w:b/>
          <w:sz w:val="24"/>
          <w:szCs w:val="24"/>
          <w:lang w:val="es-ES"/>
        </w:rPr>
      </w:pPr>
    </w:p>
    <w:p w:rsidR="006F23DB" w:rsidRPr="00773413" w:rsidRDefault="006F23DB" w:rsidP="006F23DB">
      <w:pPr>
        <w:tabs>
          <w:tab w:val="left" w:pos="284"/>
        </w:tabs>
        <w:spacing w:after="0" w:line="240" w:lineRule="auto"/>
        <w:rPr>
          <w:rFonts w:ascii="Times New Roman" w:hAnsi="Times New Roman" w:cs="Times New Roman"/>
          <w:b/>
          <w:sz w:val="24"/>
          <w:szCs w:val="24"/>
          <w:lang w:val="es-ES"/>
        </w:rPr>
      </w:pPr>
      <w:r w:rsidRPr="00773413">
        <w:rPr>
          <w:rFonts w:ascii="Times New Roman" w:hAnsi="Times New Roman" w:cs="Times New Roman"/>
          <w:b/>
          <w:sz w:val="24"/>
          <w:szCs w:val="24"/>
          <w:lang w:val="es-ES"/>
        </w:rPr>
        <w:t xml:space="preserve">Correos: </w:t>
      </w:r>
      <w:hyperlink r:id="rId8" w:history="1">
        <w:r w:rsidRPr="00773413">
          <w:rPr>
            <w:rStyle w:val="Hipervnculo"/>
            <w:rFonts w:ascii="Times New Roman" w:hAnsi="Times New Roman" w:cs="Times New Roman"/>
            <w:b/>
            <w:sz w:val="24"/>
            <w:szCs w:val="24"/>
            <w:lang w:val="es-ES"/>
          </w:rPr>
          <w:t>chavez.maria@inta.gob.ar</w:t>
        </w:r>
      </w:hyperlink>
      <w:r w:rsidRPr="00773413">
        <w:rPr>
          <w:rFonts w:ascii="Times New Roman" w:hAnsi="Times New Roman" w:cs="Times New Roman"/>
          <w:b/>
          <w:sz w:val="24"/>
          <w:szCs w:val="24"/>
          <w:lang w:val="es-ES"/>
        </w:rPr>
        <w:t xml:space="preserve">, </w:t>
      </w:r>
      <w:hyperlink r:id="rId9" w:history="1">
        <w:r w:rsidRPr="00773413">
          <w:rPr>
            <w:rStyle w:val="Hipervnculo"/>
            <w:rFonts w:ascii="Times New Roman" w:hAnsi="Times New Roman" w:cs="Times New Roman"/>
            <w:b/>
            <w:sz w:val="24"/>
            <w:szCs w:val="24"/>
            <w:lang w:val="es-ES"/>
          </w:rPr>
          <w:t>alcoba.laura@inta.gob.ar</w:t>
        </w:r>
      </w:hyperlink>
      <w:r w:rsidR="0098640D">
        <w:rPr>
          <w:rStyle w:val="Hipervnculo"/>
          <w:rFonts w:ascii="Times New Roman" w:hAnsi="Times New Roman" w:cs="Times New Roman"/>
          <w:b/>
          <w:sz w:val="24"/>
          <w:szCs w:val="24"/>
          <w:lang w:val="es-ES"/>
        </w:rPr>
        <w:t xml:space="preserve">, </w:t>
      </w:r>
      <w:hyperlink r:id="rId10" w:history="1">
        <w:r w:rsidR="0098640D" w:rsidRPr="00773413">
          <w:rPr>
            <w:rStyle w:val="Hipervnculo"/>
            <w:rFonts w:ascii="Times New Roman" w:hAnsi="Times New Roman" w:cs="Times New Roman"/>
            <w:b/>
            <w:sz w:val="24"/>
            <w:szCs w:val="24"/>
            <w:lang w:val="es-ES"/>
          </w:rPr>
          <w:t>vittar.maria@inta.gob.ar</w:t>
        </w:r>
      </w:hyperlink>
    </w:p>
    <w:p w:rsidR="006F23DB" w:rsidRPr="00773413" w:rsidRDefault="006F23DB" w:rsidP="006F23DB">
      <w:pPr>
        <w:tabs>
          <w:tab w:val="left" w:pos="284"/>
        </w:tabs>
        <w:spacing w:after="0" w:line="240" w:lineRule="auto"/>
        <w:jc w:val="both"/>
        <w:rPr>
          <w:rFonts w:ascii="Times New Roman" w:hAnsi="Times New Roman" w:cs="Times New Roman"/>
          <w:b/>
          <w:sz w:val="24"/>
          <w:szCs w:val="24"/>
          <w:lang w:val="es-ES"/>
        </w:rPr>
      </w:pPr>
    </w:p>
    <w:p w:rsidR="006F23DB" w:rsidRDefault="006F23DB" w:rsidP="006F23DB">
      <w:pPr>
        <w:pStyle w:val="Prrafodelista"/>
        <w:tabs>
          <w:tab w:val="left" w:pos="709"/>
        </w:tabs>
        <w:spacing w:after="0" w:line="360" w:lineRule="auto"/>
        <w:ind w:left="0"/>
        <w:jc w:val="both"/>
        <w:rPr>
          <w:rFonts w:ascii="Times New Roman" w:hAnsi="Times New Roman" w:cs="Times New Roman"/>
          <w:b/>
          <w:sz w:val="24"/>
          <w:szCs w:val="24"/>
        </w:rPr>
      </w:pPr>
    </w:p>
    <w:p w:rsidR="006F23DB" w:rsidRPr="006F23DB" w:rsidRDefault="00A808CD" w:rsidP="00A808CD">
      <w:pPr>
        <w:spacing w:after="0" w:line="360" w:lineRule="auto"/>
        <w:jc w:val="both"/>
        <w:rPr>
          <w:rFonts w:ascii="Times New Roman" w:hAnsi="Times New Roman" w:cs="Times New Roman"/>
          <w:b/>
          <w:smallCaps/>
          <w:sz w:val="24"/>
          <w:szCs w:val="24"/>
        </w:rPr>
      </w:pPr>
      <w:r>
        <w:rPr>
          <w:rFonts w:ascii="Times New Roman" w:hAnsi="Times New Roman" w:cs="Times New Roman"/>
          <w:b/>
          <w:smallCaps/>
          <w:sz w:val="24"/>
          <w:szCs w:val="24"/>
        </w:rPr>
        <w:t>Introducción</w:t>
      </w:r>
    </w:p>
    <w:p w:rsidR="0098640D" w:rsidRPr="0098640D" w:rsidRDefault="0098640D" w:rsidP="0098640D">
      <w:pPr>
        <w:spacing w:after="0" w:line="360" w:lineRule="auto"/>
        <w:jc w:val="both"/>
        <w:rPr>
          <w:rFonts w:ascii="Times New Roman" w:hAnsi="Times New Roman" w:cs="Times New Roman"/>
          <w:sz w:val="24"/>
          <w:szCs w:val="24"/>
        </w:rPr>
      </w:pPr>
      <w:r w:rsidRPr="0098640D">
        <w:rPr>
          <w:rFonts w:ascii="Times New Roman" w:hAnsi="Times New Roman" w:cs="Times New Roman"/>
          <w:sz w:val="24"/>
          <w:szCs w:val="24"/>
        </w:rPr>
        <w:t>En la provincia de Jujuy, las llamadas “carniceras intermediarias”</w:t>
      </w:r>
      <w:r w:rsidRPr="00AD070F">
        <w:rPr>
          <w:rStyle w:val="Refdenotaalpie"/>
          <w:rFonts w:ascii="Times New Roman" w:hAnsi="Times New Roman" w:cs="Times New Roman"/>
          <w:sz w:val="24"/>
          <w:szCs w:val="24"/>
        </w:rPr>
        <w:footnoteReference w:id="1"/>
      </w:r>
      <w:r w:rsidRPr="0098640D">
        <w:rPr>
          <w:rFonts w:ascii="Times New Roman" w:hAnsi="Times New Roman" w:cs="Times New Roman"/>
          <w:sz w:val="24"/>
          <w:szCs w:val="24"/>
        </w:rPr>
        <w:t xml:space="preserve"> constituyen un sujeto clave en la trama socio-productiva y comercial de la carne de llama, cordero y cabra de las regiones de Puna y Quebrada. </w:t>
      </w:r>
    </w:p>
    <w:p w:rsidR="0098640D" w:rsidRPr="0098640D" w:rsidRDefault="0098640D" w:rsidP="0098640D">
      <w:pPr>
        <w:spacing w:after="0" w:line="360" w:lineRule="auto"/>
        <w:jc w:val="both"/>
        <w:rPr>
          <w:rFonts w:ascii="Times New Roman" w:hAnsi="Times New Roman" w:cs="Times New Roman"/>
          <w:sz w:val="24"/>
          <w:szCs w:val="24"/>
        </w:rPr>
      </w:pPr>
      <w:r w:rsidRPr="0098640D">
        <w:rPr>
          <w:rFonts w:ascii="Times New Roman" w:hAnsi="Times New Roman" w:cs="Times New Roman"/>
          <w:sz w:val="24"/>
          <w:szCs w:val="24"/>
        </w:rPr>
        <w:t>Históricamente en esta zona la actividad económica de la población rural estuvo ligada a la ganadería, principalmente de rumiantes menores</w:t>
      </w:r>
      <w:r w:rsidRPr="00AD070F">
        <w:rPr>
          <w:rStyle w:val="Refdenotaalpie"/>
          <w:rFonts w:ascii="Times New Roman" w:hAnsi="Times New Roman" w:cs="Times New Roman"/>
          <w:sz w:val="24"/>
          <w:szCs w:val="24"/>
        </w:rPr>
        <w:footnoteReference w:id="2"/>
      </w:r>
      <w:r w:rsidRPr="0098640D">
        <w:rPr>
          <w:rFonts w:ascii="Times New Roman" w:hAnsi="Times New Roman" w:cs="Times New Roman"/>
          <w:sz w:val="24"/>
          <w:szCs w:val="24"/>
        </w:rPr>
        <w:t xml:space="preserve">. El desarrollo y persistencia de esta actividad, se relaciona –principalmente- con la capacidad adaptativa a condiciones agroecológicas que limitan el potencial y la diversificación productiva. La ganadería es tradicionalmente desarrollada por el sector que comprende a la Agricultura Familiar (AF), y presenta gran relevancia desde el punto de vista socio-económico para las familias productoras. En los ingresos prediales de las familias, la actividad que genera mayores beneficios es la ganadería, siendo la carne dentro de los productos y subproductos destinados a la comercialización, el de mayor importancia en la renta total (Paz et al, 2011).  </w:t>
      </w:r>
    </w:p>
    <w:p w:rsidR="0098640D" w:rsidRPr="0098640D" w:rsidRDefault="0098640D" w:rsidP="0098640D">
      <w:pPr>
        <w:spacing w:after="0" w:line="360" w:lineRule="auto"/>
        <w:jc w:val="both"/>
        <w:rPr>
          <w:rFonts w:ascii="Times New Roman" w:hAnsi="Times New Roman" w:cs="Times New Roman"/>
          <w:sz w:val="24"/>
          <w:szCs w:val="24"/>
        </w:rPr>
      </w:pPr>
      <w:r w:rsidRPr="0098640D">
        <w:rPr>
          <w:rFonts w:ascii="Times New Roman" w:hAnsi="Times New Roman" w:cs="Times New Roman"/>
          <w:sz w:val="24"/>
          <w:szCs w:val="24"/>
        </w:rPr>
        <w:t xml:space="preserve">Un estudio reciente sobre la producción de carnes de la Puna (Echenique et al, 2014), plasma no sólo la relevancia socio-económica de la actividad en región, sino también las complejas y dinámicas tramas integradas por sujetos sociales, individuales y colectivos, públicos y privados, para desarrollar su comercialización. Se observa que los productores familiares son </w:t>
      </w:r>
      <w:r w:rsidRPr="0098640D">
        <w:rPr>
          <w:rFonts w:ascii="Times New Roman" w:hAnsi="Times New Roman" w:cs="Times New Roman"/>
          <w:sz w:val="24"/>
          <w:szCs w:val="24"/>
        </w:rPr>
        <w:lastRenderedPageBreak/>
        <w:t xml:space="preserve">los proveedores de carne de los distintos sujetos que la comercializan. Parte de ellos, también vende en forma directa y/o integra organizaciones dedicadas a la comercialización y al agregado de valor. Según este estudio de referencia, hacia el año 2013, sólo en la Región Puna (Dptos Cochinoca, Rinconada, Susques, Santa Catalina y Yavi), la comercialización estimada era 338.974 kg de carne de oveja, llama y cabra por distintos canales de distribución minoristas en el mercado de consumo, entre los que se destacan canales directos (productor a consumidor final) e indirectos (productores-restaurantes-consumidores, por ejemplo). </w:t>
      </w:r>
    </w:p>
    <w:p w:rsidR="0098640D" w:rsidRPr="0098640D" w:rsidRDefault="0098640D" w:rsidP="0098640D">
      <w:pPr>
        <w:spacing w:after="0" w:line="360" w:lineRule="auto"/>
        <w:jc w:val="both"/>
        <w:rPr>
          <w:rFonts w:ascii="Times New Roman" w:hAnsi="Times New Roman" w:cs="Times New Roman"/>
          <w:sz w:val="24"/>
          <w:szCs w:val="24"/>
        </w:rPr>
      </w:pPr>
      <w:r w:rsidRPr="0098640D">
        <w:rPr>
          <w:rFonts w:ascii="Times New Roman" w:hAnsi="Times New Roman" w:cs="Times New Roman"/>
          <w:sz w:val="24"/>
          <w:szCs w:val="24"/>
        </w:rPr>
        <w:t xml:space="preserve">Se identifican dos tipos principales de sujetos en la comercialización de la carne y sus productos: las </w:t>
      </w:r>
      <w:r w:rsidRPr="0098640D">
        <w:rPr>
          <w:rFonts w:ascii="Times New Roman" w:hAnsi="Times New Roman" w:cs="Times New Roman"/>
          <w:i/>
          <w:sz w:val="24"/>
          <w:szCs w:val="24"/>
        </w:rPr>
        <w:t>organizaciones sociales formales</w:t>
      </w:r>
      <w:r w:rsidRPr="0098640D">
        <w:rPr>
          <w:rFonts w:ascii="Times New Roman" w:hAnsi="Times New Roman" w:cs="Times New Roman"/>
          <w:sz w:val="24"/>
          <w:szCs w:val="24"/>
        </w:rPr>
        <w:t xml:space="preserve">, por un lado, y </w:t>
      </w:r>
      <w:r w:rsidRPr="0098640D">
        <w:rPr>
          <w:rFonts w:ascii="Times New Roman" w:hAnsi="Times New Roman" w:cs="Times New Roman"/>
          <w:i/>
          <w:sz w:val="24"/>
          <w:szCs w:val="24"/>
        </w:rPr>
        <w:t>emprendimientos familiares o unipersonales</w:t>
      </w:r>
      <w:r w:rsidRPr="0098640D">
        <w:rPr>
          <w:rFonts w:ascii="Times New Roman" w:hAnsi="Times New Roman" w:cs="Times New Roman"/>
          <w:sz w:val="24"/>
          <w:szCs w:val="24"/>
        </w:rPr>
        <w:t xml:space="preserve">, por otro. Ambos tipos, con larga trayectoria histórica en el territorio, se mantienen hasta la actualidad, traccionando fuertemente la producción de las comunidades de la Puna. Como aspectos diferenciales entre ambas lógicas, se observan diferencias en las estrategias de provisión, circulación y venta de la carne, así como en el mayor o menor acercamiento a los estándares que la formalidad requiere. </w:t>
      </w:r>
    </w:p>
    <w:p w:rsidR="0098640D" w:rsidRPr="0098640D" w:rsidRDefault="0098640D" w:rsidP="0098640D">
      <w:pPr>
        <w:spacing w:after="0" w:line="360" w:lineRule="auto"/>
        <w:jc w:val="both"/>
        <w:rPr>
          <w:rFonts w:ascii="Times New Roman" w:hAnsi="Times New Roman" w:cs="Times New Roman"/>
          <w:sz w:val="24"/>
          <w:szCs w:val="24"/>
        </w:rPr>
      </w:pPr>
      <w:r w:rsidRPr="0098640D">
        <w:rPr>
          <w:rFonts w:ascii="Times New Roman" w:hAnsi="Times New Roman" w:cs="Times New Roman"/>
          <w:sz w:val="24"/>
          <w:szCs w:val="24"/>
        </w:rPr>
        <w:t>De manera sintética, las organizaciones formales utilizan la misma estructura asociativa de base para la provisión de carne, generando un vínculo de sociedad con los proveedores, quienes se “responsabilizan” o “comprometen” a mantener el abastecimiento. Las organizaciones, además, despliegan una serie de estrategias para mantener, mejorar y promover la actividad y de esa forma preservar y aumentar sus asociados. Mientras que los emprendimientos familiares o unipersonales se sustentan –aunque no de manera exclusiva- en el entramado de relaciones de parentesco y/o reciprocidad, generando una serie de compromisos implícitos que contribuyen con los emprendimientos en las distintas instancias del circuito (provisión, traslado y venta). En términos generales, las organizaciones cuentan con una estructura asociativa y jurídica que les posibilita comercializar con mayor formalidad. En determinadas coyunturas, accedieron a cierta infraestructura habilitada (para faenar, elaborar y/o vender)</w:t>
      </w:r>
      <w:r w:rsidRPr="00AD070F">
        <w:rPr>
          <w:rStyle w:val="Refdenotaalpie"/>
          <w:rFonts w:ascii="Times New Roman" w:hAnsi="Times New Roman" w:cs="Times New Roman"/>
          <w:sz w:val="24"/>
          <w:szCs w:val="24"/>
        </w:rPr>
        <w:footnoteReference w:id="3"/>
      </w:r>
      <w:r w:rsidRPr="0098640D">
        <w:rPr>
          <w:rFonts w:ascii="Times New Roman" w:hAnsi="Times New Roman" w:cs="Times New Roman"/>
          <w:sz w:val="24"/>
          <w:szCs w:val="24"/>
        </w:rPr>
        <w:t>, vehículos con sistema de frío, etc.</w:t>
      </w:r>
      <w:r w:rsidRPr="00AD070F">
        <w:rPr>
          <w:rStyle w:val="Refdenotaalpie"/>
          <w:rFonts w:ascii="Times New Roman" w:hAnsi="Times New Roman" w:cs="Times New Roman"/>
          <w:sz w:val="24"/>
          <w:szCs w:val="24"/>
        </w:rPr>
        <w:footnoteReference w:id="4"/>
      </w:r>
      <w:r w:rsidRPr="0098640D">
        <w:rPr>
          <w:rFonts w:ascii="Times New Roman" w:hAnsi="Times New Roman" w:cs="Times New Roman"/>
          <w:sz w:val="24"/>
          <w:szCs w:val="24"/>
        </w:rPr>
        <w:t xml:space="preserve"> Es decir que cuentan con </w:t>
      </w:r>
      <w:r w:rsidRPr="0098640D">
        <w:rPr>
          <w:rFonts w:ascii="Times New Roman" w:hAnsi="Times New Roman" w:cs="Times New Roman"/>
          <w:sz w:val="24"/>
          <w:szCs w:val="24"/>
        </w:rPr>
        <w:lastRenderedPageBreak/>
        <w:t xml:space="preserve">mejores condiciones en infraestructura y equipamiento, facilitando la comercialización de ciertos productos. </w:t>
      </w:r>
    </w:p>
    <w:p w:rsidR="0098640D" w:rsidRPr="0098640D" w:rsidRDefault="0098640D" w:rsidP="0098640D">
      <w:pPr>
        <w:spacing w:after="0" w:line="360" w:lineRule="auto"/>
        <w:jc w:val="both"/>
        <w:rPr>
          <w:rFonts w:ascii="Times New Roman" w:hAnsi="Times New Roman" w:cs="Times New Roman"/>
          <w:sz w:val="24"/>
          <w:szCs w:val="24"/>
        </w:rPr>
      </w:pPr>
      <w:r w:rsidRPr="0098640D">
        <w:rPr>
          <w:rFonts w:ascii="Times New Roman" w:hAnsi="Times New Roman" w:cs="Times New Roman"/>
          <w:sz w:val="24"/>
          <w:szCs w:val="24"/>
        </w:rPr>
        <w:t xml:space="preserve">Ambas lógicas, emplean estrategias comerciales diferentes, en cuanto a diversificación/especialización, públicos destinatarios, puntos de venta, etc.; abastecen una demanda particular, en puntos de venta diferentes, logrando hasta la actualidad, complementarse mutuamente. Basan sus prácticas en estructuras vinculares, fortalecidas a lo largo de los años y cuentan con un continuo reconocimiento por parte de los consumidores. Sin embargo, pese al registro de cierta convivencia entre los distintos sujetos protagonistas de la trama, se identificó la existencia de múltiples asimetrías. En general, las organizaciones tienen mayores facilidades de tramitar algún tipo de financiamiento -ya sea público o privado para mejorar la etapa productiva o para favorecer la comercialización-, mientras que, en otros casos, la informalidad es la única posibilidad para disminuir los costos y difícilmente accedan a financiamiento. </w:t>
      </w:r>
    </w:p>
    <w:p w:rsidR="0098640D" w:rsidRPr="0098640D" w:rsidRDefault="0098640D" w:rsidP="0098640D">
      <w:pPr>
        <w:spacing w:after="0" w:line="360" w:lineRule="auto"/>
        <w:jc w:val="both"/>
        <w:rPr>
          <w:rFonts w:ascii="Times New Roman" w:hAnsi="Times New Roman" w:cs="Times New Roman"/>
          <w:sz w:val="24"/>
          <w:szCs w:val="24"/>
        </w:rPr>
      </w:pPr>
      <w:r w:rsidRPr="0098640D">
        <w:rPr>
          <w:rFonts w:ascii="Times New Roman" w:hAnsi="Times New Roman" w:cs="Times New Roman"/>
          <w:sz w:val="24"/>
          <w:szCs w:val="24"/>
        </w:rPr>
        <w:t xml:space="preserve">Pese a la compleja situación analizada para los denominados emprendimientos unipersonales o familiares, en conjunto se estima que comercializan el 45% de la carne que se produce solamente en la región de la Puna. En el conjunto de los “emprendimientos familiares o unipersonales” se ubican las denominadas “carniceras intermediarias” -por lo general son en su mayoría mujeres-, si bien en esta categoría también están incluidos aquellos –pocos- emprendimientos familiares que tienen un nivel de capitalización mayor, posibilitando estrategias comerciales diferentes al de estas vendedoras. Como se dijo antes, las mismas movilizan significativos volúmenes de carne producida en la provincia, poniendo de manifiesto, por un lado, la importancia de la actividad en los ingresos totales de sus familias, y por otro, la significativa y constante demanda de productos cárnicos de este tipo en los mercados a los cuales abastecen. Además, y si bien presentan grandes dificultades para ingresar a la formalidad y nulas o deficientes condiciones de infraestructura y equipamiento, cuentan con muchos años de experiencia, mínimos costos de mantenimiento y circuitos de provisión de carne con clientela fija o regular. </w:t>
      </w:r>
    </w:p>
    <w:p w:rsidR="0098640D" w:rsidRPr="0098640D" w:rsidRDefault="0098640D" w:rsidP="0098640D">
      <w:pPr>
        <w:spacing w:after="0" w:line="360" w:lineRule="auto"/>
        <w:jc w:val="both"/>
        <w:rPr>
          <w:rFonts w:ascii="Times New Roman" w:hAnsi="Times New Roman" w:cs="Times New Roman"/>
          <w:sz w:val="24"/>
          <w:szCs w:val="24"/>
        </w:rPr>
      </w:pPr>
      <w:r w:rsidRPr="0098640D">
        <w:rPr>
          <w:rFonts w:ascii="Times New Roman" w:hAnsi="Times New Roman" w:cs="Times New Roman"/>
          <w:sz w:val="24"/>
          <w:szCs w:val="24"/>
        </w:rPr>
        <w:t xml:space="preserve">En el marco de estas múltiples contradicciones que merecen consideración y análisis, y a los fines de potenciar una actividad productiva histórica y relevante como es la ganadería a nivel </w:t>
      </w:r>
      <w:r w:rsidRPr="0098640D">
        <w:rPr>
          <w:rFonts w:ascii="Times New Roman" w:hAnsi="Times New Roman" w:cs="Times New Roman"/>
          <w:sz w:val="24"/>
          <w:szCs w:val="24"/>
        </w:rPr>
        <w:lastRenderedPageBreak/>
        <w:t xml:space="preserve">provincial, se identifica la oportunidad de estudiar en profundidad el modo y las condiciones en que las carniceras intermediarias comercializan la carne de cordero y llama. Esto, a los fines de identificar oportunidades y potenciar la actividad ganadera de Puna y Quebrada, y de contribuir a garantizar mejores escenarios de venta para los productores familiares y sus consumidores, brindando información para la toma de decisiones. </w:t>
      </w:r>
    </w:p>
    <w:p w:rsidR="0098640D" w:rsidRPr="0098640D" w:rsidRDefault="0098640D" w:rsidP="0098640D">
      <w:pPr>
        <w:spacing w:after="0" w:line="360" w:lineRule="auto"/>
        <w:jc w:val="both"/>
        <w:rPr>
          <w:rFonts w:ascii="Times New Roman" w:hAnsi="Times New Roman" w:cs="Times New Roman"/>
          <w:b/>
          <w:sz w:val="24"/>
          <w:szCs w:val="24"/>
        </w:rPr>
      </w:pPr>
    </w:p>
    <w:p w:rsidR="0098640D" w:rsidRPr="0098640D" w:rsidRDefault="0098640D" w:rsidP="0098640D">
      <w:pPr>
        <w:spacing w:after="0" w:line="360" w:lineRule="auto"/>
        <w:jc w:val="both"/>
        <w:rPr>
          <w:rFonts w:ascii="Times New Roman" w:hAnsi="Times New Roman" w:cs="Times New Roman"/>
          <w:b/>
          <w:smallCaps/>
          <w:sz w:val="24"/>
          <w:szCs w:val="24"/>
        </w:rPr>
      </w:pPr>
      <w:r w:rsidRPr="0098640D">
        <w:rPr>
          <w:rFonts w:ascii="Times New Roman" w:hAnsi="Times New Roman" w:cs="Times New Roman"/>
          <w:b/>
          <w:smallCaps/>
          <w:sz w:val="24"/>
          <w:szCs w:val="24"/>
        </w:rPr>
        <w:t xml:space="preserve">Algunas consideraciones conceptuales y metodológicas </w:t>
      </w:r>
    </w:p>
    <w:p w:rsidR="0098640D" w:rsidRPr="0098640D" w:rsidRDefault="0098640D" w:rsidP="0098640D">
      <w:pPr>
        <w:spacing w:after="0" w:line="360" w:lineRule="auto"/>
        <w:jc w:val="both"/>
        <w:rPr>
          <w:rFonts w:ascii="Times New Roman" w:hAnsi="Times New Roman" w:cs="Times New Roman"/>
          <w:sz w:val="24"/>
          <w:szCs w:val="24"/>
        </w:rPr>
      </w:pPr>
      <w:r w:rsidRPr="0098640D">
        <w:rPr>
          <w:rFonts w:ascii="Times New Roman" w:hAnsi="Times New Roman" w:cs="Times New Roman"/>
          <w:sz w:val="24"/>
          <w:szCs w:val="24"/>
        </w:rPr>
        <w:t>Teniendo en cuenta el propósito de este trabajo, se realizan algunas consideraciones teórico- conceptuales que guían el estudio. En primer lugar, se parte del supuesto que la construcción de un territorio</w:t>
      </w:r>
      <w:r w:rsidRPr="00AD070F">
        <w:rPr>
          <w:vertAlign w:val="superscript"/>
        </w:rPr>
        <w:footnoteReference w:id="5"/>
      </w:r>
      <w:r w:rsidRPr="0098640D">
        <w:rPr>
          <w:rFonts w:ascii="Times New Roman" w:hAnsi="Times New Roman" w:cs="Times New Roman"/>
          <w:sz w:val="24"/>
          <w:szCs w:val="24"/>
          <w:vertAlign w:val="superscript"/>
        </w:rPr>
        <w:t xml:space="preserve"> </w:t>
      </w:r>
      <w:r w:rsidRPr="0098640D">
        <w:rPr>
          <w:rFonts w:ascii="Times New Roman" w:hAnsi="Times New Roman" w:cs="Times New Roman"/>
          <w:sz w:val="24"/>
          <w:szCs w:val="24"/>
        </w:rPr>
        <w:t xml:space="preserve">responde a procesos históricos y socioculturales, con diversos sujetos sociales que le otorgan características particulares y distintivas. Las articulaciones sinérgicas y/o antagónicas que emergen entre los diferentes sujetos sociales en el marco del desarrollo de actividades productivas y de comercialización, configuran un mapa único en cada territorio. En ese sentido, el análisis de las complejas redes de relaciones en un territorio y para una actividad productiva y/o comercial, permite direccionar con mayor precisión la intervención y las políticas públicas. Este abordaje permite entender modalidades que los sujetos sociales tienen para gestionar su entorno, sus estrategias, así como las contradicciones que surgen al desarrollar proyectos. Permite identificar potencialidades y obstáculos de los distintos procesos organizacionales, experiencias que se vienen llevando a cabo y condicionantes del contexto, y otros factores que influyen en las distintas prácticas desplegadas por los sujetos –acciones de negociación, resistencia, subordinación, transformación, entre otras-. </w:t>
      </w:r>
    </w:p>
    <w:p w:rsidR="0098640D" w:rsidRPr="0098640D" w:rsidRDefault="0098640D" w:rsidP="0098640D">
      <w:pPr>
        <w:spacing w:after="0" w:line="360" w:lineRule="auto"/>
        <w:jc w:val="both"/>
        <w:rPr>
          <w:rFonts w:ascii="Times New Roman" w:hAnsi="Times New Roman" w:cs="Times New Roman"/>
          <w:sz w:val="24"/>
          <w:szCs w:val="24"/>
        </w:rPr>
      </w:pPr>
      <w:r w:rsidRPr="0098640D">
        <w:rPr>
          <w:rFonts w:ascii="Times New Roman" w:hAnsi="Times New Roman" w:cs="Times New Roman"/>
          <w:sz w:val="24"/>
          <w:szCs w:val="24"/>
        </w:rPr>
        <w:t xml:space="preserve">Se analiza una estrategia de comercialización asociada al sector de la AF, identificado con un tipo de producción que conlleva prácticas y características socioculturales particulares. La unidad campesina siempre aparece integrada en un conjunto mayor, donde su reproducción está asociada y dependiendo de un complejo sistema de intercambio extra-mercantil, más o menos recíproco. El campesino concurre a vender parte de su producción y comprar insumos </w:t>
      </w:r>
      <w:r w:rsidRPr="0098640D">
        <w:rPr>
          <w:rFonts w:ascii="Times New Roman" w:hAnsi="Times New Roman" w:cs="Times New Roman"/>
          <w:sz w:val="24"/>
          <w:szCs w:val="24"/>
        </w:rPr>
        <w:lastRenderedPageBreak/>
        <w:t xml:space="preserve">y bienes, generalmente en términos de intercambio desfavorables, condicionada a producir a precios inferiores que le basta para cubrir su reproducción. Esto implica una transferencia sistemática del excedente económico, que se resuelve con auto-explotación de la mano de obra familiar (Schejtman, 1980). </w:t>
      </w:r>
    </w:p>
    <w:p w:rsidR="0098640D" w:rsidRPr="0098640D" w:rsidRDefault="0098640D" w:rsidP="0098640D">
      <w:pPr>
        <w:spacing w:after="0" w:line="360" w:lineRule="auto"/>
        <w:jc w:val="both"/>
        <w:rPr>
          <w:rFonts w:ascii="Times New Roman" w:hAnsi="Times New Roman" w:cs="Times New Roman"/>
          <w:sz w:val="24"/>
          <w:szCs w:val="24"/>
        </w:rPr>
      </w:pPr>
      <w:r w:rsidRPr="0098640D">
        <w:rPr>
          <w:rFonts w:ascii="Times New Roman" w:hAnsi="Times New Roman" w:cs="Times New Roman"/>
          <w:sz w:val="24"/>
          <w:szCs w:val="24"/>
        </w:rPr>
        <w:t xml:space="preserve">En relación al sector, se distinguen una serie de lógicas contradictorias que, por un lado, contribuyen a su persistencia y, a la vez que, a su descomposición. La acción del Estado genera políticas que limitan/contrarrestan la descomposición de la unidad campesina (reforma agraria, colonización, legislación, etc.), a la vez que puede -por decisión u omisión- obstaculizar su desarrollo. Este sector o economía campesina, se vale de ciertos mecanismos de intermediación con el resto de la actividad económica, donde los intermediarios asumen un rol preponderante, en la medida que permite la adecuación física de productos (transforma la escala); la conversión simbólica (traduce normas del comercio/contabilidad); movilización de la producción y el financiamiento. </w:t>
      </w:r>
    </w:p>
    <w:p w:rsidR="0098640D" w:rsidRPr="0098640D" w:rsidRDefault="0098640D" w:rsidP="0098640D">
      <w:pPr>
        <w:tabs>
          <w:tab w:val="num" w:pos="720"/>
        </w:tabs>
        <w:spacing w:after="0" w:line="360" w:lineRule="auto"/>
        <w:jc w:val="both"/>
        <w:rPr>
          <w:rFonts w:ascii="Times New Roman" w:hAnsi="Times New Roman" w:cs="Times New Roman"/>
          <w:sz w:val="24"/>
          <w:szCs w:val="24"/>
        </w:rPr>
      </w:pPr>
      <w:r w:rsidRPr="0098640D">
        <w:rPr>
          <w:rFonts w:ascii="Times New Roman" w:hAnsi="Times New Roman" w:cs="Times New Roman"/>
          <w:sz w:val="24"/>
          <w:szCs w:val="24"/>
        </w:rPr>
        <w:t xml:space="preserve">Para el logro de los objetivos trazados, se planteó un abordaje metodológico cualitativo basado en entrevistas semiestructuradas (individuales y colectivas, a informantes claves y carniceras intermediarias) y observaciones no participantes de los puntos de venta en la provincia. Además, se generó una instancia grupal para la retroalimentación de los avances del estudio, incorporando la perspectiva de actores vinculados a la actividad: personal técnico y funcionarios de diferentes reparticiones públicas (municipales, provinciales y nacionales). </w:t>
      </w:r>
    </w:p>
    <w:p w:rsidR="0098640D" w:rsidRPr="0098640D" w:rsidRDefault="0098640D" w:rsidP="0098640D">
      <w:pPr>
        <w:spacing w:after="0" w:line="360" w:lineRule="auto"/>
        <w:jc w:val="both"/>
        <w:rPr>
          <w:rFonts w:ascii="Times New Roman" w:hAnsi="Times New Roman" w:cs="Times New Roman"/>
          <w:sz w:val="24"/>
          <w:szCs w:val="24"/>
        </w:rPr>
      </w:pPr>
    </w:p>
    <w:p w:rsidR="0098640D" w:rsidRPr="0098640D" w:rsidRDefault="0098640D" w:rsidP="0098640D">
      <w:pPr>
        <w:spacing w:after="0" w:line="360" w:lineRule="auto"/>
        <w:jc w:val="both"/>
        <w:rPr>
          <w:rFonts w:ascii="Times New Roman" w:hAnsi="Times New Roman" w:cs="Times New Roman"/>
          <w:b/>
          <w:smallCaps/>
          <w:sz w:val="24"/>
          <w:szCs w:val="24"/>
        </w:rPr>
      </w:pPr>
      <w:r w:rsidRPr="0098640D">
        <w:rPr>
          <w:rFonts w:ascii="Times New Roman" w:hAnsi="Times New Roman" w:cs="Times New Roman"/>
          <w:b/>
          <w:smallCaps/>
          <w:sz w:val="24"/>
          <w:szCs w:val="24"/>
        </w:rPr>
        <w:t>características generales de la actividad de las carniceras intermediarias</w:t>
      </w:r>
    </w:p>
    <w:p w:rsidR="0098640D" w:rsidRPr="0098640D" w:rsidRDefault="0098640D" w:rsidP="0098640D">
      <w:pPr>
        <w:spacing w:after="0" w:line="360" w:lineRule="auto"/>
        <w:jc w:val="both"/>
        <w:rPr>
          <w:rFonts w:ascii="Times New Roman" w:hAnsi="Times New Roman" w:cs="Times New Roman"/>
          <w:sz w:val="24"/>
          <w:szCs w:val="24"/>
        </w:rPr>
      </w:pPr>
      <w:r w:rsidRPr="0098640D">
        <w:rPr>
          <w:rFonts w:ascii="Times New Roman" w:hAnsi="Times New Roman" w:cs="Times New Roman"/>
          <w:sz w:val="24"/>
          <w:szCs w:val="24"/>
        </w:rPr>
        <w:t xml:space="preserve">Dentro de la compleja trama que se gesta en torno a la producción y comercialización de carnes de Puna y Quebrada, las vendedoras intermediarias o “carniceras” se estima que comercializan en conjunto prácticamente la mitad de la producción local de carne de llama y cordero. </w:t>
      </w:r>
    </w:p>
    <w:p w:rsidR="0098640D" w:rsidRPr="0098640D" w:rsidRDefault="0098640D" w:rsidP="0098640D">
      <w:pPr>
        <w:spacing w:after="0" w:line="360" w:lineRule="auto"/>
        <w:jc w:val="both"/>
        <w:rPr>
          <w:rFonts w:ascii="Times New Roman" w:hAnsi="Times New Roman" w:cs="Times New Roman"/>
          <w:sz w:val="24"/>
          <w:szCs w:val="24"/>
        </w:rPr>
      </w:pPr>
      <w:r w:rsidRPr="0098640D">
        <w:rPr>
          <w:rFonts w:ascii="Times New Roman" w:hAnsi="Times New Roman" w:cs="Times New Roman"/>
          <w:sz w:val="24"/>
          <w:szCs w:val="24"/>
        </w:rPr>
        <w:t>Si bien se registraron algunos hombres, el 88% de las vendedoras intermediarias contabilizadas son mujeres –de entre 40 y 60 años- y se encuentran comprendidas dentro de un sector informal, que produce y reproduce sus medios de vida mediante la comercialización de productos en el espacio público. Se trata de un extracto que, además de trabajar en la calle o en situación de precariedad, resulta heterogéneo en su interior, con una gran participación de mujeres y una diferenciación socioeconómica importante (Sona Sombory y Nieva, 2017).</w:t>
      </w:r>
    </w:p>
    <w:p w:rsidR="0098640D" w:rsidRPr="0098640D" w:rsidRDefault="0098640D" w:rsidP="0098640D">
      <w:pPr>
        <w:spacing w:after="0" w:line="360" w:lineRule="auto"/>
        <w:jc w:val="both"/>
        <w:rPr>
          <w:rFonts w:ascii="Times New Roman" w:hAnsi="Times New Roman" w:cs="Times New Roman"/>
          <w:sz w:val="24"/>
          <w:szCs w:val="24"/>
        </w:rPr>
      </w:pPr>
      <w:r w:rsidRPr="0098640D">
        <w:rPr>
          <w:rFonts w:ascii="Times New Roman" w:hAnsi="Times New Roman" w:cs="Times New Roman"/>
          <w:sz w:val="24"/>
          <w:szCs w:val="24"/>
        </w:rPr>
        <w:lastRenderedPageBreak/>
        <w:t>En ese sentido, parte del análisis de este sector, se estima necesario realizarlo desde una perspectiva de género, ya que, en términos generales, la venta callejera no solo es una actividad desarrollada por mujeres casi en su totalidad, sino también es considerada socialmente como un trabajo femenino debido a que es concebido como una ampliación del rol doméstico. De esta manera, el empleo informal en la venta callejera permite a las mujeres articular el rol domestico conjuntamente con la obtención de un ingreso monetario, por lo que resulta importante comprender la manera en que este espacio es utilizado, configurado, vivido y significado hasta tal punto en que la división entre lo productivo y lo reproductivo resulta muy difusa</w:t>
      </w:r>
      <w:r w:rsidRPr="00AD070F">
        <w:rPr>
          <w:rStyle w:val="Refdenotaalpie"/>
          <w:rFonts w:ascii="Times New Roman" w:hAnsi="Times New Roman" w:cs="Times New Roman"/>
          <w:sz w:val="24"/>
          <w:szCs w:val="24"/>
        </w:rPr>
        <w:footnoteReference w:id="6"/>
      </w:r>
      <w:r w:rsidRPr="0098640D">
        <w:rPr>
          <w:rFonts w:ascii="Times New Roman" w:hAnsi="Times New Roman" w:cs="Times New Roman"/>
          <w:sz w:val="24"/>
          <w:szCs w:val="24"/>
        </w:rPr>
        <w:t>. Esta estrategia que conjuga obtención de ingresos con labor doméstica, en muchos casos implica la ausencia de hombres que aporten a la economía familiar, o bien a una división del trabajo al interior de los hogares. En este último caso, las carniceras intermediarias mencionaron que los hombres trabajan en otra actividad (empleo estatal o privado, minería o construcción</w:t>
      </w:r>
      <w:r w:rsidRPr="00AD070F">
        <w:rPr>
          <w:vertAlign w:val="superscript"/>
        </w:rPr>
        <w:footnoteReference w:id="7"/>
      </w:r>
      <w:r w:rsidRPr="0098640D">
        <w:rPr>
          <w:rFonts w:ascii="Times New Roman" w:hAnsi="Times New Roman" w:cs="Times New Roman"/>
          <w:sz w:val="24"/>
          <w:szCs w:val="24"/>
        </w:rPr>
        <w:t>) o bien, en algunos casos, que cumplen el rol de criadores (de ganado) y las mujeres se dedican la venta: el hombre “</w:t>
      </w:r>
      <w:r w:rsidRPr="0098640D">
        <w:rPr>
          <w:rFonts w:ascii="Times New Roman" w:hAnsi="Times New Roman" w:cs="Times New Roman"/>
          <w:i/>
          <w:sz w:val="24"/>
          <w:szCs w:val="24"/>
        </w:rPr>
        <w:t>prepara la carne, pero no le gusta el comercio”</w:t>
      </w:r>
      <w:r w:rsidRPr="0098640D">
        <w:rPr>
          <w:rFonts w:ascii="Times New Roman" w:hAnsi="Times New Roman" w:cs="Times New Roman"/>
          <w:sz w:val="24"/>
          <w:szCs w:val="24"/>
        </w:rPr>
        <w:t xml:space="preserve">, </w:t>
      </w:r>
      <w:r w:rsidRPr="0098640D">
        <w:rPr>
          <w:rFonts w:ascii="Times New Roman" w:hAnsi="Times New Roman" w:cs="Times New Roman"/>
          <w:i/>
          <w:sz w:val="24"/>
          <w:szCs w:val="24"/>
        </w:rPr>
        <w:t>“no les gustaría irse del campo”</w:t>
      </w:r>
      <w:r w:rsidRPr="0098640D">
        <w:rPr>
          <w:rFonts w:ascii="Times New Roman" w:hAnsi="Times New Roman" w:cs="Times New Roman"/>
          <w:sz w:val="24"/>
          <w:szCs w:val="24"/>
        </w:rPr>
        <w:t xml:space="preserve">, sostienen. De allí se deduce también, una fuerte ligazón de las vendedoras con la producción misma de estas carnes, y el involucramiento de la familia en las distintas etapas de la cadena. Muchas también son descendientes de criadores de ganado en Puna o Quebrada, o bien nacieron en la zona y mantienen lazos de parentesco con los productores. </w:t>
      </w:r>
    </w:p>
    <w:p w:rsidR="0098640D" w:rsidRPr="0098640D" w:rsidRDefault="0098640D" w:rsidP="0098640D">
      <w:pPr>
        <w:spacing w:after="0" w:line="360" w:lineRule="auto"/>
        <w:jc w:val="both"/>
        <w:rPr>
          <w:rFonts w:ascii="Times New Roman" w:hAnsi="Times New Roman" w:cs="Times New Roman"/>
          <w:sz w:val="24"/>
          <w:szCs w:val="24"/>
        </w:rPr>
      </w:pPr>
      <w:r w:rsidRPr="0098640D">
        <w:rPr>
          <w:rFonts w:ascii="Times New Roman" w:hAnsi="Times New Roman" w:cs="Times New Roman"/>
          <w:sz w:val="24"/>
          <w:szCs w:val="24"/>
        </w:rPr>
        <w:t xml:space="preserve">En relación a la predominancia de mujeres, en varias oportunidades mencionaron que son ellas las que salen y se animan al comercio, mientras que los hombres suelen sentir vergüenza por esta labor. Expresiones que, además, dejan entrever de manera subyugada, el lugar marginal que tiene la venta de este tipo de producción –acrecentado si se compara en relación a la venta de carne vacuna-, vivenciada desde un lugar persecutorio, desde la irregularidad/ilegalidad. Sin embargo, se presenta como una opción, muchas veces la única, </w:t>
      </w:r>
      <w:r w:rsidRPr="0098640D">
        <w:rPr>
          <w:rFonts w:ascii="Times New Roman" w:hAnsi="Times New Roman" w:cs="Times New Roman"/>
          <w:sz w:val="24"/>
          <w:szCs w:val="24"/>
        </w:rPr>
        <w:lastRenderedPageBreak/>
        <w:t>para estas mujeres que necesitan salir a la calle para subsistir, y cuyo oficio aprendieron de generación en generación, según mencionaron. Sona Sombory y Nieva (2017), sostienen que se trata de un acto político, en el que las vendedoras callejeras no sólo producen, sino que reproducen los medios de vida en el ámbito público. No solo apuntando a factores económicos sino y, sobre todo, a las formas en que este ámbito es configurado y reconfigurado en una interacción entre el trabajo, las necesidades particulares de cada vendedora, su grupo familiar y las demandas de consumo de un amplio sector de la sociedad jujeña. Sobre éste último punto, cabe destacar que las carniceras no sólo aportan a los ingresos monetarios de sus familias, sino que abastecen a un sector de la provincia que consume y demanda carnes autóctonas, que viene incrementando en forma sostenida su consumo, debido a diversos factores convergentes.</w:t>
      </w:r>
      <w:r w:rsidRPr="00AD070F">
        <w:rPr>
          <w:vertAlign w:val="superscript"/>
        </w:rPr>
        <w:footnoteReference w:id="8"/>
      </w:r>
      <w:r w:rsidRPr="0098640D">
        <w:rPr>
          <w:rFonts w:ascii="Times New Roman" w:hAnsi="Times New Roman" w:cs="Times New Roman"/>
          <w:sz w:val="24"/>
          <w:szCs w:val="24"/>
        </w:rPr>
        <w:t xml:space="preserve"> </w:t>
      </w:r>
    </w:p>
    <w:p w:rsidR="0098640D" w:rsidRPr="0098640D" w:rsidRDefault="0098640D" w:rsidP="0098640D">
      <w:pPr>
        <w:spacing w:after="0" w:line="360" w:lineRule="auto"/>
        <w:jc w:val="both"/>
        <w:rPr>
          <w:rFonts w:ascii="Times New Roman" w:hAnsi="Times New Roman" w:cs="Times New Roman"/>
          <w:sz w:val="24"/>
          <w:szCs w:val="24"/>
        </w:rPr>
      </w:pPr>
      <w:r w:rsidRPr="0098640D">
        <w:rPr>
          <w:rFonts w:ascii="Times New Roman" w:hAnsi="Times New Roman" w:cs="Times New Roman"/>
          <w:sz w:val="24"/>
          <w:szCs w:val="24"/>
        </w:rPr>
        <w:t>Otro aspecto importante del conjunto de las carniceras intermediarias, refiere a sus estrategias comerciales, a partir de las cuales -y pese a carecer de condiciones de traslado y prácticamente nula infraestructura para la venta- resuelven los circuitos de provisión y logística, procuran la conservación del producto en todas las etapas y mantienen una rotación de stock, al menos semanal. La estrategia comercial se logra a partir de un entramado de relaciones entre distintos actores de la cadena, sobre la base de cierta cooperación (productores, acopiadores, remiseros/colectiveros, familiares que viven en la ciudad, etc.). Sin embargo, a nivel horizontal, entre las mismas vendedoras, se advierte que prevalecen lazos de competencia, frente a lo cual se dificulta la diagramación de estrategias comerciales asociativas.</w:t>
      </w:r>
    </w:p>
    <w:p w:rsidR="0098640D" w:rsidRDefault="0098640D" w:rsidP="0098640D">
      <w:pPr>
        <w:pStyle w:val="Prrafodelista"/>
        <w:spacing w:after="0" w:line="360" w:lineRule="auto"/>
        <w:ind w:left="840"/>
        <w:jc w:val="both"/>
        <w:rPr>
          <w:rFonts w:ascii="Times New Roman" w:hAnsi="Times New Roman" w:cs="Times New Roman"/>
          <w:b/>
          <w:sz w:val="24"/>
          <w:szCs w:val="24"/>
        </w:rPr>
      </w:pPr>
    </w:p>
    <w:p w:rsidR="00BA7C6B" w:rsidRPr="0098640D" w:rsidRDefault="0061537A" w:rsidP="0098640D">
      <w:pPr>
        <w:pStyle w:val="Prrafodelista"/>
        <w:numPr>
          <w:ilvl w:val="0"/>
          <w:numId w:val="13"/>
        </w:numPr>
        <w:spacing w:after="0" w:line="360" w:lineRule="auto"/>
        <w:jc w:val="both"/>
        <w:rPr>
          <w:rFonts w:ascii="Times New Roman" w:hAnsi="Times New Roman" w:cs="Times New Roman"/>
          <w:b/>
          <w:sz w:val="24"/>
          <w:szCs w:val="24"/>
        </w:rPr>
      </w:pPr>
      <w:r w:rsidRPr="0098640D">
        <w:rPr>
          <w:rFonts w:ascii="Times New Roman" w:hAnsi="Times New Roman" w:cs="Times New Roman"/>
          <w:b/>
          <w:sz w:val="24"/>
          <w:szCs w:val="24"/>
        </w:rPr>
        <w:t>Puntos de venta, características de las</w:t>
      </w:r>
      <w:r w:rsidR="00BA7C6B" w:rsidRPr="0098640D">
        <w:rPr>
          <w:rFonts w:ascii="Times New Roman" w:hAnsi="Times New Roman" w:cs="Times New Roman"/>
          <w:b/>
          <w:sz w:val="24"/>
          <w:szCs w:val="24"/>
        </w:rPr>
        <w:t xml:space="preserve"> instalaciones </w:t>
      </w:r>
      <w:r w:rsidRPr="0098640D">
        <w:rPr>
          <w:rFonts w:ascii="Times New Roman" w:hAnsi="Times New Roman" w:cs="Times New Roman"/>
          <w:b/>
          <w:sz w:val="24"/>
          <w:szCs w:val="24"/>
        </w:rPr>
        <w:t>y condiciones de venta</w:t>
      </w:r>
    </w:p>
    <w:p w:rsidR="00BA7C6B" w:rsidRPr="00BA7C6B" w:rsidRDefault="00BA7C6B" w:rsidP="00BA7C6B">
      <w:pPr>
        <w:spacing w:after="0" w:line="360" w:lineRule="auto"/>
        <w:jc w:val="both"/>
        <w:rPr>
          <w:rFonts w:ascii="Times New Roman" w:hAnsi="Times New Roman" w:cs="Times New Roman"/>
          <w:sz w:val="24"/>
          <w:szCs w:val="24"/>
        </w:rPr>
      </w:pPr>
      <w:r w:rsidRPr="00BA7C6B">
        <w:rPr>
          <w:rFonts w:ascii="Times New Roman" w:hAnsi="Times New Roman" w:cs="Times New Roman"/>
          <w:sz w:val="24"/>
          <w:szCs w:val="24"/>
        </w:rPr>
        <w:t xml:space="preserve">Según el relevamiento a campo realizado entre los años 2016 y 2017, se contabilizaron un total de 89 puestos de carniceras en las diferentes localidades, los puntos de venta abarcados en el presente estudio son: La Quiaca, Abra Pampa, Humahuaca, Tilcara, San Salvador de Jujuy y Perico. </w:t>
      </w:r>
    </w:p>
    <w:p w:rsidR="0098640D" w:rsidRDefault="0098640D" w:rsidP="00B021FC">
      <w:pPr>
        <w:spacing w:before="240" w:after="0" w:line="360" w:lineRule="auto"/>
        <w:jc w:val="both"/>
        <w:rPr>
          <w:rFonts w:ascii="Times New Roman" w:hAnsi="Times New Roman" w:cs="Times New Roman"/>
          <w:b/>
        </w:rPr>
      </w:pPr>
    </w:p>
    <w:p w:rsidR="00537237" w:rsidRDefault="00537237" w:rsidP="00B021FC">
      <w:pPr>
        <w:spacing w:before="240" w:after="0" w:line="360" w:lineRule="auto"/>
        <w:jc w:val="both"/>
        <w:rPr>
          <w:rFonts w:ascii="Times New Roman" w:hAnsi="Times New Roman" w:cs="Times New Roman"/>
          <w:b/>
        </w:rPr>
      </w:pPr>
    </w:p>
    <w:p w:rsidR="00BA7C6B" w:rsidRPr="00747E98" w:rsidRDefault="00BA7C6B" w:rsidP="00B021FC">
      <w:pPr>
        <w:spacing w:before="240" w:after="0" w:line="360" w:lineRule="auto"/>
        <w:jc w:val="both"/>
        <w:rPr>
          <w:rFonts w:ascii="Times New Roman" w:hAnsi="Times New Roman" w:cs="Times New Roman"/>
          <w:b/>
        </w:rPr>
      </w:pPr>
      <w:r w:rsidRPr="00747E98">
        <w:rPr>
          <w:rFonts w:ascii="Times New Roman" w:hAnsi="Times New Roman" w:cs="Times New Roman"/>
          <w:b/>
        </w:rPr>
        <w:t>Cuadro N°1: Puntos de venta, cantidad de puestos y frecuencia de atención, según localidades de la provincia de Jujuy. Año 2016-2017</w:t>
      </w:r>
    </w:p>
    <w:tbl>
      <w:tblPr>
        <w:tblW w:w="0" w:type="auto"/>
        <w:tblCellMar>
          <w:left w:w="70" w:type="dxa"/>
          <w:right w:w="70" w:type="dxa"/>
        </w:tblCellMar>
        <w:tblLook w:val="04A0" w:firstRow="1" w:lastRow="0" w:firstColumn="1" w:lastColumn="0" w:noHBand="0" w:noVBand="1"/>
      </w:tblPr>
      <w:tblGrid>
        <w:gridCol w:w="1513"/>
        <w:gridCol w:w="2325"/>
        <w:gridCol w:w="2109"/>
        <w:gridCol w:w="2881"/>
      </w:tblGrid>
      <w:tr w:rsidR="00747E98" w:rsidRPr="00BA7C6B" w:rsidTr="00B021FC">
        <w:trPr>
          <w:trHeight w:val="617"/>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A7C6B" w:rsidRPr="00BA7C6B" w:rsidRDefault="00747E98" w:rsidP="00747E98">
            <w:pPr>
              <w:spacing w:after="0" w:line="360" w:lineRule="auto"/>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 xml:space="preserve">Centros de </w:t>
            </w:r>
            <w:r w:rsidR="00BA7C6B" w:rsidRPr="00BA7C6B">
              <w:rPr>
                <w:rFonts w:ascii="Times New Roman" w:eastAsia="Times New Roman" w:hAnsi="Times New Roman" w:cs="Times New Roman"/>
                <w:b/>
                <w:bCs/>
                <w:color w:val="000000"/>
                <w:sz w:val="20"/>
                <w:szCs w:val="20"/>
                <w:lang w:eastAsia="es-AR"/>
              </w:rPr>
              <w:t>compra-venta</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BA7C6B" w:rsidRPr="00BA7C6B" w:rsidRDefault="00BA7C6B" w:rsidP="00BA7C6B">
            <w:pPr>
              <w:spacing w:after="0" w:line="360" w:lineRule="auto"/>
              <w:jc w:val="center"/>
              <w:rPr>
                <w:rFonts w:ascii="Times New Roman" w:eastAsia="Times New Roman" w:hAnsi="Times New Roman" w:cs="Times New Roman"/>
                <w:b/>
                <w:bCs/>
                <w:color w:val="000000"/>
                <w:sz w:val="20"/>
                <w:szCs w:val="20"/>
                <w:lang w:eastAsia="es-AR"/>
              </w:rPr>
            </w:pPr>
            <w:r w:rsidRPr="00BA7C6B">
              <w:rPr>
                <w:rFonts w:ascii="Times New Roman" w:eastAsia="Times New Roman" w:hAnsi="Times New Roman" w:cs="Times New Roman"/>
                <w:b/>
                <w:bCs/>
                <w:color w:val="000000"/>
                <w:sz w:val="20"/>
                <w:szCs w:val="20"/>
                <w:lang w:eastAsia="es-AR"/>
              </w:rPr>
              <w:t>Puntos</w:t>
            </w:r>
            <w:r w:rsidRPr="00BA7C6B">
              <w:rPr>
                <w:rFonts w:ascii="Times New Roman" w:eastAsia="Times New Roman" w:hAnsi="Times New Roman" w:cs="Times New Roman"/>
                <w:b/>
                <w:bCs/>
                <w:color w:val="000000"/>
                <w:sz w:val="20"/>
                <w:szCs w:val="20"/>
                <w:lang w:eastAsia="es-AR"/>
              </w:rPr>
              <w:br/>
              <w:t xml:space="preserve"> de venta</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BA7C6B" w:rsidRPr="00BA7C6B" w:rsidRDefault="00BA7C6B" w:rsidP="00BA7C6B">
            <w:pPr>
              <w:spacing w:after="0" w:line="360" w:lineRule="auto"/>
              <w:jc w:val="center"/>
              <w:rPr>
                <w:rFonts w:ascii="Times New Roman" w:eastAsia="Times New Roman" w:hAnsi="Times New Roman" w:cs="Times New Roman"/>
                <w:b/>
                <w:bCs/>
                <w:color w:val="000000"/>
                <w:sz w:val="20"/>
                <w:szCs w:val="20"/>
                <w:lang w:eastAsia="es-AR"/>
              </w:rPr>
            </w:pPr>
            <w:r w:rsidRPr="00BA7C6B">
              <w:rPr>
                <w:rFonts w:ascii="Times New Roman" w:eastAsia="Times New Roman" w:hAnsi="Times New Roman" w:cs="Times New Roman"/>
                <w:b/>
                <w:bCs/>
                <w:color w:val="000000"/>
                <w:sz w:val="20"/>
                <w:szCs w:val="20"/>
                <w:lang w:eastAsia="es-AR"/>
              </w:rPr>
              <w:t xml:space="preserve">Cantidad de </w:t>
            </w:r>
            <w:r w:rsidRPr="00BA7C6B">
              <w:rPr>
                <w:rFonts w:ascii="Times New Roman" w:eastAsia="Times New Roman" w:hAnsi="Times New Roman" w:cs="Times New Roman"/>
                <w:b/>
                <w:bCs/>
                <w:color w:val="000000"/>
                <w:sz w:val="20"/>
                <w:szCs w:val="20"/>
                <w:lang w:eastAsia="es-AR"/>
              </w:rPr>
              <w:br/>
              <w:t>puestos</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BA7C6B" w:rsidRPr="00BA7C6B" w:rsidRDefault="00BA7C6B" w:rsidP="00BA7C6B">
            <w:pPr>
              <w:spacing w:after="0" w:line="360" w:lineRule="auto"/>
              <w:jc w:val="center"/>
              <w:rPr>
                <w:rFonts w:ascii="Times New Roman" w:eastAsia="Times New Roman" w:hAnsi="Times New Roman" w:cs="Times New Roman"/>
                <w:b/>
                <w:bCs/>
                <w:color w:val="000000"/>
                <w:sz w:val="20"/>
                <w:szCs w:val="20"/>
                <w:lang w:eastAsia="es-AR"/>
              </w:rPr>
            </w:pPr>
            <w:r w:rsidRPr="00BA7C6B">
              <w:rPr>
                <w:rFonts w:ascii="Times New Roman" w:eastAsia="Times New Roman" w:hAnsi="Times New Roman" w:cs="Times New Roman"/>
                <w:b/>
                <w:bCs/>
                <w:color w:val="000000"/>
                <w:sz w:val="20"/>
                <w:szCs w:val="20"/>
                <w:lang w:eastAsia="es-AR"/>
              </w:rPr>
              <w:t>Frecuencia</w:t>
            </w:r>
            <w:r w:rsidRPr="00BA7C6B">
              <w:rPr>
                <w:rFonts w:ascii="Times New Roman" w:eastAsia="Times New Roman" w:hAnsi="Times New Roman" w:cs="Times New Roman"/>
                <w:b/>
                <w:bCs/>
                <w:color w:val="000000"/>
                <w:sz w:val="20"/>
                <w:szCs w:val="20"/>
                <w:lang w:eastAsia="es-AR"/>
              </w:rPr>
              <w:br/>
              <w:t>semanal de atención</w:t>
            </w:r>
          </w:p>
        </w:tc>
      </w:tr>
      <w:tr w:rsidR="00747E98" w:rsidRPr="00BA7C6B" w:rsidTr="00B021FC">
        <w:trPr>
          <w:trHeight w:val="518"/>
        </w:trPr>
        <w:tc>
          <w:tcPr>
            <w:tcW w:w="0" w:type="auto"/>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rsidR="00BA7C6B" w:rsidRPr="00BA7C6B" w:rsidRDefault="00BA7C6B" w:rsidP="00BA7C6B">
            <w:pPr>
              <w:spacing w:after="0" w:line="360" w:lineRule="auto"/>
              <w:jc w:val="center"/>
              <w:rPr>
                <w:rFonts w:ascii="Times New Roman" w:eastAsia="Times New Roman" w:hAnsi="Times New Roman" w:cs="Times New Roman"/>
                <w:b/>
                <w:bCs/>
                <w:color w:val="000000"/>
                <w:sz w:val="20"/>
                <w:szCs w:val="20"/>
                <w:lang w:eastAsia="es-AR"/>
              </w:rPr>
            </w:pPr>
            <w:r w:rsidRPr="00BA7C6B">
              <w:rPr>
                <w:rFonts w:ascii="Times New Roman" w:eastAsia="Times New Roman" w:hAnsi="Times New Roman" w:cs="Times New Roman"/>
                <w:b/>
                <w:bCs/>
                <w:color w:val="000000"/>
                <w:sz w:val="20"/>
                <w:szCs w:val="20"/>
                <w:lang w:eastAsia="es-AR"/>
              </w:rPr>
              <w:t>La Quiaca</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Mercado municipal</w:t>
            </w:r>
          </w:p>
        </w:tc>
        <w:tc>
          <w:tcPr>
            <w:tcW w:w="0" w:type="auto"/>
            <w:tcBorders>
              <w:top w:val="nil"/>
              <w:left w:val="nil"/>
              <w:bottom w:val="single" w:sz="4" w:space="0" w:color="auto"/>
              <w:right w:val="single" w:sz="4" w:space="0" w:color="auto"/>
            </w:tcBorders>
            <w:shd w:val="clear" w:color="auto" w:fill="E7E6E6" w:themeFill="background2"/>
            <w:noWrap/>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11</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lunes a sábados (mañana y tarde) y domingos (mañana)</w:t>
            </w:r>
          </w:p>
        </w:tc>
      </w:tr>
      <w:tr w:rsidR="00747E98" w:rsidRPr="00BA7C6B" w:rsidTr="00B021FC">
        <w:trPr>
          <w:trHeight w:val="509"/>
        </w:trPr>
        <w:tc>
          <w:tcPr>
            <w:tcW w:w="0" w:type="auto"/>
            <w:vMerge w:val="restart"/>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rsidR="00BA7C6B" w:rsidRPr="00BA7C6B" w:rsidRDefault="00BA7C6B" w:rsidP="00BA7C6B">
            <w:pPr>
              <w:spacing w:after="0" w:line="360" w:lineRule="auto"/>
              <w:jc w:val="center"/>
              <w:rPr>
                <w:rFonts w:ascii="Times New Roman" w:eastAsia="Times New Roman" w:hAnsi="Times New Roman" w:cs="Times New Roman"/>
                <w:b/>
                <w:bCs/>
                <w:color w:val="000000"/>
                <w:sz w:val="20"/>
                <w:szCs w:val="20"/>
                <w:lang w:eastAsia="es-AR"/>
              </w:rPr>
            </w:pPr>
            <w:r w:rsidRPr="00BA7C6B">
              <w:rPr>
                <w:rFonts w:ascii="Times New Roman" w:eastAsia="Times New Roman" w:hAnsi="Times New Roman" w:cs="Times New Roman"/>
                <w:b/>
                <w:bCs/>
                <w:color w:val="000000"/>
                <w:sz w:val="20"/>
                <w:szCs w:val="20"/>
                <w:lang w:eastAsia="es-AR"/>
              </w:rPr>
              <w:t>Abra Pampa</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Mercado municipal</w:t>
            </w:r>
          </w:p>
        </w:tc>
        <w:tc>
          <w:tcPr>
            <w:tcW w:w="0" w:type="auto"/>
            <w:tcBorders>
              <w:top w:val="nil"/>
              <w:left w:val="nil"/>
              <w:bottom w:val="single" w:sz="4" w:space="0" w:color="auto"/>
              <w:right w:val="single" w:sz="4" w:space="0" w:color="auto"/>
            </w:tcBorders>
            <w:shd w:val="clear" w:color="auto" w:fill="E7E6E6" w:themeFill="background2"/>
            <w:noWrap/>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 xml:space="preserve"> 5 / 6</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lunes a sábados (mañana y tarde) y domingos (mañana)</w:t>
            </w:r>
          </w:p>
        </w:tc>
      </w:tr>
      <w:tr w:rsidR="00747E98" w:rsidRPr="00BA7C6B" w:rsidTr="00B021FC">
        <w:trPr>
          <w:trHeight w:val="259"/>
        </w:trPr>
        <w:tc>
          <w:tcPr>
            <w:tcW w:w="0" w:type="auto"/>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BA7C6B" w:rsidRPr="00BA7C6B" w:rsidRDefault="00BA7C6B" w:rsidP="00BA7C6B">
            <w:pPr>
              <w:spacing w:after="0" w:line="360" w:lineRule="auto"/>
              <w:rPr>
                <w:rFonts w:ascii="Times New Roman" w:eastAsia="Times New Roman" w:hAnsi="Times New Roman" w:cs="Times New Roman"/>
                <w:b/>
                <w:bCs/>
                <w:color w:val="000000"/>
                <w:sz w:val="20"/>
                <w:szCs w:val="20"/>
                <w:lang w:eastAsia="es-AR"/>
              </w:rPr>
            </w:pP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Ex CODEPO y adyacencias</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 xml:space="preserve">9 adentro </w:t>
            </w:r>
            <w:r w:rsidRPr="00BA7C6B">
              <w:rPr>
                <w:rFonts w:ascii="Times New Roman" w:eastAsia="Times New Roman" w:hAnsi="Times New Roman" w:cs="Times New Roman"/>
                <w:color w:val="000000"/>
                <w:sz w:val="20"/>
                <w:szCs w:val="20"/>
                <w:lang w:eastAsia="es-AR"/>
              </w:rPr>
              <w:br/>
              <w:t>5/6 afuera</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 xml:space="preserve">viernes por la tarde </w:t>
            </w:r>
            <w:r w:rsidRPr="00BA7C6B">
              <w:rPr>
                <w:rFonts w:ascii="Times New Roman" w:eastAsia="Times New Roman" w:hAnsi="Times New Roman" w:cs="Times New Roman"/>
                <w:color w:val="000000"/>
                <w:sz w:val="20"/>
                <w:szCs w:val="20"/>
                <w:lang w:eastAsia="es-AR"/>
              </w:rPr>
              <w:br/>
              <w:t>(14 a 18hs aprox)</w:t>
            </w:r>
          </w:p>
        </w:tc>
      </w:tr>
      <w:tr w:rsidR="00747E98" w:rsidRPr="00BA7C6B" w:rsidTr="00B021FC">
        <w:trPr>
          <w:trHeight w:val="259"/>
        </w:trPr>
        <w:tc>
          <w:tcPr>
            <w:tcW w:w="0" w:type="auto"/>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BA7C6B" w:rsidRPr="00BA7C6B" w:rsidRDefault="00BA7C6B" w:rsidP="00BA7C6B">
            <w:pPr>
              <w:spacing w:after="0" w:line="360" w:lineRule="auto"/>
              <w:rPr>
                <w:rFonts w:ascii="Times New Roman" w:eastAsia="Times New Roman" w:hAnsi="Times New Roman" w:cs="Times New Roman"/>
                <w:b/>
                <w:bCs/>
                <w:color w:val="000000"/>
                <w:sz w:val="20"/>
                <w:szCs w:val="20"/>
                <w:lang w:eastAsia="es-AR"/>
              </w:rPr>
            </w:pP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Terminal de colectivos de Abra Pampa</w:t>
            </w:r>
          </w:p>
        </w:tc>
        <w:tc>
          <w:tcPr>
            <w:tcW w:w="0" w:type="auto"/>
            <w:tcBorders>
              <w:top w:val="nil"/>
              <w:left w:val="nil"/>
              <w:bottom w:val="single" w:sz="4" w:space="0" w:color="auto"/>
              <w:right w:val="single" w:sz="4" w:space="0" w:color="auto"/>
            </w:tcBorders>
            <w:shd w:val="clear" w:color="auto" w:fill="E7E6E6" w:themeFill="background2"/>
            <w:noWrap/>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8</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 xml:space="preserve">viernes por la tarde </w:t>
            </w:r>
            <w:r w:rsidRPr="00BA7C6B">
              <w:rPr>
                <w:rFonts w:ascii="Times New Roman" w:eastAsia="Times New Roman" w:hAnsi="Times New Roman" w:cs="Times New Roman"/>
                <w:color w:val="000000"/>
                <w:sz w:val="20"/>
                <w:szCs w:val="20"/>
                <w:lang w:eastAsia="es-AR"/>
              </w:rPr>
              <w:br/>
              <w:t>(14 a 18hs aprox)</w:t>
            </w:r>
          </w:p>
        </w:tc>
      </w:tr>
      <w:tr w:rsidR="00747E98" w:rsidRPr="00BA7C6B" w:rsidTr="00B021FC">
        <w:trPr>
          <w:trHeight w:val="388"/>
        </w:trPr>
        <w:tc>
          <w:tcPr>
            <w:tcW w:w="0" w:type="auto"/>
            <w:vMerge w:val="restart"/>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rsidR="00BA7C6B" w:rsidRPr="00BA7C6B" w:rsidRDefault="00BA7C6B" w:rsidP="00BA7C6B">
            <w:pPr>
              <w:spacing w:after="0" w:line="360" w:lineRule="auto"/>
              <w:jc w:val="center"/>
              <w:rPr>
                <w:rFonts w:ascii="Times New Roman" w:eastAsia="Times New Roman" w:hAnsi="Times New Roman" w:cs="Times New Roman"/>
                <w:b/>
                <w:bCs/>
                <w:color w:val="000000"/>
                <w:sz w:val="20"/>
                <w:szCs w:val="20"/>
                <w:lang w:eastAsia="es-AR"/>
              </w:rPr>
            </w:pPr>
            <w:r w:rsidRPr="00BA7C6B">
              <w:rPr>
                <w:rFonts w:ascii="Times New Roman" w:eastAsia="Times New Roman" w:hAnsi="Times New Roman" w:cs="Times New Roman"/>
                <w:b/>
                <w:bCs/>
                <w:color w:val="000000"/>
                <w:sz w:val="20"/>
                <w:szCs w:val="20"/>
                <w:lang w:eastAsia="es-AR"/>
              </w:rPr>
              <w:t>Humahuaca</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Mercado municipal</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6 puestos (5 carniceras, una dueña de dos)</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 xml:space="preserve">lunes a domingos (mañana) </w:t>
            </w:r>
          </w:p>
        </w:tc>
      </w:tr>
      <w:tr w:rsidR="00747E98" w:rsidRPr="00BA7C6B" w:rsidTr="00B021FC">
        <w:trPr>
          <w:trHeight w:val="388"/>
        </w:trPr>
        <w:tc>
          <w:tcPr>
            <w:tcW w:w="0" w:type="auto"/>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BA7C6B" w:rsidRPr="00BA7C6B" w:rsidRDefault="00BA7C6B" w:rsidP="00BA7C6B">
            <w:pPr>
              <w:spacing w:after="0" w:line="360" w:lineRule="auto"/>
              <w:rPr>
                <w:rFonts w:ascii="Times New Roman" w:eastAsia="Times New Roman" w:hAnsi="Times New Roman" w:cs="Times New Roman"/>
                <w:b/>
                <w:bCs/>
                <w:color w:val="000000"/>
                <w:sz w:val="20"/>
                <w:szCs w:val="20"/>
                <w:lang w:eastAsia="es-AR"/>
              </w:rPr>
            </w:pP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021FC" w:rsidP="00B021FC">
            <w:pPr>
              <w:spacing w:after="0" w:line="36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Feria</w:t>
            </w:r>
            <w:r w:rsidR="00BA7C6B" w:rsidRPr="00BA7C6B">
              <w:rPr>
                <w:rFonts w:ascii="Times New Roman" w:eastAsia="Times New Roman" w:hAnsi="Times New Roman" w:cs="Times New Roman"/>
                <w:color w:val="000000"/>
                <w:sz w:val="20"/>
                <w:szCs w:val="20"/>
                <w:lang w:eastAsia="es-AR"/>
              </w:rPr>
              <w:t xml:space="preserve"> </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021FC" w:rsidP="00B021FC">
            <w:pPr>
              <w:spacing w:after="0" w:line="36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 xml:space="preserve">3 / 4 </w:t>
            </w:r>
            <w:r w:rsidR="00BA7C6B" w:rsidRPr="00BA7C6B">
              <w:rPr>
                <w:rFonts w:ascii="Times New Roman" w:eastAsia="Times New Roman" w:hAnsi="Times New Roman" w:cs="Times New Roman"/>
                <w:color w:val="000000"/>
                <w:sz w:val="20"/>
                <w:szCs w:val="20"/>
                <w:lang w:eastAsia="es-AR"/>
              </w:rPr>
              <w:t xml:space="preserve"> ocasionales</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sin dato</w:t>
            </w:r>
          </w:p>
        </w:tc>
      </w:tr>
      <w:tr w:rsidR="00747E98" w:rsidRPr="00BA7C6B" w:rsidTr="00B021FC">
        <w:trPr>
          <w:trHeight w:val="624"/>
        </w:trPr>
        <w:tc>
          <w:tcPr>
            <w:tcW w:w="0" w:type="auto"/>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rsidR="00BA7C6B" w:rsidRPr="00BA7C6B" w:rsidRDefault="00BA7C6B" w:rsidP="00BA7C6B">
            <w:pPr>
              <w:spacing w:after="0" w:line="360" w:lineRule="auto"/>
              <w:jc w:val="center"/>
              <w:rPr>
                <w:rFonts w:ascii="Times New Roman" w:eastAsia="Times New Roman" w:hAnsi="Times New Roman" w:cs="Times New Roman"/>
                <w:b/>
                <w:bCs/>
                <w:color w:val="000000"/>
                <w:sz w:val="20"/>
                <w:szCs w:val="20"/>
                <w:lang w:eastAsia="es-AR"/>
              </w:rPr>
            </w:pPr>
            <w:r w:rsidRPr="00BA7C6B">
              <w:rPr>
                <w:rFonts w:ascii="Times New Roman" w:eastAsia="Times New Roman" w:hAnsi="Times New Roman" w:cs="Times New Roman"/>
                <w:b/>
                <w:bCs/>
                <w:color w:val="000000"/>
                <w:sz w:val="20"/>
                <w:szCs w:val="20"/>
                <w:lang w:eastAsia="es-AR"/>
              </w:rPr>
              <w:t>Tilcara</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Mercado municipal</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021FC">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5  (2 ocasionales)</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lunes a sábados (mañana y tarde) y domingos (mañana)</w:t>
            </w:r>
          </w:p>
        </w:tc>
      </w:tr>
      <w:tr w:rsidR="00747E98" w:rsidRPr="00BA7C6B" w:rsidTr="00B021FC">
        <w:trPr>
          <w:trHeight w:val="779"/>
        </w:trPr>
        <w:tc>
          <w:tcPr>
            <w:tcW w:w="0" w:type="auto"/>
            <w:vMerge w:val="restart"/>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rsidR="00BA7C6B" w:rsidRPr="00BA7C6B" w:rsidRDefault="00BA7C6B" w:rsidP="00BA7C6B">
            <w:pPr>
              <w:spacing w:after="0" w:line="360" w:lineRule="auto"/>
              <w:jc w:val="center"/>
              <w:rPr>
                <w:rFonts w:ascii="Times New Roman" w:eastAsia="Times New Roman" w:hAnsi="Times New Roman" w:cs="Times New Roman"/>
                <w:b/>
                <w:bCs/>
                <w:color w:val="000000"/>
                <w:sz w:val="20"/>
                <w:szCs w:val="20"/>
                <w:lang w:eastAsia="es-AR"/>
              </w:rPr>
            </w:pPr>
            <w:r w:rsidRPr="00BA7C6B">
              <w:rPr>
                <w:rFonts w:ascii="Times New Roman" w:eastAsia="Times New Roman" w:hAnsi="Times New Roman" w:cs="Times New Roman"/>
                <w:b/>
                <w:bCs/>
                <w:color w:val="000000"/>
                <w:sz w:val="20"/>
                <w:szCs w:val="20"/>
                <w:lang w:eastAsia="es-AR"/>
              </w:rPr>
              <w:t>SS de Jujuy</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Ex terminal y puerta del mercado (calle Santiago del Estero y Zegada)</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 xml:space="preserve">5 puestos en la semana y de viernes a domingo 9 carniceras </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lunes a sábados (principalmente mañana, por la tarde ocasional) y domingos (mañana)</w:t>
            </w:r>
          </w:p>
        </w:tc>
      </w:tr>
      <w:tr w:rsidR="00747E98" w:rsidRPr="00BA7C6B" w:rsidTr="00B021FC">
        <w:trPr>
          <w:trHeight w:val="259"/>
        </w:trPr>
        <w:tc>
          <w:tcPr>
            <w:tcW w:w="0" w:type="auto"/>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BA7C6B" w:rsidRPr="00BA7C6B" w:rsidRDefault="00BA7C6B" w:rsidP="00BA7C6B">
            <w:pPr>
              <w:spacing w:after="0" w:line="360" w:lineRule="auto"/>
              <w:rPr>
                <w:rFonts w:ascii="Times New Roman" w:eastAsia="Times New Roman" w:hAnsi="Times New Roman" w:cs="Times New Roman"/>
                <w:b/>
                <w:bCs/>
                <w:color w:val="000000"/>
                <w:sz w:val="20"/>
                <w:szCs w:val="20"/>
                <w:lang w:eastAsia="es-AR"/>
              </w:rPr>
            </w:pP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021FC" w:rsidP="00B021FC">
            <w:pPr>
              <w:spacing w:after="0" w:line="360" w:lineRule="auto"/>
              <w:jc w:val="cente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Subida M.</w:t>
            </w:r>
            <w:r w:rsidR="00BA7C6B" w:rsidRPr="00BA7C6B">
              <w:rPr>
                <w:rFonts w:ascii="Times New Roman" w:eastAsia="Times New Roman" w:hAnsi="Times New Roman" w:cs="Times New Roman"/>
                <w:color w:val="000000"/>
                <w:sz w:val="20"/>
                <w:szCs w:val="20"/>
                <w:lang w:eastAsia="es-AR"/>
              </w:rPr>
              <w:t xml:space="preserve"> Moreno</w:t>
            </w:r>
            <w:r>
              <w:rPr>
                <w:rFonts w:ascii="Times New Roman" w:eastAsia="Times New Roman" w:hAnsi="Times New Roman" w:cs="Times New Roman"/>
                <w:color w:val="000000"/>
                <w:sz w:val="20"/>
                <w:szCs w:val="20"/>
                <w:lang w:eastAsia="es-AR"/>
              </w:rPr>
              <w:t xml:space="preserve"> </w:t>
            </w:r>
            <w:r w:rsidR="00BA7C6B" w:rsidRPr="00BA7C6B">
              <w:rPr>
                <w:rFonts w:ascii="Times New Roman" w:eastAsia="Times New Roman" w:hAnsi="Times New Roman" w:cs="Times New Roman"/>
                <w:color w:val="000000"/>
                <w:sz w:val="20"/>
                <w:szCs w:val="20"/>
                <w:lang w:eastAsia="es-AR"/>
              </w:rPr>
              <w:t>centro</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 xml:space="preserve">entre 3 y 4 </w:t>
            </w:r>
          </w:p>
        </w:tc>
        <w:tc>
          <w:tcPr>
            <w:tcW w:w="0" w:type="auto"/>
            <w:tcBorders>
              <w:top w:val="nil"/>
              <w:left w:val="nil"/>
              <w:bottom w:val="single" w:sz="4" w:space="0" w:color="auto"/>
              <w:right w:val="single" w:sz="4" w:space="0" w:color="auto"/>
            </w:tcBorders>
            <w:shd w:val="clear" w:color="auto" w:fill="E7E6E6" w:themeFill="background2"/>
            <w:noWrap/>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fines de semana</w:t>
            </w:r>
          </w:p>
        </w:tc>
      </w:tr>
      <w:tr w:rsidR="00747E98" w:rsidRPr="00BA7C6B" w:rsidTr="00B021FC">
        <w:trPr>
          <w:trHeight w:val="388"/>
        </w:trPr>
        <w:tc>
          <w:tcPr>
            <w:tcW w:w="0" w:type="auto"/>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BA7C6B" w:rsidRPr="00BA7C6B" w:rsidRDefault="00BA7C6B" w:rsidP="00BA7C6B">
            <w:pPr>
              <w:spacing w:after="0" w:line="360" w:lineRule="auto"/>
              <w:rPr>
                <w:rFonts w:ascii="Times New Roman" w:eastAsia="Times New Roman" w:hAnsi="Times New Roman" w:cs="Times New Roman"/>
                <w:b/>
                <w:bCs/>
                <w:color w:val="000000"/>
                <w:sz w:val="20"/>
                <w:szCs w:val="20"/>
                <w:lang w:eastAsia="es-AR"/>
              </w:rPr>
            </w:pP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Feria Aeroclub y adyacencias (B: Alto Comedero)</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1 fija adentro y</w:t>
            </w:r>
            <w:r w:rsidRPr="00BA7C6B">
              <w:rPr>
                <w:rFonts w:ascii="Times New Roman" w:eastAsia="Times New Roman" w:hAnsi="Times New Roman" w:cs="Times New Roman"/>
                <w:color w:val="000000"/>
                <w:sz w:val="20"/>
                <w:szCs w:val="20"/>
                <w:lang w:eastAsia="es-AR"/>
              </w:rPr>
              <w:br/>
              <w:t>2 afuera ocasionales</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fines de semana;</w:t>
            </w:r>
            <w:r w:rsidRPr="00BA7C6B">
              <w:rPr>
                <w:rFonts w:ascii="Times New Roman" w:eastAsia="Times New Roman" w:hAnsi="Times New Roman" w:cs="Times New Roman"/>
                <w:color w:val="000000"/>
                <w:sz w:val="20"/>
                <w:szCs w:val="20"/>
                <w:lang w:eastAsia="es-AR"/>
              </w:rPr>
              <w:br/>
              <w:t xml:space="preserve"> miércoles ocasional</w:t>
            </w:r>
          </w:p>
        </w:tc>
      </w:tr>
      <w:tr w:rsidR="00747E98" w:rsidRPr="00BA7C6B" w:rsidTr="00B021FC">
        <w:trPr>
          <w:trHeight w:val="388"/>
        </w:trPr>
        <w:tc>
          <w:tcPr>
            <w:tcW w:w="0" w:type="auto"/>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BA7C6B" w:rsidRPr="00BA7C6B" w:rsidRDefault="00BA7C6B" w:rsidP="00BA7C6B">
            <w:pPr>
              <w:spacing w:after="0" w:line="360" w:lineRule="auto"/>
              <w:rPr>
                <w:rFonts w:ascii="Times New Roman" w:eastAsia="Times New Roman" w:hAnsi="Times New Roman" w:cs="Times New Roman"/>
                <w:b/>
                <w:bCs/>
                <w:color w:val="000000"/>
                <w:sz w:val="20"/>
                <w:szCs w:val="20"/>
                <w:lang w:eastAsia="es-AR"/>
              </w:rPr>
            </w:pP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 xml:space="preserve">Feria Copacabana </w:t>
            </w:r>
          </w:p>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(B: Alto Comedero)</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 xml:space="preserve">15 puestos </w:t>
            </w:r>
          </w:p>
        </w:tc>
        <w:tc>
          <w:tcPr>
            <w:tcW w:w="0" w:type="auto"/>
            <w:tcBorders>
              <w:top w:val="nil"/>
              <w:left w:val="nil"/>
              <w:bottom w:val="single" w:sz="4" w:space="0" w:color="auto"/>
              <w:right w:val="single" w:sz="4" w:space="0" w:color="auto"/>
            </w:tcBorders>
            <w:shd w:val="clear" w:color="auto" w:fill="E7E6E6" w:themeFill="background2"/>
            <w:noWrap/>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domingos</w:t>
            </w:r>
          </w:p>
        </w:tc>
      </w:tr>
      <w:tr w:rsidR="00747E98" w:rsidRPr="00BA7C6B" w:rsidTr="00B021FC">
        <w:trPr>
          <w:trHeight w:val="70"/>
        </w:trPr>
        <w:tc>
          <w:tcPr>
            <w:tcW w:w="0" w:type="auto"/>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rsidR="00BA7C6B" w:rsidRPr="00BA7C6B" w:rsidRDefault="00BA7C6B" w:rsidP="00BA7C6B">
            <w:pPr>
              <w:spacing w:after="0" w:line="360" w:lineRule="auto"/>
              <w:jc w:val="center"/>
              <w:rPr>
                <w:rFonts w:ascii="Times New Roman" w:eastAsia="Times New Roman" w:hAnsi="Times New Roman" w:cs="Times New Roman"/>
                <w:b/>
                <w:bCs/>
                <w:color w:val="000000"/>
                <w:sz w:val="20"/>
                <w:szCs w:val="20"/>
                <w:lang w:eastAsia="es-AR"/>
              </w:rPr>
            </w:pPr>
            <w:r w:rsidRPr="00BA7C6B">
              <w:rPr>
                <w:rFonts w:ascii="Times New Roman" w:eastAsia="Times New Roman" w:hAnsi="Times New Roman" w:cs="Times New Roman"/>
                <w:b/>
                <w:bCs/>
                <w:color w:val="000000"/>
                <w:sz w:val="20"/>
                <w:szCs w:val="20"/>
                <w:lang w:eastAsia="es-AR"/>
              </w:rPr>
              <w:t>Perico</w:t>
            </w:r>
            <w:r w:rsidRPr="00BA7C6B">
              <w:rPr>
                <w:rStyle w:val="Refdenotaalpie"/>
                <w:rFonts w:ascii="Times New Roman" w:eastAsia="Times New Roman" w:hAnsi="Times New Roman" w:cs="Times New Roman"/>
                <w:b/>
                <w:bCs/>
                <w:color w:val="000000"/>
                <w:sz w:val="20"/>
                <w:szCs w:val="20"/>
                <w:lang w:eastAsia="es-AR"/>
              </w:rPr>
              <w:footnoteReference w:id="9"/>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Mercado municipal</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3 puestos</w:t>
            </w:r>
          </w:p>
        </w:tc>
        <w:tc>
          <w:tcPr>
            <w:tcW w:w="0" w:type="auto"/>
            <w:tcBorders>
              <w:top w:val="nil"/>
              <w:left w:val="nil"/>
              <w:bottom w:val="single" w:sz="4" w:space="0" w:color="auto"/>
              <w:right w:val="single" w:sz="4" w:space="0" w:color="auto"/>
            </w:tcBorders>
            <w:shd w:val="clear" w:color="auto" w:fill="E7E6E6" w:themeFill="background2"/>
            <w:vAlign w:val="center"/>
            <w:hideMark/>
          </w:tcPr>
          <w:p w:rsidR="00BA7C6B" w:rsidRPr="00BA7C6B" w:rsidRDefault="00BA7C6B" w:rsidP="00BA7C6B">
            <w:pPr>
              <w:spacing w:after="0" w:line="360" w:lineRule="auto"/>
              <w:jc w:val="center"/>
              <w:rPr>
                <w:rFonts w:ascii="Times New Roman" w:eastAsia="Times New Roman" w:hAnsi="Times New Roman" w:cs="Times New Roman"/>
                <w:color w:val="000000"/>
                <w:sz w:val="20"/>
                <w:szCs w:val="20"/>
                <w:lang w:eastAsia="es-AR"/>
              </w:rPr>
            </w:pPr>
            <w:r w:rsidRPr="00BA7C6B">
              <w:rPr>
                <w:rFonts w:ascii="Times New Roman" w:eastAsia="Times New Roman" w:hAnsi="Times New Roman" w:cs="Times New Roman"/>
                <w:color w:val="000000"/>
                <w:sz w:val="20"/>
                <w:szCs w:val="20"/>
                <w:lang w:eastAsia="es-AR"/>
              </w:rPr>
              <w:t>sin dato</w:t>
            </w:r>
          </w:p>
        </w:tc>
      </w:tr>
    </w:tbl>
    <w:p w:rsidR="0098640D" w:rsidRDefault="0098640D" w:rsidP="00BA7C6B">
      <w:pPr>
        <w:spacing w:after="0" w:line="360" w:lineRule="auto"/>
        <w:jc w:val="both"/>
        <w:rPr>
          <w:rFonts w:ascii="Times New Roman" w:hAnsi="Times New Roman" w:cs="Times New Roman"/>
          <w:sz w:val="24"/>
          <w:szCs w:val="24"/>
        </w:rPr>
      </w:pPr>
    </w:p>
    <w:p w:rsidR="00BA7C6B" w:rsidRPr="00BA7C6B" w:rsidRDefault="00BA7C6B" w:rsidP="00BA7C6B">
      <w:pPr>
        <w:spacing w:after="0" w:line="360" w:lineRule="auto"/>
        <w:jc w:val="both"/>
        <w:rPr>
          <w:rFonts w:ascii="Times New Roman" w:hAnsi="Times New Roman" w:cs="Times New Roman"/>
          <w:sz w:val="24"/>
          <w:szCs w:val="24"/>
        </w:rPr>
      </w:pPr>
      <w:r w:rsidRPr="00BA7C6B">
        <w:rPr>
          <w:rFonts w:ascii="Times New Roman" w:hAnsi="Times New Roman" w:cs="Times New Roman"/>
          <w:sz w:val="24"/>
          <w:szCs w:val="24"/>
        </w:rPr>
        <w:t>En la mayoría de los casos la venta se realiza</w:t>
      </w:r>
      <w:r w:rsidR="00747E98">
        <w:rPr>
          <w:rFonts w:ascii="Times New Roman" w:hAnsi="Times New Roman" w:cs="Times New Roman"/>
          <w:sz w:val="24"/>
          <w:szCs w:val="24"/>
        </w:rPr>
        <w:t xml:space="preserve"> con escasas </w:t>
      </w:r>
      <w:r w:rsidRPr="00BA7C6B">
        <w:rPr>
          <w:rFonts w:ascii="Times New Roman" w:hAnsi="Times New Roman" w:cs="Times New Roman"/>
          <w:sz w:val="24"/>
          <w:szCs w:val="24"/>
        </w:rPr>
        <w:t xml:space="preserve">instalaciones adecuadas, sin energía eléctrica ni agua potable, a excepción del mercado de Abra Pampa, dificultando el uso de equipos de frío y la higiene de utensilios y el aseo personal. Cabe destacar que estas </w:t>
      </w:r>
      <w:r w:rsidRPr="00BA7C6B">
        <w:rPr>
          <w:rFonts w:ascii="Times New Roman" w:hAnsi="Times New Roman" w:cs="Times New Roman"/>
          <w:sz w:val="24"/>
          <w:szCs w:val="24"/>
        </w:rPr>
        <w:lastRenderedPageBreak/>
        <w:t xml:space="preserve">condiciones deficientes son recurrentes sobre todo en la venta callejera, donde sólo cuentan con una mesita de madera </w:t>
      </w:r>
      <w:r w:rsidR="00071F2D">
        <w:rPr>
          <w:rFonts w:ascii="Times New Roman" w:hAnsi="Times New Roman" w:cs="Times New Roman"/>
          <w:sz w:val="24"/>
          <w:szCs w:val="24"/>
        </w:rPr>
        <w:t xml:space="preserve">plegable </w:t>
      </w:r>
      <w:r w:rsidRPr="00BA7C6B">
        <w:rPr>
          <w:rFonts w:ascii="Times New Roman" w:hAnsi="Times New Roman" w:cs="Times New Roman"/>
          <w:sz w:val="24"/>
          <w:szCs w:val="24"/>
        </w:rPr>
        <w:t>y sombrilla, guarda</w:t>
      </w:r>
      <w:r w:rsidR="00071F2D">
        <w:rPr>
          <w:rFonts w:ascii="Times New Roman" w:hAnsi="Times New Roman" w:cs="Times New Roman"/>
          <w:sz w:val="24"/>
          <w:szCs w:val="24"/>
        </w:rPr>
        <w:t>n</w:t>
      </w:r>
      <w:r w:rsidRPr="00BA7C6B">
        <w:rPr>
          <w:rFonts w:ascii="Times New Roman" w:hAnsi="Times New Roman" w:cs="Times New Roman"/>
          <w:sz w:val="24"/>
          <w:szCs w:val="24"/>
        </w:rPr>
        <w:t xml:space="preserve"> la mercadería en canastos o atados de arpillera y papel madera. En los puestos ubicados en las instalaciones de los mercados municipales, si bien tienen mayor protección, techo y algo de infraestructura, las condiciones siguen siendo precarias, principalmente si se los compara con otros puestos de comercialización de carne vacun</w:t>
      </w:r>
      <w:r w:rsidR="00F941B9">
        <w:rPr>
          <w:rFonts w:ascii="Times New Roman" w:hAnsi="Times New Roman" w:cs="Times New Roman"/>
          <w:sz w:val="24"/>
          <w:szCs w:val="24"/>
        </w:rPr>
        <w:t>a</w:t>
      </w:r>
      <w:r w:rsidRPr="00BA7C6B">
        <w:rPr>
          <w:rFonts w:ascii="Times New Roman" w:hAnsi="Times New Roman" w:cs="Times New Roman"/>
          <w:sz w:val="24"/>
          <w:szCs w:val="24"/>
        </w:rPr>
        <w:t xml:space="preserve"> </w:t>
      </w:r>
      <w:r w:rsidR="00F941B9">
        <w:rPr>
          <w:rFonts w:ascii="Times New Roman" w:hAnsi="Times New Roman" w:cs="Times New Roman"/>
          <w:sz w:val="24"/>
          <w:szCs w:val="24"/>
        </w:rPr>
        <w:t>o</w:t>
      </w:r>
      <w:r w:rsidRPr="00BA7C6B">
        <w:rPr>
          <w:rFonts w:ascii="Times New Roman" w:hAnsi="Times New Roman" w:cs="Times New Roman"/>
          <w:sz w:val="24"/>
          <w:szCs w:val="24"/>
        </w:rPr>
        <w:t xml:space="preserve"> avícola, donde las condiciones son óptimas. </w:t>
      </w:r>
      <w:r w:rsidR="00F941B9">
        <w:rPr>
          <w:rFonts w:ascii="Times New Roman" w:hAnsi="Times New Roman" w:cs="Times New Roman"/>
          <w:sz w:val="24"/>
          <w:szCs w:val="24"/>
        </w:rPr>
        <w:t>E</w:t>
      </w:r>
      <w:r w:rsidRPr="00BA7C6B">
        <w:rPr>
          <w:rFonts w:ascii="Times New Roman" w:hAnsi="Times New Roman" w:cs="Times New Roman"/>
          <w:sz w:val="24"/>
          <w:szCs w:val="24"/>
        </w:rPr>
        <w:t>n todos los casos, las carniceras</w:t>
      </w:r>
      <w:r w:rsidR="00F941B9">
        <w:rPr>
          <w:rFonts w:ascii="Times New Roman" w:hAnsi="Times New Roman" w:cs="Times New Roman"/>
          <w:sz w:val="24"/>
          <w:szCs w:val="24"/>
        </w:rPr>
        <w:t xml:space="preserve"> cuentan con balanzas de mano, </w:t>
      </w:r>
      <w:r w:rsidRPr="00BA7C6B">
        <w:rPr>
          <w:rFonts w:ascii="Times New Roman" w:hAnsi="Times New Roman" w:cs="Times New Roman"/>
          <w:sz w:val="24"/>
          <w:szCs w:val="24"/>
        </w:rPr>
        <w:t>cuchillo</w:t>
      </w:r>
      <w:r w:rsidR="00F941B9">
        <w:rPr>
          <w:rFonts w:ascii="Times New Roman" w:hAnsi="Times New Roman" w:cs="Times New Roman"/>
          <w:sz w:val="24"/>
          <w:szCs w:val="24"/>
        </w:rPr>
        <w:t xml:space="preserve"> y serrucho </w:t>
      </w:r>
      <w:r w:rsidRPr="00BA7C6B">
        <w:rPr>
          <w:rFonts w:ascii="Times New Roman" w:hAnsi="Times New Roman" w:cs="Times New Roman"/>
          <w:sz w:val="24"/>
          <w:szCs w:val="24"/>
        </w:rPr>
        <w:t xml:space="preserve">para trozar la carne. </w:t>
      </w:r>
    </w:p>
    <w:p w:rsidR="00BA7C6B" w:rsidRPr="00BA7C6B" w:rsidRDefault="00BA7C6B" w:rsidP="00BA7C6B">
      <w:pPr>
        <w:spacing w:after="0" w:line="360" w:lineRule="auto"/>
        <w:jc w:val="both"/>
        <w:rPr>
          <w:rFonts w:ascii="Times New Roman" w:hAnsi="Times New Roman" w:cs="Times New Roman"/>
          <w:sz w:val="24"/>
          <w:szCs w:val="24"/>
        </w:rPr>
      </w:pPr>
      <w:r w:rsidRPr="00BA7C6B">
        <w:rPr>
          <w:rFonts w:ascii="Times New Roman" w:hAnsi="Times New Roman" w:cs="Times New Roman"/>
          <w:sz w:val="24"/>
          <w:szCs w:val="24"/>
        </w:rPr>
        <w:t xml:space="preserve">Pese a </w:t>
      </w:r>
      <w:r w:rsidR="0061537A">
        <w:rPr>
          <w:rFonts w:ascii="Times New Roman" w:hAnsi="Times New Roman" w:cs="Times New Roman"/>
          <w:sz w:val="24"/>
          <w:szCs w:val="24"/>
        </w:rPr>
        <w:t xml:space="preserve">estas </w:t>
      </w:r>
      <w:r w:rsidRPr="00BA7C6B">
        <w:rPr>
          <w:rFonts w:ascii="Times New Roman" w:hAnsi="Times New Roman" w:cs="Times New Roman"/>
          <w:sz w:val="24"/>
          <w:szCs w:val="24"/>
        </w:rPr>
        <w:t>precarias condiciones, en la mayoría de los casos, las carniceras deben abonar algún tipo de canon por uso o permanencia en el lugar: en el Mercado de La Quiaca pagan alquiler del puesto</w:t>
      </w:r>
      <w:r w:rsidR="00F941B9">
        <w:rPr>
          <w:rFonts w:ascii="Times New Roman" w:hAnsi="Times New Roman" w:cs="Times New Roman"/>
          <w:sz w:val="24"/>
          <w:szCs w:val="24"/>
        </w:rPr>
        <w:t xml:space="preserve"> ($400)</w:t>
      </w:r>
      <w:r w:rsidRPr="00BA7C6B">
        <w:rPr>
          <w:rFonts w:ascii="Times New Roman" w:hAnsi="Times New Roman" w:cs="Times New Roman"/>
          <w:sz w:val="24"/>
          <w:szCs w:val="24"/>
        </w:rPr>
        <w:t xml:space="preserve">; en el Mercado de Abra Pampa </w:t>
      </w:r>
      <w:r w:rsidR="00F941B9">
        <w:rPr>
          <w:rFonts w:ascii="Times New Roman" w:hAnsi="Times New Roman" w:cs="Times New Roman"/>
          <w:sz w:val="24"/>
          <w:szCs w:val="24"/>
        </w:rPr>
        <w:t>(</w:t>
      </w:r>
      <w:r w:rsidRPr="00BA7C6B">
        <w:rPr>
          <w:rFonts w:ascii="Times New Roman" w:hAnsi="Times New Roman" w:cs="Times New Roman"/>
          <w:sz w:val="24"/>
          <w:szCs w:val="24"/>
        </w:rPr>
        <w:t>entre $1200 y $2000</w:t>
      </w:r>
      <w:r w:rsidR="00F941B9">
        <w:rPr>
          <w:rFonts w:ascii="Times New Roman" w:hAnsi="Times New Roman" w:cs="Times New Roman"/>
          <w:sz w:val="24"/>
          <w:szCs w:val="24"/>
        </w:rPr>
        <w:t>)</w:t>
      </w:r>
      <w:r w:rsidRPr="00BA7C6B">
        <w:rPr>
          <w:rFonts w:ascii="Times New Roman" w:hAnsi="Times New Roman" w:cs="Times New Roman"/>
          <w:sz w:val="24"/>
          <w:szCs w:val="24"/>
        </w:rPr>
        <w:t xml:space="preserve"> dependiendo del tamaño del local</w:t>
      </w:r>
      <w:r w:rsidR="00F941B9">
        <w:rPr>
          <w:rFonts w:ascii="Times New Roman" w:hAnsi="Times New Roman" w:cs="Times New Roman"/>
          <w:sz w:val="24"/>
          <w:szCs w:val="24"/>
        </w:rPr>
        <w:t>, más</w:t>
      </w:r>
      <w:r w:rsidRPr="00BA7C6B">
        <w:rPr>
          <w:rFonts w:ascii="Times New Roman" w:hAnsi="Times New Roman" w:cs="Times New Roman"/>
          <w:sz w:val="24"/>
          <w:szCs w:val="24"/>
        </w:rPr>
        <w:t xml:space="preserve"> luz. En el Mercado de Humahuaca, se abona un canon </w:t>
      </w:r>
      <w:r w:rsidR="00F941B9">
        <w:rPr>
          <w:rFonts w:ascii="Times New Roman" w:hAnsi="Times New Roman" w:cs="Times New Roman"/>
          <w:sz w:val="24"/>
          <w:szCs w:val="24"/>
        </w:rPr>
        <w:t xml:space="preserve">mensual </w:t>
      </w:r>
      <w:r w:rsidRPr="00BA7C6B">
        <w:rPr>
          <w:rFonts w:ascii="Times New Roman" w:hAnsi="Times New Roman" w:cs="Times New Roman"/>
          <w:sz w:val="24"/>
          <w:szCs w:val="24"/>
        </w:rPr>
        <w:t xml:space="preserve">por puesto </w:t>
      </w:r>
      <w:r w:rsidR="00F941B9">
        <w:rPr>
          <w:rFonts w:ascii="Times New Roman" w:hAnsi="Times New Roman" w:cs="Times New Roman"/>
          <w:sz w:val="24"/>
          <w:szCs w:val="24"/>
        </w:rPr>
        <w:t>(</w:t>
      </w:r>
      <w:r w:rsidRPr="00BA7C6B">
        <w:rPr>
          <w:rFonts w:ascii="Times New Roman" w:hAnsi="Times New Roman" w:cs="Times New Roman"/>
          <w:sz w:val="24"/>
          <w:szCs w:val="24"/>
        </w:rPr>
        <w:t>$150</w:t>
      </w:r>
      <w:r w:rsidR="00F941B9">
        <w:rPr>
          <w:rFonts w:ascii="Times New Roman" w:hAnsi="Times New Roman" w:cs="Times New Roman"/>
          <w:sz w:val="24"/>
          <w:szCs w:val="24"/>
        </w:rPr>
        <w:t>)</w:t>
      </w:r>
      <w:r w:rsidRPr="00BA7C6B">
        <w:rPr>
          <w:rFonts w:ascii="Times New Roman" w:hAnsi="Times New Roman" w:cs="Times New Roman"/>
          <w:sz w:val="24"/>
          <w:szCs w:val="24"/>
        </w:rPr>
        <w:t xml:space="preserve">; lo mismo en el Mercado de Tilcara. En las ferias de Alto Comedero, pagan </w:t>
      </w:r>
      <w:r w:rsidR="00F941B9">
        <w:rPr>
          <w:rFonts w:ascii="Times New Roman" w:hAnsi="Times New Roman" w:cs="Times New Roman"/>
          <w:sz w:val="24"/>
          <w:szCs w:val="24"/>
        </w:rPr>
        <w:t xml:space="preserve">un alquiler diario </w:t>
      </w:r>
      <w:r w:rsidRPr="00BA7C6B">
        <w:rPr>
          <w:rFonts w:ascii="Times New Roman" w:hAnsi="Times New Roman" w:cs="Times New Roman"/>
          <w:sz w:val="24"/>
          <w:szCs w:val="24"/>
        </w:rPr>
        <w:t>en la Feria Aeroclub</w:t>
      </w:r>
      <w:r w:rsidR="00F941B9">
        <w:rPr>
          <w:rFonts w:ascii="Times New Roman" w:hAnsi="Times New Roman" w:cs="Times New Roman"/>
          <w:sz w:val="24"/>
          <w:szCs w:val="24"/>
        </w:rPr>
        <w:t xml:space="preserve"> (</w:t>
      </w:r>
      <w:r w:rsidR="00F941B9" w:rsidRPr="00BA7C6B">
        <w:rPr>
          <w:rFonts w:ascii="Times New Roman" w:hAnsi="Times New Roman" w:cs="Times New Roman"/>
          <w:sz w:val="24"/>
          <w:szCs w:val="24"/>
        </w:rPr>
        <w:t>$200</w:t>
      </w:r>
      <w:r w:rsidR="00F941B9">
        <w:rPr>
          <w:rFonts w:ascii="Times New Roman" w:hAnsi="Times New Roman" w:cs="Times New Roman"/>
          <w:sz w:val="24"/>
          <w:szCs w:val="24"/>
        </w:rPr>
        <w:t>)</w:t>
      </w:r>
      <w:r w:rsidRPr="00BA7C6B">
        <w:rPr>
          <w:rFonts w:ascii="Times New Roman" w:hAnsi="Times New Roman" w:cs="Times New Roman"/>
          <w:sz w:val="24"/>
          <w:szCs w:val="24"/>
        </w:rPr>
        <w:t xml:space="preserve"> y me</w:t>
      </w:r>
      <w:r w:rsidR="00F941B9">
        <w:rPr>
          <w:rFonts w:ascii="Times New Roman" w:hAnsi="Times New Roman" w:cs="Times New Roman"/>
          <w:sz w:val="24"/>
          <w:szCs w:val="24"/>
        </w:rPr>
        <w:t>nsual</w:t>
      </w:r>
      <w:r w:rsidRPr="00BA7C6B">
        <w:rPr>
          <w:rFonts w:ascii="Times New Roman" w:hAnsi="Times New Roman" w:cs="Times New Roman"/>
          <w:sz w:val="24"/>
          <w:szCs w:val="24"/>
        </w:rPr>
        <w:t xml:space="preserve"> e</w:t>
      </w:r>
      <w:r w:rsidR="00F941B9">
        <w:rPr>
          <w:rFonts w:ascii="Times New Roman" w:hAnsi="Times New Roman" w:cs="Times New Roman"/>
          <w:sz w:val="24"/>
          <w:szCs w:val="24"/>
        </w:rPr>
        <w:t>n</w:t>
      </w:r>
      <w:r w:rsidRPr="00BA7C6B">
        <w:rPr>
          <w:rFonts w:ascii="Times New Roman" w:hAnsi="Times New Roman" w:cs="Times New Roman"/>
          <w:sz w:val="24"/>
          <w:szCs w:val="24"/>
        </w:rPr>
        <w:t xml:space="preserve"> la Feria Copacabana</w:t>
      </w:r>
      <w:r w:rsidR="00F941B9">
        <w:rPr>
          <w:rFonts w:ascii="Times New Roman" w:hAnsi="Times New Roman" w:cs="Times New Roman"/>
          <w:sz w:val="24"/>
          <w:szCs w:val="24"/>
        </w:rPr>
        <w:t xml:space="preserve"> (</w:t>
      </w:r>
      <w:r w:rsidR="00F941B9" w:rsidRPr="00BA7C6B">
        <w:rPr>
          <w:rFonts w:ascii="Times New Roman" w:hAnsi="Times New Roman" w:cs="Times New Roman"/>
          <w:sz w:val="24"/>
          <w:szCs w:val="24"/>
        </w:rPr>
        <w:t>$700</w:t>
      </w:r>
      <w:r w:rsidR="00F941B9">
        <w:rPr>
          <w:rFonts w:ascii="Times New Roman" w:hAnsi="Times New Roman" w:cs="Times New Roman"/>
          <w:sz w:val="24"/>
          <w:szCs w:val="24"/>
        </w:rPr>
        <w:t>).</w:t>
      </w:r>
      <w:r w:rsidRPr="00BA7C6B">
        <w:rPr>
          <w:rFonts w:ascii="Times New Roman" w:hAnsi="Times New Roman" w:cs="Times New Roman"/>
          <w:sz w:val="24"/>
          <w:szCs w:val="24"/>
        </w:rPr>
        <w:t xml:space="preserve"> El Municipio de San Salvador de Jujuy cobra un canon desde una oficina móvil en la zona de la ex Terminal</w:t>
      </w:r>
      <w:r w:rsidR="00F941B9">
        <w:rPr>
          <w:rFonts w:ascii="Times New Roman" w:hAnsi="Times New Roman" w:cs="Times New Roman"/>
          <w:sz w:val="24"/>
          <w:szCs w:val="24"/>
        </w:rPr>
        <w:t>;</w:t>
      </w:r>
      <w:r w:rsidRPr="00BA7C6B">
        <w:rPr>
          <w:rFonts w:ascii="Times New Roman" w:hAnsi="Times New Roman" w:cs="Times New Roman"/>
          <w:sz w:val="24"/>
          <w:szCs w:val="24"/>
        </w:rPr>
        <w:t xml:space="preserve"> </w:t>
      </w:r>
      <w:r w:rsidR="00F941B9">
        <w:rPr>
          <w:rFonts w:ascii="Times New Roman" w:hAnsi="Times New Roman" w:cs="Times New Roman"/>
          <w:sz w:val="24"/>
          <w:szCs w:val="24"/>
        </w:rPr>
        <w:t xml:space="preserve">mientras que </w:t>
      </w:r>
      <w:r w:rsidRPr="00BA7C6B">
        <w:rPr>
          <w:rFonts w:ascii="Times New Roman" w:hAnsi="Times New Roman" w:cs="Times New Roman"/>
          <w:sz w:val="24"/>
          <w:szCs w:val="24"/>
        </w:rPr>
        <w:t>las carniceras dispuestas en la subida al barrio Mariano Moreno (</w:t>
      </w:r>
      <w:r w:rsidR="00F941B9">
        <w:rPr>
          <w:rFonts w:ascii="Times New Roman" w:hAnsi="Times New Roman" w:cs="Times New Roman"/>
          <w:sz w:val="24"/>
          <w:szCs w:val="24"/>
        </w:rPr>
        <w:t>calle Dr. H. Guzmán), menciona</w:t>
      </w:r>
      <w:r w:rsidRPr="00BA7C6B">
        <w:rPr>
          <w:rFonts w:ascii="Times New Roman" w:hAnsi="Times New Roman" w:cs="Times New Roman"/>
          <w:sz w:val="24"/>
          <w:szCs w:val="24"/>
        </w:rPr>
        <w:t xml:space="preserve">n que llevan varios meses sin que los inspectores vayan a cobrar. </w:t>
      </w:r>
    </w:p>
    <w:p w:rsidR="00BA7C6B" w:rsidRPr="00BA7C6B" w:rsidRDefault="00F941B9" w:rsidP="00BA7C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Otros pagos o atributos que e</w:t>
      </w:r>
      <w:r w:rsidR="00BA7C6B" w:rsidRPr="00BA7C6B">
        <w:rPr>
          <w:rFonts w:ascii="Times New Roman" w:hAnsi="Times New Roman" w:cs="Times New Roman"/>
          <w:sz w:val="24"/>
          <w:szCs w:val="24"/>
        </w:rPr>
        <w:t xml:space="preserve">stas vendedoras intermediarias afrontan </w:t>
      </w:r>
      <w:r>
        <w:rPr>
          <w:rFonts w:ascii="Times New Roman" w:hAnsi="Times New Roman" w:cs="Times New Roman"/>
          <w:sz w:val="24"/>
          <w:szCs w:val="24"/>
        </w:rPr>
        <w:t>son aquellos que</w:t>
      </w:r>
      <w:r w:rsidR="00BA7C6B" w:rsidRPr="00BA7C6B">
        <w:rPr>
          <w:rFonts w:ascii="Times New Roman" w:hAnsi="Times New Roman" w:cs="Times New Roman"/>
          <w:sz w:val="24"/>
          <w:szCs w:val="24"/>
        </w:rPr>
        <w:t xml:space="preserve"> les permiten transitar con la mercadería con cierto respaldo. Si bien los mismos tienen alcance local/municipal, la gran mayoría lo abona para asegurar el traslado de la carne a las demás ciudades. En La Quiaca se paga un sellado de $2 por kg de carne de cordero; mientras que en Abra Pampa se paga $20 por animal a Bromatología municipal. En el caso de uno de locales del Mercado Municipal de Abra Pampa, puesto formalizado y con importante stock y variedad de productos, abona</w:t>
      </w:r>
      <w:r>
        <w:rPr>
          <w:rFonts w:ascii="Times New Roman" w:hAnsi="Times New Roman" w:cs="Times New Roman"/>
          <w:sz w:val="24"/>
          <w:szCs w:val="24"/>
        </w:rPr>
        <w:t>n</w:t>
      </w:r>
      <w:r w:rsidR="00BA7C6B" w:rsidRPr="00BA7C6B">
        <w:rPr>
          <w:rFonts w:ascii="Times New Roman" w:hAnsi="Times New Roman" w:cs="Times New Roman"/>
          <w:sz w:val="24"/>
          <w:szCs w:val="24"/>
        </w:rPr>
        <w:t xml:space="preserve"> </w:t>
      </w:r>
      <w:r>
        <w:rPr>
          <w:rFonts w:ascii="Times New Roman" w:hAnsi="Times New Roman" w:cs="Times New Roman"/>
          <w:sz w:val="24"/>
          <w:szCs w:val="24"/>
        </w:rPr>
        <w:t>el impuesto de r</w:t>
      </w:r>
      <w:r w:rsidR="00BA7C6B" w:rsidRPr="00BA7C6B">
        <w:rPr>
          <w:rFonts w:ascii="Times New Roman" w:hAnsi="Times New Roman" w:cs="Times New Roman"/>
          <w:sz w:val="24"/>
          <w:szCs w:val="24"/>
        </w:rPr>
        <w:t xml:space="preserve">entas </w:t>
      </w:r>
      <w:r>
        <w:rPr>
          <w:rFonts w:ascii="Times New Roman" w:hAnsi="Times New Roman" w:cs="Times New Roman"/>
          <w:sz w:val="24"/>
          <w:szCs w:val="24"/>
        </w:rPr>
        <w:t xml:space="preserve">provincial </w:t>
      </w:r>
      <w:r w:rsidR="00BA7C6B" w:rsidRPr="00BA7C6B">
        <w:rPr>
          <w:rFonts w:ascii="Times New Roman" w:hAnsi="Times New Roman" w:cs="Times New Roman"/>
          <w:sz w:val="24"/>
          <w:szCs w:val="24"/>
        </w:rPr>
        <w:t>($450) y Monotributo ($150).</w:t>
      </w:r>
    </w:p>
    <w:p w:rsidR="00BA7C6B" w:rsidRDefault="00BA7C6B" w:rsidP="00BA7C6B">
      <w:pPr>
        <w:spacing w:after="0" w:line="360" w:lineRule="auto"/>
        <w:jc w:val="both"/>
        <w:rPr>
          <w:rFonts w:ascii="Times New Roman" w:hAnsi="Times New Roman" w:cs="Times New Roman"/>
          <w:sz w:val="24"/>
          <w:szCs w:val="24"/>
        </w:rPr>
      </w:pPr>
      <w:r w:rsidRPr="00BA7C6B">
        <w:rPr>
          <w:rFonts w:ascii="Times New Roman" w:hAnsi="Times New Roman" w:cs="Times New Roman"/>
          <w:sz w:val="24"/>
          <w:szCs w:val="24"/>
        </w:rPr>
        <w:t>En relación a los controles, se mencionó solamente la presencia de las áreas de bromatología de los diferentes municipios involucrados, a excepción de Tilcara que no cuenta con esa área. En algunos casos, se mencionó además la exigencia de contar con el carnet sanitario.</w:t>
      </w:r>
    </w:p>
    <w:p w:rsidR="00F941B9" w:rsidRDefault="00F941B9" w:rsidP="00BA7C6B">
      <w:pPr>
        <w:spacing w:after="0" w:line="360" w:lineRule="auto"/>
        <w:jc w:val="both"/>
        <w:rPr>
          <w:rFonts w:ascii="Times New Roman" w:hAnsi="Times New Roman" w:cs="Times New Roman"/>
          <w:sz w:val="24"/>
          <w:szCs w:val="24"/>
        </w:rPr>
      </w:pPr>
    </w:p>
    <w:p w:rsidR="00537237" w:rsidRDefault="00537237" w:rsidP="00BA7C6B">
      <w:pPr>
        <w:spacing w:after="0" w:line="360" w:lineRule="auto"/>
        <w:jc w:val="both"/>
        <w:rPr>
          <w:rFonts w:ascii="Times New Roman" w:hAnsi="Times New Roman" w:cs="Times New Roman"/>
          <w:sz w:val="24"/>
          <w:szCs w:val="24"/>
        </w:rPr>
      </w:pPr>
    </w:p>
    <w:p w:rsidR="00537237" w:rsidRPr="00BA7C6B" w:rsidRDefault="00537237" w:rsidP="00BA7C6B">
      <w:pPr>
        <w:spacing w:after="0" w:line="360" w:lineRule="auto"/>
        <w:jc w:val="both"/>
        <w:rPr>
          <w:rFonts w:ascii="Times New Roman" w:hAnsi="Times New Roman" w:cs="Times New Roman"/>
          <w:sz w:val="24"/>
          <w:szCs w:val="24"/>
        </w:rPr>
      </w:pPr>
    </w:p>
    <w:p w:rsidR="00BA7C6B" w:rsidRPr="00BA7C6B" w:rsidRDefault="00BA7C6B" w:rsidP="00BA7C6B">
      <w:pPr>
        <w:pStyle w:val="Prrafodelista"/>
        <w:numPr>
          <w:ilvl w:val="0"/>
          <w:numId w:val="3"/>
        </w:numPr>
        <w:spacing w:after="120" w:line="360" w:lineRule="auto"/>
        <w:ind w:left="714" w:hanging="357"/>
        <w:jc w:val="both"/>
        <w:rPr>
          <w:rFonts w:ascii="Times New Roman" w:hAnsi="Times New Roman" w:cs="Times New Roman"/>
          <w:b/>
          <w:sz w:val="24"/>
          <w:szCs w:val="24"/>
        </w:rPr>
      </w:pPr>
      <w:r w:rsidRPr="00BA7C6B">
        <w:rPr>
          <w:rFonts w:ascii="Times New Roman" w:hAnsi="Times New Roman" w:cs="Times New Roman"/>
          <w:b/>
          <w:sz w:val="24"/>
          <w:szCs w:val="24"/>
        </w:rPr>
        <w:lastRenderedPageBreak/>
        <w:t>Circuitos de abastecimiento y venta</w:t>
      </w:r>
    </w:p>
    <w:p w:rsidR="00BA7C6B" w:rsidRPr="00BA7C6B" w:rsidRDefault="00BA7C6B" w:rsidP="00BA7C6B">
      <w:pPr>
        <w:spacing w:after="0" w:line="360" w:lineRule="auto"/>
        <w:jc w:val="both"/>
        <w:rPr>
          <w:rFonts w:ascii="Times New Roman" w:hAnsi="Times New Roman" w:cs="Times New Roman"/>
          <w:sz w:val="24"/>
          <w:szCs w:val="24"/>
        </w:rPr>
      </w:pPr>
      <w:r w:rsidRPr="00BA7C6B">
        <w:rPr>
          <w:rFonts w:ascii="Times New Roman" w:hAnsi="Times New Roman" w:cs="Times New Roman"/>
          <w:sz w:val="24"/>
          <w:szCs w:val="24"/>
        </w:rPr>
        <w:t>Las estrategias comerciales que despliegan las carniceras intermediarias se realizan en el marco general de problemáticas transversales a la comercialización de este tipo de carnes y que surgen de la inexistente infraestructura de faena/mataderos habilitados y la falta de transporte equipado y habilitado para tránsito. El circuito comercial consiste en una compleja trama, donde productores y/o acopiadores concentran volúmenes de producción de unidades dispersas con reducido stock ganadero en puntos neurálgicos, y luego, con distintas modalidades organizativas y de logística, los intermediarios realizan el traslado hacia los centros urbanos y puntos de la provincia donde se realiza la venta</w:t>
      </w:r>
      <w:r w:rsidR="00D27791">
        <w:rPr>
          <w:rFonts w:ascii="Times New Roman" w:hAnsi="Times New Roman" w:cs="Times New Roman"/>
          <w:sz w:val="24"/>
          <w:szCs w:val="24"/>
        </w:rPr>
        <w:t xml:space="preserve"> (ver G</w:t>
      </w:r>
      <w:r w:rsidR="00B021FC">
        <w:rPr>
          <w:rFonts w:ascii="Times New Roman" w:hAnsi="Times New Roman" w:cs="Times New Roman"/>
          <w:sz w:val="24"/>
          <w:szCs w:val="24"/>
        </w:rPr>
        <w:t>ráfico N°1)</w:t>
      </w:r>
      <w:r w:rsidRPr="00BA7C6B">
        <w:rPr>
          <w:rFonts w:ascii="Times New Roman" w:hAnsi="Times New Roman" w:cs="Times New Roman"/>
          <w:sz w:val="24"/>
          <w:szCs w:val="24"/>
        </w:rPr>
        <w:t xml:space="preserve">. </w:t>
      </w:r>
    </w:p>
    <w:p w:rsidR="00BA7C6B" w:rsidRPr="00BA7C6B" w:rsidRDefault="00747E98" w:rsidP="00BA7C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BA7C6B" w:rsidRPr="00BA7C6B">
        <w:rPr>
          <w:rFonts w:ascii="Times New Roman" w:hAnsi="Times New Roman" w:cs="Times New Roman"/>
          <w:sz w:val="24"/>
          <w:szCs w:val="24"/>
        </w:rPr>
        <w:t>as principales localidades que centralizan el acopio de las distintas cuencas a la vez que aparecen como mercados abastecedores son</w:t>
      </w:r>
      <w:r w:rsidR="00B021FC">
        <w:rPr>
          <w:rFonts w:ascii="Times New Roman" w:hAnsi="Times New Roman" w:cs="Times New Roman"/>
          <w:sz w:val="24"/>
          <w:szCs w:val="24"/>
        </w:rPr>
        <w:t xml:space="preserve"> la localidad de </w:t>
      </w:r>
      <w:r w:rsidR="00BA7C6B" w:rsidRPr="00BA7C6B">
        <w:rPr>
          <w:rFonts w:ascii="Times New Roman" w:hAnsi="Times New Roman" w:cs="Times New Roman"/>
          <w:sz w:val="24"/>
          <w:szCs w:val="24"/>
        </w:rPr>
        <w:t>Abra Pampa, donde se concentra la mayor concurrencia de intermediarios de la provincia; y La Quiaca, que abastece principalmente a esta ciudad y a consumidores directos e intermediarios (carnicerías, restaurantes, etc</w:t>
      </w:r>
      <w:r w:rsidR="00B021FC">
        <w:rPr>
          <w:rFonts w:ascii="Times New Roman" w:hAnsi="Times New Roman" w:cs="Times New Roman"/>
          <w:sz w:val="24"/>
          <w:szCs w:val="24"/>
        </w:rPr>
        <w:t>.</w:t>
      </w:r>
      <w:r w:rsidR="00BA7C6B" w:rsidRPr="00BA7C6B">
        <w:rPr>
          <w:rFonts w:ascii="Times New Roman" w:hAnsi="Times New Roman" w:cs="Times New Roman"/>
          <w:sz w:val="24"/>
          <w:szCs w:val="24"/>
        </w:rPr>
        <w:t>) del país limítrofe de Bolivia</w:t>
      </w:r>
      <w:r w:rsidR="00BA7C6B" w:rsidRPr="00BA7C6B">
        <w:rPr>
          <w:rStyle w:val="Refdenotaalpie"/>
          <w:rFonts w:ascii="Times New Roman" w:hAnsi="Times New Roman" w:cs="Times New Roman"/>
          <w:sz w:val="24"/>
          <w:szCs w:val="24"/>
        </w:rPr>
        <w:footnoteReference w:id="10"/>
      </w:r>
      <w:r w:rsidR="00BA7C6B" w:rsidRPr="00BA7C6B">
        <w:rPr>
          <w:rFonts w:ascii="Times New Roman" w:hAnsi="Times New Roman" w:cs="Times New Roman"/>
          <w:sz w:val="24"/>
          <w:szCs w:val="24"/>
        </w:rPr>
        <w:t>, si bien es centro de concurrencia por parte de aquellos intermediarios que no encuentran stock en Abra Pampa o que buscan precios</w:t>
      </w:r>
      <w:r w:rsidR="00F941B9">
        <w:rPr>
          <w:rFonts w:ascii="Times New Roman" w:hAnsi="Times New Roman" w:cs="Times New Roman"/>
          <w:sz w:val="24"/>
          <w:szCs w:val="24"/>
        </w:rPr>
        <w:t xml:space="preserve"> más baratos</w:t>
      </w:r>
      <w:r w:rsidR="00BA7C6B" w:rsidRPr="00BA7C6B">
        <w:rPr>
          <w:rFonts w:ascii="Times New Roman" w:hAnsi="Times New Roman" w:cs="Times New Roman"/>
          <w:sz w:val="24"/>
          <w:szCs w:val="24"/>
        </w:rPr>
        <w:t>.</w:t>
      </w:r>
    </w:p>
    <w:p w:rsidR="00D27791" w:rsidRPr="00BA7C6B" w:rsidRDefault="00BA7C6B" w:rsidP="00D27791">
      <w:pPr>
        <w:spacing w:after="0" w:line="360" w:lineRule="auto"/>
        <w:jc w:val="both"/>
        <w:rPr>
          <w:rFonts w:ascii="Times New Roman" w:hAnsi="Times New Roman" w:cs="Times New Roman"/>
          <w:sz w:val="24"/>
          <w:szCs w:val="24"/>
        </w:rPr>
      </w:pPr>
      <w:r w:rsidRPr="00BA7C6B">
        <w:rPr>
          <w:rFonts w:ascii="Times New Roman" w:hAnsi="Times New Roman" w:cs="Times New Roman"/>
          <w:sz w:val="24"/>
          <w:szCs w:val="24"/>
        </w:rPr>
        <w:t>L</w:t>
      </w:r>
      <w:r w:rsidR="00F941B9">
        <w:rPr>
          <w:rFonts w:ascii="Times New Roman" w:hAnsi="Times New Roman" w:cs="Times New Roman"/>
          <w:sz w:val="24"/>
          <w:szCs w:val="24"/>
        </w:rPr>
        <w:t xml:space="preserve">os días en que afluye la mayor </w:t>
      </w:r>
      <w:r w:rsidRPr="00BA7C6B">
        <w:rPr>
          <w:rFonts w:ascii="Times New Roman" w:hAnsi="Times New Roman" w:cs="Times New Roman"/>
          <w:sz w:val="24"/>
          <w:szCs w:val="24"/>
        </w:rPr>
        <w:t>concurrencia a estos centros de acopio s</w:t>
      </w:r>
      <w:r w:rsidR="00F941B9">
        <w:rPr>
          <w:rFonts w:ascii="Times New Roman" w:hAnsi="Times New Roman" w:cs="Times New Roman"/>
          <w:sz w:val="24"/>
          <w:szCs w:val="24"/>
        </w:rPr>
        <w:t>on los</w:t>
      </w:r>
      <w:r w:rsidRPr="00BA7C6B">
        <w:rPr>
          <w:rFonts w:ascii="Times New Roman" w:hAnsi="Times New Roman" w:cs="Times New Roman"/>
          <w:sz w:val="24"/>
          <w:szCs w:val="24"/>
        </w:rPr>
        <w:t xml:space="preserve"> días jueves o viernes, ya que la mayor venta </w:t>
      </w:r>
      <w:r w:rsidR="00F941B9">
        <w:rPr>
          <w:rFonts w:ascii="Times New Roman" w:hAnsi="Times New Roman" w:cs="Times New Roman"/>
          <w:sz w:val="24"/>
          <w:szCs w:val="24"/>
        </w:rPr>
        <w:t>en</w:t>
      </w:r>
      <w:r w:rsidRPr="00BA7C6B">
        <w:rPr>
          <w:rFonts w:ascii="Times New Roman" w:hAnsi="Times New Roman" w:cs="Times New Roman"/>
          <w:sz w:val="24"/>
          <w:szCs w:val="24"/>
        </w:rPr>
        <w:t xml:space="preserve"> centros urbanos se realiza los fines de semana. Cabe destacar que, en todos los casos, la venta en épocas festivas se incrementa notablemente, mencionándose que algunos llegan a vender un promedio semanal de 150 corderos (La Quiaca). Luego, a lo largo del año, generalmente es menor el volumen de venta y es posible determinar dos rangos diferenciados: en las localidades del norte provincial (Quebrada y Puna) el promedio de venta semanal por puesto/carnicera es de 12 corderos, mientras que en San Salvador de Jujuy desciende a 6 unidades aproximadamente. </w:t>
      </w:r>
      <w:r w:rsidR="00D27791">
        <w:rPr>
          <w:rFonts w:ascii="Times New Roman" w:hAnsi="Times New Roman" w:cs="Times New Roman"/>
          <w:sz w:val="24"/>
          <w:szCs w:val="24"/>
        </w:rPr>
        <w:t>E</w:t>
      </w:r>
      <w:r w:rsidR="00D27791" w:rsidRPr="00BA7C6B">
        <w:rPr>
          <w:rFonts w:ascii="Times New Roman" w:hAnsi="Times New Roman" w:cs="Times New Roman"/>
          <w:sz w:val="24"/>
          <w:szCs w:val="24"/>
        </w:rPr>
        <w:t xml:space="preserve">n el caso de la llama, el promedio de venta por carnicera es de 7 unidades semanales en las localidades del norte (Quebrada y Puna) y de </w:t>
      </w:r>
      <w:r w:rsidR="00D27791">
        <w:rPr>
          <w:rFonts w:ascii="Times New Roman" w:hAnsi="Times New Roman" w:cs="Times New Roman"/>
          <w:sz w:val="24"/>
          <w:szCs w:val="24"/>
        </w:rPr>
        <w:t>una</w:t>
      </w:r>
      <w:r w:rsidR="00D27791" w:rsidRPr="00BA7C6B">
        <w:rPr>
          <w:rFonts w:ascii="Times New Roman" w:hAnsi="Times New Roman" w:cs="Times New Roman"/>
          <w:sz w:val="24"/>
          <w:szCs w:val="24"/>
        </w:rPr>
        <w:t xml:space="preserve"> llama en San Salvador de Jujuy. En las localidades del norte -en ciertas oportunidades- la venta es de acopiadoras a intermediarias, por eso el mayor volumen. </w:t>
      </w:r>
      <w:r w:rsidR="00D27791" w:rsidRPr="00BA7C6B">
        <w:rPr>
          <w:rFonts w:ascii="Times New Roman" w:hAnsi="Times New Roman" w:cs="Times New Roman"/>
          <w:sz w:val="24"/>
          <w:szCs w:val="24"/>
        </w:rPr>
        <w:lastRenderedPageBreak/>
        <w:t xml:space="preserve">En San Salvador de Jujuy la venta se concentra en el fin de semana, para lo cual las carniceras intermediarias trasladan pocas piezas de manera semanal y, por lo general, venden el total. </w:t>
      </w:r>
    </w:p>
    <w:p w:rsidR="00F941B9" w:rsidRDefault="00F941B9" w:rsidP="00BA7C6B">
      <w:pPr>
        <w:spacing w:after="0" w:line="360" w:lineRule="auto"/>
        <w:jc w:val="both"/>
        <w:rPr>
          <w:rFonts w:ascii="Times New Roman" w:hAnsi="Times New Roman" w:cs="Times New Roman"/>
          <w:sz w:val="24"/>
          <w:szCs w:val="24"/>
        </w:rPr>
      </w:pPr>
    </w:p>
    <w:p w:rsidR="00B021FC" w:rsidRDefault="00B021FC" w:rsidP="00B021FC">
      <w:pPr>
        <w:spacing w:after="0"/>
        <w:jc w:val="both"/>
        <w:rPr>
          <w:rFonts w:cs="Times New Roman"/>
          <w:b/>
        </w:rPr>
      </w:pPr>
      <w:r w:rsidRPr="00D27791">
        <w:rPr>
          <w:rFonts w:cs="Times New Roman"/>
          <w:b/>
        </w:rPr>
        <w:t>Gráfico Nº 1: Circuito comercial de carnes de la Puna y Quebrada donde participan las carniceras intermediarias, Jujuy</w:t>
      </w:r>
      <w:r w:rsidR="00D27791">
        <w:rPr>
          <w:rFonts w:cs="Times New Roman"/>
          <w:b/>
        </w:rPr>
        <w:t>. Año 2017-2018</w:t>
      </w:r>
    </w:p>
    <w:p w:rsidR="00D27791" w:rsidRPr="00D27791" w:rsidRDefault="00D27791" w:rsidP="00B021FC">
      <w:pPr>
        <w:spacing w:after="0"/>
        <w:jc w:val="both"/>
      </w:pPr>
    </w:p>
    <w:p w:rsidR="00B021FC" w:rsidRDefault="00D27791" w:rsidP="00BA7C6B">
      <w:pPr>
        <w:spacing w:after="0" w:line="360" w:lineRule="auto"/>
        <w:jc w:val="both"/>
        <w:rPr>
          <w:rFonts w:ascii="Times New Roman" w:hAnsi="Times New Roman" w:cs="Times New Roman"/>
          <w:sz w:val="24"/>
          <w:szCs w:val="24"/>
        </w:rPr>
      </w:pPr>
      <w:r>
        <w:rPr>
          <w:noProof/>
          <w:lang w:eastAsia="es-AR"/>
        </w:rPr>
        <mc:AlternateContent>
          <mc:Choice Requires="wpg">
            <w:drawing>
              <wp:anchor distT="0" distB="0" distL="114300" distR="114300" simplePos="0" relativeHeight="251659264" behindDoc="0" locked="0" layoutInCell="1" allowOverlap="1" wp14:anchorId="12EDC70D" wp14:editId="46FA0042">
                <wp:simplePos x="0" y="0"/>
                <wp:positionH relativeFrom="column">
                  <wp:posOffset>0</wp:posOffset>
                </wp:positionH>
                <wp:positionV relativeFrom="paragraph">
                  <wp:posOffset>-635</wp:posOffset>
                </wp:positionV>
                <wp:extent cx="5953125" cy="4794250"/>
                <wp:effectExtent l="0" t="0" r="28575" b="25400"/>
                <wp:wrapNone/>
                <wp:docPr id="3" name="Grupo 3"/>
                <wp:cNvGraphicFramePr/>
                <a:graphic xmlns:a="http://schemas.openxmlformats.org/drawingml/2006/main">
                  <a:graphicData uri="http://schemas.microsoft.com/office/word/2010/wordprocessingGroup">
                    <wpg:wgp>
                      <wpg:cNvGrpSpPr/>
                      <wpg:grpSpPr>
                        <a:xfrm>
                          <a:off x="0" y="0"/>
                          <a:ext cx="5953125" cy="4794250"/>
                          <a:chOff x="0" y="0"/>
                          <a:chExt cx="5953125" cy="4794250"/>
                        </a:xfrm>
                      </wpg:grpSpPr>
                      <wpg:grpSp>
                        <wpg:cNvPr id="10" name="Grupo 10"/>
                        <wpg:cNvGrpSpPr/>
                        <wpg:grpSpPr>
                          <a:xfrm>
                            <a:off x="0" y="0"/>
                            <a:ext cx="5953125" cy="4794250"/>
                            <a:chOff x="0" y="0"/>
                            <a:chExt cx="5953125" cy="4794250"/>
                          </a:xfrm>
                        </wpg:grpSpPr>
                        <wpg:grpSp>
                          <wpg:cNvPr id="235" name="Grupo 235"/>
                          <wpg:cNvGrpSpPr/>
                          <wpg:grpSpPr>
                            <a:xfrm>
                              <a:off x="0" y="0"/>
                              <a:ext cx="5953125" cy="4794250"/>
                              <a:chOff x="0" y="0"/>
                              <a:chExt cx="5978551" cy="4976971"/>
                            </a:xfrm>
                          </wpg:grpSpPr>
                          <wpg:grpSp>
                            <wpg:cNvPr id="236" name="Grupo 236"/>
                            <wpg:cNvGrpSpPr/>
                            <wpg:grpSpPr>
                              <a:xfrm>
                                <a:off x="4107976" y="2770496"/>
                                <a:ext cx="1795846" cy="859809"/>
                                <a:chOff x="0" y="0"/>
                                <a:chExt cx="1795846" cy="859809"/>
                              </a:xfrm>
                            </wpg:grpSpPr>
                            <wps:wsp>
                              <wps:cNvPr id="237" name="Rectángulo redondeado 237"/>
                              <wps:cNvSpPr/>
                              <wps:spPr>
                                <a:xfrm>
                                  <a:off x="723331" y="0"/>
                                  <a:ext cx="1072515" cy="54864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262DD" w:rsidRPr="005F533C" w:rsidRDefault="005262DD" w:rsidP="00D27791">
                                    <w:pPr>
                                      <w:jc w:val="center"/>
                                      <w:rPr>
                                        <w:b/>
                                        <w:color w:val="44546A" w:themeColor="text2"/>
                                      </w:rPr>
                                    </w:pPr>
                                    <w:r w:rsidRPr="005F533C">
                                      <w:rPr>
                                        <w:b/>
                                        <w:color w:val="44546A" w:themeColor="text2"/>
                                      </w:rPr>
                                      <w:t>Restaurantes y Hoteles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Conector recto 238"/>
                              <wps:cNvCnPr/>
                              <wps:spPr>
                                <a:xfrm>
                                  <a:off x="0" y="859809"/>
                                  <a:ext cx="381663" cy="0"/>
                                </a:xfrm>
                                <a:prstGeom prst="line">
                                  <a:avLst/>
                                </a:prstGeom>
                                <a:ln w="76200" cmpd="sng">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g:cNvPr id="239" name="Grupo 239"/>
                            <wpg:cNvGrpSpPr/>
                            <wpg:grpSpPr>
                              <a:xfrm>
                                <a:off x="0" y="0"/>
                                <a:ext cx="5978551" cy="4976971"/>
                                <a:chOff x="0" y="0"/>
                                <a:chExt cx="5978551" cy="4976971"/>
                              </a:xfrm>
                            </wpg:grpSpPr>
                            <wpg:grpSp>
                              <wpg:cNvPr id="240" name="Grupo 240"/>
                              <wpg:cNvGrpSpPr/>
                              <wpg:grpSpPr>
                                <a:xfrm>
                                  <a:off x="4013860" y="380010"/>
                                  <a:ext cx="790575" cy="3787140"/>
                                  <a:chOff x="0" y="0"/>
                                  <a:chExt cx="790575" cy="3787140"/>
                                </a:xfrm>
                              </wpg:grpSpPr>
                              <wpg:grpSp>
                                <wpg:cNvPr id="241" name="Grupo 241"/>
                                <wpg:cNvGrpSpPr/>
                                <wpg:grpSpPr>
                                  <a:xfrm>
                                    <a:off x="0" y="0"/>
                                    <a:ext cx="790575" cy="3787140"/>
                                    <a:chOff x="-157519" y="0"/>
                                    <a:chExt cx="790985" cy="3787758"/>
                                  </a:xfrm>
                                </wpg:grpSpPr>
                                <wps:wsp>
                                  <wps:cNvPr id="242" name="Conector recto 242"/>
                                  <wps:cNvCnPr/>
                                  <wps:spPr>
                                    <a:xfrm>
                                      <a:off x="-84968" y="30225"/>
                                      <a:ext cx="404582" cy="0"/>
                                    </a:xfrm>
                                    <a:prstGeom prst="line">
                                      <a:avLst/>
                                    </a:prstGeom>
                                    <a:ln w="76200" cmpd="sng">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3" name="Conector recto 243"/>
                                  <wps:cNvCnPr/>
                                  <wps:spPr>
                                    <a:xfrm>
                                      <a:off x="-157519" y="156139"/>
                                      <a:ext cx="198554" cy="0"/>
                                    </a:xfrm>
                                    <a:prstGeom prst="line">
                                      <a:avLst/>
                                    </a:prstGeom>
                                    <a:ln w="76200" cmpd="sng">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244" name="Conector recto 244"/>
                                  <wps:cNvCnPr/>
                                  <wps:spPr>
                                    <a:xfrm>
                                      <a:off x="286239" y="0"/>
                                      <a:ext cx="0" cy="3787758"/>
                                    </a:xfrm>
                                    <a:prstGeom prst="line">
                                      <a:avLst/>
                                    </a:prstGeom>
                                    <a:ln w="76200" cmpd="sng">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5" name="Conector recto 245"/>
                                  <wps:cNvCnPr/>
                                  <wps:spPr>
                                    <a:xfrm>
                                      <a:off x="-135172" y="2127617"/>
                                      <a:ext cx="405433" cy="0"/>
                                    </a:xfrm>
                                    <a:prstGeom prst="line">
                                      <a:avLst/>
                                    </a:prstGeom>
                                    <a:ln w="76200" cmpd="sng">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6" name="Conector recto 246"/>
                                  <wps:cNvCnPr/>
                                  <wps:spPr>
                                    <a:xfrm flipV="1">
                                      <a:off x="-95416" y="1049402"/>
                                      <a:ext cx="397325" cy="8122"/>
                                    </a:xfrm>
                                    <a:prstGeom prst="line">
                                      <a:avLst/>
                                    </a:prstGeom>
                                    <a:ln w="76200" cmpd="sng">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7" name="Flecha derecha 247"/>
                                  <wps:cNvSpPr/>
                                  <wps:spPr>
                                    <a:xfrm>
                                      <a:off x="295552" y="1324296"/>
                                      <a:ext cx="337914" cy="174929"/>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 name="Flecha derecha 248"/>
                                <wps:cNvSpPr/>
                                <wps:spPr>
                                  <a:xfrm>
                                    <a:off x="219075" y="2562225"/>
                                    <a:ext cx="548640" cy="159026"/>
                                  </a:xfrm>
                                  <a:prstGeom prst="rightArrow">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Conector recto 249"/>
                                <wps:cNvCnPr/>
                                <wps:spPr>
                                  <a:xfrm>
                                    <a:off x="180975" y="121165"/>
                                    <a:ext cx="0" cy="2989553"/>
                                  </a:xfrm>
                                  <a:prstGeom prst="line">
                                    <a:avLst/>
                                  </a:prstGeom>
                                  <a:ln w="76200" cmpd="sng">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250" name="Conector recto 250"/>
                                <wps:cNvCnPr/>
                                <wps:spPr>
                                  <a:xfrm>
                                    <a:off x="19050" y="1262002"/>
                                    <a:ext cx="190831" cy="0"/>
                                  </a:xfrm>
                                  <a:prstGeom prst="line">
                                    <a:avLst/>
                                  </a:prstGeom>
                                  <a:ln w="76200" cmpd="sng">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251" name="Conector recto 251"/>
                                <wps:cNvCnPr/>
                                <wps:spPr>
                                  <a:xfrm>
                                    <a:off x="0" y="2314821"/>
                                    <a:ext cx="190831" cy="0"/>
                                  </a:xfrm>
                                  <a:prstGeom prst="line">
                                    <a:avLst/>
                                  </a:prstGeom>
                                  <a:ln w="76200" cmpd="sng">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252" name="Conector recto 252"/>
                                <wps:cNvCnPr/>
                                <wps:spPr>
                                  <a:xfrm>
                                    <a:off x="57150" y="3094389"/>
                                    <a:ext cx="159026" cy="0"/>
                                  </a:xfrm>
                                  <a:prstGeom prst="line">
                                    <a:avLst/>
                                  </a:prstGeom>
                                  <a:ln w="76200" cmpd="sng">
                                    <a:solidFill>
                                      <a:srgbClr val="7030A0"/>
                                    </a:solidFill>
                                  </a:ln>
                                </wps:spPr>
                                <wps:style>
                                  <a:lnRef idx="1">
                                    <a:schemeClr val="accent1"/>
                                  </a:lnRef>
                                  <a:fillRef idx="0">
                                    <a:schemeClr val="accent1"/>
                                  </a:fillRef>
                                  <a:effectRef idx="0">
                                    <a:schemeClr val="accent1"/>
                                  </a:effectRef>
                                  <a:fontRef idx="minor">
                                    <a:schemeClr val="tx1"/>
                                  </a:fontRef>
                                </wps:style>
                                <wps:bodyPr/>
                              </wps:wsp>
                            </wpg:grpSp>
                            <wpg:grpSp>
                              <wpg:cNvPr id="253" name="Grupo 253"/>
                              <wpg:cNvGrpSpPr/>
                              <wpg:grpSpPr>
                                <a:xfrm>
                                  <a:off x="0" y="0"/>
                                  <a:ext cx="5978551" cy="4976971"/>
                                  <a:chOff x="0" y="0"/>
                                  <a:chExt cx="5978551" cy="4976971"/>
                                </a:xfrm>
                              </wpg:grpSpPr>
                              <wps:wsp>
                                <wps:cNvPr id="254" name="Flecha derecha 254"/>
                                <wps:cNvSpPr/>
                                <wps:spPr>
                                  <a:xfrm>
                                    <a:off x="4076700" y="200025"/>
                                    <a:ext cx="604299" cy="150495"/>
                                  </a:xfrm>
                                  <a:prstGeom prst="rightArrow">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5" name="Grupo 255"/>
                                <wpg:cNvGrpSpPr/>
                                <wpg:grpSpPr>
                                  <a:xfrm>
                                    <a:off x="0" y="0"/>
                                    <a:ext cx="5978551" cy="4976971"/>
                                    <a:chOff x="0" y="0"/>
                                    <a:chExt cx="5978551" cy="4976971"/>
                                  </a:xfrm>
                                </wpg:grpSpPr>
                                <wpg:grpSp>
                                  <wpg:cNvPr id="256" name="Grupo 256"/>
                                  <wpg:cNvGrpSpPr/>
                                  <wpg:grpSpPr>
                                    <a:xfrm>
                                      <a:off x="0" y="0"/>
                                      <a:ext cx="5978551" cy="4976971"/>
                                      <a:chOff x="0" y="0"/>
                                      <a:chExt cx="5978551" cy="4976971"/>
                                    </a:xfrm>
                                  </wpg:grpSpPr>
                                  <wps:wsp>
                                    <wps:cNvPr id="257" name="Rectángulo redondeado 257"/>
                                    <wps:cNvSpPr/>
                                    <wps:spPr>
                                      <a:xfrm>
                                        <a:off x="2905125" y="95250"/>
                                        <a:ext cx="1073150" cy="53530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262DD" w:rsidRPr="005F533C" w:rsidRDefault="005262DD" w:rsidP="00D27791">
                                          <w:pPr>
                                            <w:jc w:val="center"/>
                                            <w:rPr>
                                              <w:b/>
                                              <w:color w:val="44546A" w:themeColor="text2"/>
                                            </w:rPr>
                                          </w:pPr>
                                          <w:r w:rsidRPr="005F533C">
                                            <w:rPr>
                                              <w:b/>
                                              <w:color w:val="44546A" w:themeColor="text2"/>
                                            </w:rPr>
                                            <w:t>Mercado de La Quiaca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tángulo redondeado 258"/>
                                    <wps:cNvSpPr/>
                                    <wps:spPr>
                                      <a:xfrm>
                                        <a:off x="2952750" y="1038225"/>
                                        <a:ext cx="1073150" cy="104140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262DD" w:rsidRPr="005F533C" w:rsidRDefault="005262DD" w:rsidP="00D27791">
                                          <w:pPr>
                                            <w:jc w:val="center"/>
                                            <w:rPr>
                                              <w:b/>
                                              <w:color w:val="44546A" w:themeColor="text2"/>
                                            </w:rPr>
                                          </w:pPr>
                                          <w:r w:rsidRPr="005F533C">
                                            <w:rPr>
                                              <w:b/>
                                              <w:color w:val="44546A" w:themeColor="text2"/>
                                            </w:rPr>
                                            <w:t>Mercado de Abra Pampa, CODEPO y adyacencias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tángulo redondeado 259"/>
                                    <wps:cNvSpPr/>
                                    <wps:spPr>
                                      <a:xfrm>
                                        <a:off x="2981325" y="2314575"/>
                                        <a:ext cx="1001395" cy="57340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262DD" w:rsidRPr="005F533C" w:rsidRDefault="005262DD" w:rsidP="00D27791">
                                          <w:pPr>
                                            <w:jc w:val="center"/>
                                            <w:rPr>
                                              <w:b/>
                                              <w:color w:val="44546A" w:themeColor="text2"/>
                                            </w:rPr>
                                          </w:pPr>
                                          <w:r w:rsidRPr="005F533C">
                                            <w:rPr>
                                              <w:b/>
                                              <w:color w:val="44546A" w:themeColor="text2"/>
                                            </w:rPr>
                                            <w:t>Mercado de Humahuaca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tángulo redondeado 260"/>
                                    <wps:cNvSpPr/>
                                    <wps:spPr>
                                      <a:xfrm>
                                        <a:off x="2981325" y="3324225"/>
                                        <a:ext cx="1073150" cy="51625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262DD" w:rsidRPr="005F533C" w:rsidRDefault="005262DD" w:rsidP="00D27791">
                                          <w:pPr>
                                            <w:jc w:val="center"/>
                                            <w:rPr>
                                              <w:b/>
                                              <w:color w:val="44546A" w:themeColor="text2"/>
                                            </w:rPr>
                                          </w:pPr>
                                          <w:r w:rsidRPr="005F533C">
                                            <w:rPr>
                                              <w:b/>
                                              <w:color w:val="44546A" w:themeColor="text2"/>
                                            </w:rPr>
                                            <w:t>Mercado de Tilcara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ángulo redondeado 262"/>
                                    <wps:cNvSpPr/>
                                    <wps:spPr>
                                      <a:xfrm>
                                        <a:off x="4742946" y="9525"/>
                                        <a:ext cx="1235605" cy="979278"/>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262DD" w:rsidRPr="005F533C" w:rsidRDefault="005262DD" w:rsidP="00D27791">
                                          <w:pPr>
                                            <w:jc w:val="center"/>
                                            <w:rPr>
                                              <w:b/>
                                              <w:color w:val="44546A" w:themeColor="text2"/>
                                            </w:rPr>
                                          </w:pPr>
                                          <w:r>
                                            <w:rPr>
                                              <w:b/>
                                              <w:color w:val="44546A" w:themeColor="text2"/>
                                            </w:rPr>
                                            <w:t>Intermediario/</w:t>
                                          </w:r>
                                          <w:r w:rsidRPr="005F533C">
                                            <w:rPr>
                                              <w:b/>
                                              <w:color w:val="44546A" w:themeColor="text2"/>
                                            </w:rPr>
                                            <w:t>Consumidor extranjero (Bolivia)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ángulo redondeado 263"/>
                                    <wps:cNvSpPr/>
                                    <wps:spPr>
                                      <a:xfrm>
                                        <a:off x="4848039" y="1394211"/>
                                        <a:ext cx="1080770" cy="85037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262DD" w:rsidRPr="005F533C" w:rsidRDefault="005262DD" w:rsidP="00D27791">
                                          <w:pPr>
                                            <w:jc w:val="center"/>
                                            <w:rPr>
                                              <w:b/>
                                              <w:color w:val="44546A" w:themeColor="text2"/>
                                            </w:rPr>
                                          </w:pPr>
                                          <w:r w:rsidRPr="005F533C">
                                            <w:rPr>
                                              <w:b/>
                                              <w:color w:val="44546A" w:themeColor="text2"/>
                                            </w:rPr>
                                            <w:t xml:space="preserve">Consumidor local </w:t>
                                          </w:r>
                                          <w:r>
                                            <w:rPr>
                                              <w:b/>
                                              <w:color w:val="44546A" w:themeColor="text2"/>
                                            </w:rPr>
                                            <w:t>y extra-local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tángulo redondeado 264"/>
                                    <wps:cNvSpPr/>
                                    <wps:spPr>
                                      <a:xfrm>
                                        <a:off x="485775" y="0"/>
                                        <a:ext cx="1565910" cy="73914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262DD" w:rsidRPr="005F533C" w:rsidRDefault="005262DD" w:rsidP="00D27791">
                                          <w:pPr>
                                            <w:jc w:val="center"/>
                                            <w:rPr>
                                              <w:b/>
                                              <w:color w:val="44546A" w:themeColor="text2"/>
                                              <w:sz w:val="20"/>
                                              <w:szCs w:val="20"/>
                                            </w:rPr>
                                          </w:pPr>
                                          <w:r w:rsidRPr="005F533C">
                                            <w:rPr>
                                              <w:b/>
                                              <w:color w:val="44546A" w:themeColor="text2"/>
                                            </w:rPr>
                                            <w:t xml:space="preserve">Santa Catalina </w:t>
                                          </w:r>
                                          <w:r w:rsidRPr="005F533C">
                                            <w:rPr>
                                              <w:b/>
                                              <w:color w:val="44546A" w:themeColor="text2"/>
                                              <w:sz w:val="20"/>
                                              <w:szCs w:val="20"/>
                                            </w:rPr>
                                            <w:t>(Cieneguilla)</w:t>
                                          </w:r>
                                          <w:r w:rsidRPr="005F533C">
                                            <w:rPr>
                                              <w:b/>
                                              <w:color w:val="44546A" w:themeColor="text2"/>
                                            </w:rPr>
                                            <w:t xml:space="preserve"> y Yavi </w:t>
                                          </w:r>
                                          <w:r w:rsidRPr="005F533C">
                                            <w:rPr>
                                              <w:b/>
                                              <w:color w:val="44546A" w:themeColor="text2"/>
                                              <w:sz w:val="20"/>
                                              <w:szCs w:val="20"/>
                                            </w:rPr>
                                            <w:t>(La Intermedia y Yavi)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ángulo redondeado 265"/>
                                    <wps:cNvSpPr/>
                                    <wps:spPr>
                                      <a:xfrm>
                                        <a:off x="0" y="806454"/>
                                        <a:ext cx="2329180" cy="1628581"/>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262DD" w:rsidRPr="005F533C" w:rsidRDefault="005262DD" w:rsidP="00D27791">
                                          <w:pPr>
                                            <w:jc w:val="center"/>
                                            <w:rPr>
                                              <w:b/>
                                              <w:color w:val="44546A" w:themeColor="text2"/>
                                            </w:rPr>
                                          </w:pPr>
                                          <w:r w:rsidRPr="005F533C">
                                            <w:rPr>
                                              <w:b/>
                                              <w:color w:val="44546A" w:themeColor="text2"/>
                                            </w:rPr>
                                            <w:t xml:space="preserve">Cochinoca </w:t>
                                          </w:r>
                                          <w:r w:rsidRPr="005F533C">
                                            <w:rPr>
                                              <w:b/>
                                              <w:color w:val="44546A" w:themeColor="text2"/>
                                              <w:sz w:val="20"/>
                                              <w:szCs w:val="20"/>
                                            </w:rPr>
                                            <w:t>(Casabindo, Miraflores, Santuario, Queta, Quera, Puesto del Marques)</w:t>
                                          </w:r>
                                          <w:r w:rsidRPr="005F533C">
                                            <w:rPr>
                                              <w:b/>
                                              <w:color w:val="44546A" w:themeColor="text2"/>
                                            </w:rPr>
                                            <w:t xml:space="preserve">; Rinconada </w:t>
                                          </w:r>
                                          <w:r>
                                            <w:rPr>
                                              <w:b/>
                                              <w:color w:val="44546A" w:themeColor="text2"/>
                                              <w:sz w:val="20"/>
                                              <w:szCs w:val="20"/>
                                            </w:rPr>
                                            <w:t>(Cié</w:t>
                                          </w:r>
                                          <w:r w:rsidRPr="005F533C">
                                            <w:rPr>
                                              <w:b/>
                                              <w:color w:val="44546A" w:themeColor="text2"/>
                                              <w:sz w:val="20"/>
                                              <w:szCs w:val="20"/>
                                            </w:rPr>
                                            <w:t>naga Grande, Pan de Azúcar y Laguna de Pozuelos)</w:t>
                                          </w:r>
                                          <w:r w:rsidRPr="005F533C">
                                            <w:rPr>
                                              <w:b/>
                                              <w:color w:val="44546A" w:themeColor="text2"/>
                                            </w:rPr>
                                            <w:t xml:space="preserve">; Santa Catalina </w:t>
                                          </w:r>
                                          <w:r w:rsidRPr="005F533C">
                                            <w:rPr>
                                              <w:b/>
                                              <w:color w:val="44546A" w:themeColor="text2"/>
                                              <w:sz w:val="20"/>
                                              <w:szCs w:val="20"/>
                                            </w:rPr>
                                            <w:t>(Laguna de Pozuelos)</w:t>
                                          </w:r>
                                        </w:p>
                                        <w:p w:rsidR="005262DD" w:rsidRDefault="005262DD" w:rsidP="00D27791"/>
                                        <w:p w:rsidR="005262DD" w:rsidRPr="005F533C" w:rsidRDefault="005262DD" w:rsidP="00D27791">
                                          <w:pPr>
                                            <w:jc w:val="center"/>
                                            <w:rPr>
                                              <w:b/>
                                              <w:color w:val="44546A" w:themeColor="text2"/>
                                            </w:rPr>
                                          </w:pPr>
                                          <w:r w:rsidRPr="005F533C">
                                            <w:rPr>
                                              <w:b/>
                                              <w:color w:val="44546A" w:themeColor="text2"/>
                                            </w:rPr>
                                            <w:t>Mercado de Abra Pampa, CODEPO y adyacencias</w:t>
                                          </w:r>
                                        </w:p>
                                        <w:p w:rsidR="005262DD" w:rsidRPr="005F533C" w:rsidRDefault="005262DD" w:rsidP="00D27791">
                                          <w:pPr>
                                            <w:jc w:val="center"/>
                                            <w:rPr>
                                              <w:b/>
                                              <w:color w:val="44546A" w:themeColor="text2"/>
                                              <w:sz w:val="20"/>
                                              <w:szCs w:val="20"/>
                                            </w:rPr>
                                          </w:pPr>
                                          <w:r w:rsidRPr="005F533C">
                                            <w:rPr>
                                              <w:b/>
                                              <w:color w:val="44546A" w:themeColor="text2"/>
                                            </w:rPr>
                                            <w:t xml:space="preserve">usques </w:t>
                                          </w:r>
                                          <w:r w:rsidRPr="005F533C">
                                            <w:rPr>
                                              <w:b/>
                                              <w:color w:val="44546A" w:themeColor="text2"/>
                                              <w:sz w:val="20"/>
                                              <w:szCs w:val="20"/>
                                            </w:rPr>
                                            <w:t>(Coranzulí)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ángulo redondeado 266"/>
                                    <wps:cNvSpPr/>
                                    <wps:spPr>
                                      <a:xfrm>
                                        <a:off x="9525" y="2502533"/>
                                        <a:ext cx="2360930" cy="993775"/>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262DD" w:rsidRPr="005F533C" w:rsidRDefault="005262DD" w:rsidP="00D27791">
                                          <w:pPr>
                                            <w:jc w:val="center"/>
                                            <w:rPr>
                                              <w:b/>
                                              <w:color w:val="44546A" w:themeColor="text2"/>
                                              <w:sz w:val="20"/>
                                              <w:szCs w:val="20"/>
                                            </w:rPr>
                                          </w:pPr>
                                          <w:r w:rsidRPr="005F533C">
                                            <w:rPr>
                                              <w:b/>
                                              <w:color w:val="44546A" w:themeColor="text2"/>
                                            </w:rPr>
                                            <w:t xml:space="preserve">Humahuaca: </w:t>
                                          </w:r>
                                          <w:r w:rsidRPr="005F533C">
                                            <w:rPr>
                                              <w:b/>
                                              <w:color w:val="44546A" w:themeColor="text2"/>
                                              <w:sz w:val="20"/>
                                              <w:szCs w:val="20"/>
                                            </w:rPr>
                                            <w:t>Aparzo, Chorrillo, Hornaditas, Rodero, Coctaca, Varas, Palca de Aparzo, Palca de Varas, Cianzo, Calete, Ocumazo y Chorcán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ángulo redondeado 267"/>
                                    <wps:cNvSpPr/>
                                    <wps:spPr>
                                      <a:xfrm>
                                        <a:off x="419100" y="3590925"/>
                                        <a:ext cx="1574165" cy="36576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262DD" w:rsidRPr="005F533C" w:rsidRDefault="005262DD" w:rsidP="00D27791">
                                          <w:pPr>
                                            <w:jc w:val="center"/>
                                            <w:rPr>
                                              <w:b/>
                                              <w:color w:val="44546A" w:themeColor="text2"/>
                                              <w:sz w:val="20"/>
                                              <w:szCs w:val="20"/>
                                            </w:rPr>
                                          </w:pPr>
                                          <w:r w:rsidRPr="005F533C">
                                            <w:rPr>
                                              <w:b/>
                                              <w:color w:val="44546A" w:themeColor="text2"/>
                                              <w:sz w:val="24"/>
                                              <w:szCs w:val="24"/>
                                            </w:rPr>
                                            <w:t>Tilcara</w:t>
                                          </w:r>
                                          <w:r w:rsidRPr="005F533C">
                                            <w:rPr>
                                              <w:b/>
                                              <w:color w:val="44546A" w:themeColor="text2"/>
                                              <w:sz w:val="20"/>
                                              <w:szCs w:val="20"/>
                                            </w:rPr>
                                            <w:t>: Huacalera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ángulo redondeado 261"/>
                                    <wps:cNvSpPr/>
                                    <wps:spPr>
                                      <a:xfrm>
                                        <a:off x="2970260" y="4217973"/>
                                        <a:ext cx="1948663" cy="758998"/>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262DD" w:rsidRDefault="005262DD" w:rsidP="00D27791">
                                          <w:pPr>
                                            <w:spacing w:after="0"/>
                                            <w:jc w:val="center"/>
                                            <w:rPr>
                                              <w:b/>
                                              <w:color w:val="44546A" w:themeColor="text2"/>
                                            </w:rPr>
                                          </w:pPr>
                                          <w:r w:rsidRPr="005F533C">
                                            <w:rPr>
                                              <w:b/>
                                              <w:color w:val="44546A" w:themeColor="text2"/>
                                            </w:rPr>
                                            <w:t xml:space="preserve">SS de </w:t>
                                          </w:r>
                                          <w:r>
                                            <w:rPr>
                                              <w:b/>
                                              <w:color w:val="44546A" w:themeColor="text2"/>
                                            </w:rPr>
                                            <w:t>Jujuy</w:t>
                                          </w:r>
                                          <w:r w:rsidRPr="005F533C">
                                            <w:rPr>
                                              <w:b/>
                                              <w:color w:val="44546A" w:themeColor="text2"/>
                                            </w:rPr>
                                            <w:t>:</w:t>
                                          </w:r>
                                          <w:r w:rsidRPr="005F533C">
                                            <w:rPr>
                                              <w:b/>
                                              <w:color w:val="44546A" w:themeColor="text2"/>
                                            </w:rPr>
                                            <w:br/>
                                            <w:t>- zona ex Terminal (centro)</w:t>
                                          </w:r>
                                        </w:p>
                                        <w:p w:rsidR="005262DD" w:rsidRPr="005F533C" w:rsidRDefault="005262DD" w:rsidP="00D27791">
                                          <w:pPr>
                                            <w:spacing w:after="0"/>
                                            <w:jc w:val="center"/>
                                            <w:rPr>
                                              <w:b/>
                                              <w:color w:val="44546A" w:themeColor="text2"/>
                                            </w:rPr>
                                          </w:pPr>
                                          <w:r>
                                            <w:rPr>
                                              <w:b/>
                                              <w:color w:val="44546A" w:themeColor="text2"/>
                                            </w:rPr>
                                            <w:t xml:space="preserve"> </w:t>
                                          </w:r>
                                          <w:r w:rsidRPr="005F533C">
                                            <w:rPr>
                                              <w:b/>
                                              <w:color w:val="44546A" w:themeColor="text2"/>
                                            </w:rPr>
                                            <w:t>-Ferias B° Alto Comedero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8" name="Flecha derecha 268"/>
                                  <wps:cNvSpPr/>
                                  <wps:spPr>
                                    <a:xfrm>
                                      <a:off x="2371725" y="1181100"/>
                                      <a:ext cx="548640" cy="180975"/>
                                    </a:xfrm>
                                    <a:prstGeom prst="rightArrow">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9" name="Grupo 269"/>
                                  <wpg:cNvGrpSpPr/>
                                  <wpg:grpSpPr>
                                    <a:xfrm>
                                      <a:off x="2662913" y="478139"/>
                                      <a:ext cx="184844" cy="4045244"/>
                                      <a:chOff x="5438" y="30464"/>
                                      <a:chExt cx="184844" cy="4045244"/>
                                    </a:xfrm>
                                  </wpg:grpSpPr>
                                  <wps:wsp>
                                    <wps:cNvPr id="271" name="Conector recto 271"/>
                                    <wps:cNvCnPr/>
                                    <wps:spPr>
                                      <a:xfrm>
                                        <a:off x="38100" y="66675"/>
                                        <a:ext cx="27401" cy="4009033"/>
                                      </a:xfrm>
                                      <a:prstGeom prst="line">
                                        <a:avLst/>
                                      </a:prstGeom>
                                      <a:ln w="76200" cmpd="sng">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72" name="Conector recto 272"/>
                                    <wps:cNvCnPr/>
                                    <wps:spPr>
                                      <a:xfrm>
                                        <a:off x="5438" y="30464"/>
                                        <a:ext cx="184844" cy="0"/>
                                      </a:xfrm>
                                      <a:prstGeom prst="line">
                                        <a:avLst/>
                                      </a:prstGeom>
                                      <a:ln w="76200" cmpd="sng">
                                        <a:solidFill>
                                          <a:srgbClr val="FFFF00"/>
                                        </a:solidFill>
                                      </a:ln>
                                    </wps:spPr>
                                    <wps:style>
                                      <a:lnRef idx="1">
                                        <a:schemeClr val="accent1"/>
                                      </a:lnRef>
                                      <a:fillRef idx="0">
                                        <a:schemeClr val="accent1"/>
                                      </a:fillRef>
                                      <a:effectRef idx="0">
                                        <a:schemeClr val="accent1"/>
                                      </a:effectRef>
                                      <a:fontRef idx="minor">
                                        <a:schemeClr val="tx1"/>
                                      </a:fontRef>
                                    </wps:style>
                                    <wps:bodyPr/>
                                  </wps:wsp>
                                </wpg:grpSp>
                                <wpg:grpSp>
                                  <wpg:cNvPr id="276" name="Grupo 276"/>
                                  <wpg:cNvGrpSpPr/>
                                  <wpg:grpSpPr>
                                    <a:xfrm>
                                      <a:off x="2478040" y="1733550"/>
                                      <a:ext cx="419100" cy="3113405"/>
                                      <a:chOff x="20590" y="47625"/>
                                      <a:chExt cx="419100" cy="3113405"/>
                                    </a:xfrm>
                                  </wpg:grpSpPr>
                                  <wps:wsp>
                                    <wps:cNvPr id="277" name="Conector recto 277"/>
                                    <wps:cNvCnPr/>
                                    <wps:spPr>
                                      <a:xfrm flipH="1">
                                        <a:off x="38100" y="47625"/>
                                        <a:ext cx="9525" cy="3113405"/>
                                      </a:xfrm>
                                      <a:prstGeom prst="line">
                                        <a:avLst/>
                                      </a:prstGeom>
                                      <a:ln w="76200" cmpd="sng">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80" name="Conector recto 280"/>
                                    <wps:cNvCnPr/>
                                    <wps:spPr>
                                      <a:xfrm>
                                        <a:off x="20590" y="80094"/>
                                        <a:ext cx="419100" cy="0"/>
                                      </a:xfrm>
                                      <a:prstGeom prst="line">
                                        <a:avLst/>
                                      </a:prstGeom>
                                      <a:ln w="76200" cmpd="sng">
                                        <a:solidFill>
                                          <a:srgbClr val="00B050"/>
                                        </a:solidFill>
                                      </a:ln>
                                    </wps:spPr>
                                    <wps:style>
                                      <a:lnRef idx="1">
                                        <a:schemeClr val="accent1"/>
                                      </a:lnRef>
                                      <a:fillRef idx="0">
                                        <a:schemeClr val="accent1"/>
                                      </a:fillRef>
                                      <a:effectRef idx="0">
                                        <a:schemeClr val="accent1"/>
                                      </a:effectRef>
                                      <a:fontRef idx="minor">
                                        <a:schemeClr val="tx1"/>
                                      </a:fontRef>
                                    </wps:style>
                                    <wps:bodyPr/>
                                  </wps:wsp>
                                </wpg:grpSp>
                                <wps:wsp>
                                  <wps:cNvPr id="282" name="Flecha derecha 282"/>
                                  <wps:cNvSpPr/>
                                  <wps:spPr>
                                    <a:xfrm>
                                      <a:off x="2152650" y="228600"/>
                                      <a:ext cx="657225" cy="171450"/>
                                    </a:xfrm>
                                    <a:prstGeom prst="right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Flecha doblada hacia arriba 283"/>
                                  <wps:cNvSpPr/>
                                  <wps:spPr>
                                    <a:xfrm>
                                      <a:off x="2409825" y="2914650"/>
                                      <a:ext cx="952500" cy="333375"/>
                                    </a:xfrm>
                                    <a:prstGeom prst="ben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Flecha doblada hacia arriba 284"/>
                                  <wps:cNvSpPr/>
                                  <wps:spPr>
                                    <a:xfrm>
                                      <a:off x="1666875" y="3867150"/>
                                      <a:ext cx="1771650" cy="300990"/>
                                    </a:xfrm>
                                    <a:prstGeom prst="bentUpArrow">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285" name="Conector recto 285"/>
                            <wps:cNvCnPr/>
                            <wps:spPr>
                              <a:xfrm>
                                <a:off x="1697307" y="4003487"/>
                                <a:ext cx="0" cy="161291"/>
                              </a:xfrm>
                              <a:prstGeom prst="line">
                                <a:avLst/>
                              </a:prstGeom>
                              <a:ln w="76200" cmpd="sng">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 name="Flecha derecha 1"/>
                          <wps:cNvSpPr/>
                          <wps:spPr>
                            <a:xfrm>
                              <a:off x="2687934" y="3305908"/>
                              <a:ext cx="237112" cy="152922"/>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Flecha derecha 2"/>
                          <wps:cNvSpPr/>
                          <wps:spPr>
                            <a:xfrm>
                              <a:off x="2687934" y="2326193"/>
                              <a:ext cx="237112" cy="152922"/>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echa derecha 4"/>
                          <wps:cNvSpPr/>
                          <wps:spPr>
                            <a:xfrm>
                              <a:off x="2687934" y="1376624"/>
                              <a:ext cx="237112" cy="152922"/>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echa derecha 5"/>
                          <wps:cNvSpPr/>
                          <wps:spPr>
                            <a:xfrm>
                              <a:off x="2671091" y="4302006"/>
                              <a:ext cx="236855" cy="152400"/>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echa derecha 6"/>
                          <wps:cNvSpPr/>
                          <wps:spPr>
                            <a:xfrm>
                              <a:off x="2507064" y="2507064"/>
                              <a:ext cx="441960" cy="165100"/>
                            </a:xfrm>
                            <a:prstGeom prst="right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echa derecha 8"/>
                          <wps:cNvSpPr/>
                          <wps:spPr>
                            <a:xfrm>
                              <a:off x="2491991" y="3501850"/>
                              <a:ext cx="441977" cy="165155"/>
                            </a:xfrm>
                            <a:prstGeom prst="right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Flecha derecha 7"/>
                        <wps:cNvSpPr/>
                        <wps:spPr>
                          <a:xfrm>
                            <a:off x="2486025" y="4543425"/>
                            <a:ext cx="441960" cy="165100"/>
                          </a:xfrm>
                          <a:prstGeom prst="rightArrow">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w:pict>
              <v:group w14:anchorId="12EDC70D" id="Grupo 3" o:spid="_x0000_s1026" style="position:absolute;left:0;text-align:left;margin-left:0;margin-top:-.05pt;width:468.75pt;height:377.5pt;z-index:251659264" coordsize="59531,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">
                <v:group id="Grupo 10" o:spid="_x0000_s1027" style="position:absolute;width:59531;height:47942" coordsize="59531,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upo 235" o:spid="_x0000_s1028" style="position:absolute;width:59531;height:47942" coordsize="59785,4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group id="Grupo 236" o:spid="_x0000_s1029" style="position:absolute;left:41079;top:27704;width:17959;height:8599" coordsize="17958,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roundrect id="Rectángulo redondeado 237" o:spid="_x0000_s1030" style="position:absolute;left:7233;width:10725;height:5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" fillcolor="#deeaf6 [660]" strokecolor="#1f4d78 [1604]" strokeweight="1pt">
                        <v:stroke joinstyle="miter"/>
                        <v:textbox>
                          <w:txbxContent>
                            <w:p w:rsidR="005262DD" w:rsidRPr="005F533C" w:rsidRDefault="005262DD" w:rsidP="00D27791">
                              <w:pPr>
                                <w:jc w:val="center"/>
                                <w:rPr>
                                  <w:b/>
                                  <w:color w:val="44546A" w:themeColor="text2"/>
                                </w:rPr>
                              </w:pPr>
                              <w:r w:rsidRPr="005F533C">
                                <w:rPr>
                                  <w:b/>
                                  <w:color w:val="44546A" w:themeColor="text2"/>
                                </w:rPr>
                                <w:t>Restaurantes y Hoteles</w:t>
                              </w:r>
                            </w:p>
                          </w:txbxContent>
                        </v:textbox>
                      </v:roundrect>
                      <v:line id="Conector recto 238" o:spid="_x0000_s1031" style="position:absolute;visibility:visible;mso-wrap-style:square" from="0,8598" to="3816,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" strokecolor="red" strokeweight="6pt">
                        <v:stroke joinstyle="miter"/>
                      </v:line>
                    </v:group>
                    <v:group id="Grupo 239" o:spid="_x0000_s1032" style="position:absolute;width:59785;height:49769" coordsize="59785,4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group id="Grupo 240" o:spid="_x0000_s1033" style="position:absolute;left:40138;top:3800;width:7906;height:37871" coordsize="7905,37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group id="Grupo 241" o:spid="_x0000_s1034" style="position:absolute;width:7905;height:37871" coordorigin="-1575" coordsize="7909,37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Conector recto 242" o:spid="_x0000_s1035" style="position:absolute;visibility:visible;mso-wrap-style:square" from="-849,302" to="319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" strokecolor="red" strokeweight="6pt">
                            <v:stroke joinstyle="miter"/>
                          </v:line>
                          <v:line id="Conector recto 243" o:spid="_x0000_s1036" style="position:absolute;visibility:visible;mso-wrap-style:square" from="-1575,1561" to="410,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" strokecolor="#7030a0" strokeweight="6pt">
                            <v:stroke joinstyle="miter"/>
                          </v:line>
                          <v:line id="Conector recto 244" o:spid="_x0000_s1037" style="position:absolute;visibility:visible;mso-wrap-style:square" from="2862,0" to="2862,3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" strokecolor="red" strokeweight="6pt">
                            <v:stroke joinstyle="miter"/>
                          </v:line>
                          <v:line id="Conector recto 245" o:spid="_x0000_s1038" style="position:absolute;visibility:visible;mso-wrap-style:square" from="-1351,21276" to="2702,2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" strokecolor="red" strokeweight="6pt">
                            <v:stroke joinstyle="miter"/>
                          </v:line>
                          <v:line id="Conector recto 246" o:spid="_x0000_s1039" style="position:absolute;flip:y;visibility:visible;mso-wrap-style:square" from="-954,10494" to="3019,1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" strokecolor="red" strokeweight="6pt">
                            <v:stroke joinstyle="miter"/>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47" o:spid="_x0000_s1040" type="#_x0000_t13" style="position:absolute;left:2955;top:13242;width:3379;height:1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" adj="16009" fillcolor="red" stroked="f" strokeweight="1pt"/>
                        </v:group>
                        <v:shape id="Flecha derecha 248" o:spid="_x0000_s1041" type="#_x0000_t13" style="position:absolute;left:2190;top:25622;width:5487;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" adj="18470" fillcolor="#7030a0" stroked="f" strokeweight="1pt"/>
                        <v:line id="Conector recto 249" o:spid="_x0000_s1042" style="position:absolute;visibility:visible;mso-wrap-style:square" from="1809,1211" to="1809,31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" strokecolor="#7030a0" strokeweight="6pt">
                          <v:stroke joinstyle="miter"/>
                        </v:line>
                        <v:line id="Conector recto 250" o:spid="_x0000_s1043" style="position:absolute;visibility:visible;mso-wrap-style:square" from="190,12620" to="2098,1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" strokecolor="#7030a0" strokeweight="6pt">
                          <v:stroke joinstyle="miter"/>
                        </v:line>
                        <v:line id="Conector recto 251" o:spid="_x0000_s1044" style="position:absolute;visibility:visible;mso-wrap-style:square" from="0,23148" to="1908,2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" strokecolor="#7030a0" strokeweight="6pt">
                          <v:stroke joinstyle="miter"/>
                        </v:line>
                        <v:line id="Conector recto 252" o:spid="_x0000_s1045" style="position:absolute;visibility:visible;mso-wrap-style:square" from="571,30943" to="2161,3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" strokecolor="#7030a0" strokeweight="6pt">
                          <v:stroke joinstyle="miter"/>
                        </v:line>
                      </v:group>
                      <v:group id="Grupo 253" o:spid="_x0000_s1046" style="position:absolute;width:59785;height:49769" coordsize="59785,4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lecha derecha 254" o:spid="_x0000_s1047" type="#_x0000_t13" style="position:absolute;left:40767;top:2000;width:6042;height: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" adj="18910" fillcolor="#70ad47 [3209]" stroked="f" strokeweight="1pt"/>
                        <v:group id="Grupo 255" o:spid="_x0000_s1048" style="position:absolute;width:59785;height:49769" coordsize="59785,4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group id="Grupo 256" o:spid="_x0000_s1049" style="position:absolute;width:59785;height:49769" coordsize="59785,4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roundrect id="Rectángulo redondeado 257" o:spid="_x0000_s1050" style="position:absolute;left:29051;top:952;width:10731;height:53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" fillcolor="#d5dce4 [671]" strokecolor="#1f4d78 [1604]" strokeweight="1pt">
                              <v:stroke joinstyle="miter"/>
                              <v:textbox>
                                <w:txbxContent>
                                  <w:p w:rsidR="005262DD" w:rsidRPr="005F533C" w:rsidRDefault="005262DD" w:rsidP="00D27791">
                                    <w:pPr>
                                      <w:jc w:val="center"/>
                                      <w:rPr>
                                        <w:b/>
                                        <w:color w:val="44546A" w:themeColor="text2"/>
                                      </w:rPr>
                                    </w:pPr>
                                    <w:r w:rsidRPr="005F533C">
                                      <w:rPr>
                                        <w:b/>
                                        <w:color w:val="44546A" w:themeColor="text2"/>
                                      </w:rPr>
                                      <w:t>Mercado de La Quiaca</w:t>
                                    </w:r>
                                  </w:p>
                                </w:txbxContent>
                              </v:textbox>
                            </v:roundrect>
                            <v:roundrect id="Rectángulo redondeado 258" o:spid="_x0000_s1051" style="position:absolute;left:29527;top:10382;width:10732;height:104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" fillcolor="#d5dce4 [671]" strokecolor="#1f4d78 [1604]" strokeweight="1pt">
                              <v:stroke joinstyle="miter"/>
                              <v:textbox>
                                <w:txbxContent>
                                  <w:p w:rsidR="005262DD" w:rsidRPr="005F533C" w:rsidRDefault="005262DD" w:rsidP="00D27791">
                                    <w:pPr>
                                      <w:jc w:val="center"/>
                                      <w:rPr>
                                        <w:b/>
                                        <w:color w:val="44546A" w:themeColor="text2"/>
                                      </w:rPr>
                                    </w:pPr>
                                    <w:r w:rsidRPr="005F533C">
                                      <w:rPr>
                                        <w:b/>
                                        <w:color w:val="44546A" w:themeColor="text2"/>
                                      </w:rPr>
                                      <w:t>Mercado de Abra Pampa, CODEPO y adyacencias</w:t>
                                    </w:r>
                                  </w:p>
                                </w:txbxContent>
                              </v:textbox>
                            </v:roundrect>
                            <v:roundrect id="Rectángulo redondeado 259" o:spid="_x0000_s1052" style="position:absolute;left:29813;top:23145;width:10014;height:57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" fillcolor="#d5dce4 [671]" strokecolor="#1f4d78 [1604]" strokeweight="1pt">
                              <v:stroke joinstyle="miter"/>
                              <v:textbox>
                                <w:txbxContent>
                                  <w:p w:rsidR="005262DD" w:rsidRPr="005F533C" w:rsidRDefault="005262DD" w:rsidP="00D27791">
                                    <w:pPr>
                                      <w:jc w:val="center"/>
                                      <w:rPr>
                                        <w:b/>
                                        <w:color w:val="44546A" w:themeColor="text2"/>
                                      </w:rPr>
                                    </w:pPr>
                                    <w:r w:rsidRPr="005F533C">
                                      <w:rPr>
                                        <w:b/>
                                        <w:color w:val="44546A" w:themeColor="text2"/>
                                      </w:rPr>
                                      <w:t>Mercado de Humahuaca</w:t>
                                    </w:r>
                                  </w:p>
                                </w:txbxContent>
                              </v:textbox>
                            </v:roundrect>
                            <v:roundrect id="Rectángulo redondeado 260" o:spid="_x0000_s1053" style="position:absolute;left:29813;top:33242;width:10731;height:51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" fillcolor="#d5dce4 [671]" strokecolor="#1f4d78 [1604]" strokeweight="1pt">
                              <v:stroke joinstyle="miter"/>
                              <v:textbox>
                                <w:txbxContent>
                                  <w:p w:rsidR="005262DD" w:rsidRPr="005F533C" w:rsidRDefault="005262DD" w:rsidP="00D27791">
                                    <w:pPr>
                                      <w:jc w:val="center"/>
                                      <w:rPr>
                                        <w:b/>
                                        <w:color w:val="44546A" w:themeColor="text2"/>
                                      </w:rPr>
                                    </w:pPr>
                                    <w:r w:rsidRPr="005F533C">
                                      <w:rPr>
                                        <w:b/>
                                        <w:color w:val="44546A" w:themeColor="text2"/>
                                      </w:rPr>
                                      <w:t>Mercado de Tilcara</w:t>
                                    </w:r>
                                  </w:p>
                                </w:txbxContent>
                              </v:textbox>
                            </v:roundrect>
                            <v:roundrect id="Rectángulo redondeado 262" o:spid="_x0000_s1054" style="position:absolute;left:47429;top:95;width:12356;height:97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" fillcolor="#deeaf6 [660]" strokecolor="#1f4d78 [1604]" strokeweight="1pt">
                              <v:stroke joinstyle="miter"/>
                              <v:textbox>
                                <w:txbxContent>
                                  <w:p w:rsidR="005262DD" w:rsidRPr="005F533C" w:rsidRDefault="005262DD" w:rsidP="00D27791">
                                    <w:pPr>
                                      <w:jc w:val="center"/>
                                      <w:rPr>
                                        <w:b/>
                                        <w:color w:val="44546A" w:themeColor="text2"/>
                                      </w:rPr>
                                    </w:pPr>
                                    <w:r>
                                      <w:rPr>
                                        <w:b/>
                                        <w:color w:val="44546A" w:themeColor="text2"/>
                                      </w:rPr>
                                      <w:t>Intermediario/</w:t>
                                    </w:r>
                                    <w:r w:rsidRPr="005F533C">
                                      <w:rPr>
                                        <w:b/>
                                        <w:color w:val="44546A" w:themeColor="text2"/>
                                      </w:rPr>
                                      <w:t>Consumidor extranjero (Bolivia)</w:t>
                                    </w:r>
                                  </w:p>
                                </w:txbxContent>
                              </v:textbox>
                            </v:roundrect>
                            <v:roundrect id="Rectángulo redondeado 263" o:spid="_x0000_s1055" style="position:absolute;left:48480;top:13942;width:10808;height:85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" fillcolor="#deeaf6 [660]" strokecolor="#1f4d78 [1604]" strokeweight="1pt">
                              <v:stroke joinstyle="miter"/>
                              <v:textbox>
                                <w:txbxContent>
                                  <w:p w:rsidR="005262DD" w:rsidRPr="005F533C" w:rsidRDefault="005262DD" w:rsidP="00D27791">
                                    <w:pPr>
                                      <w:jc w:val="center"/>
                                      <w:rPr>
                                        <w:b/>
                                        <w:color w:val="44546A" w:themeColor="text2"/>
                                      </w:rPr>
                                    </w:pPr>
                                    <w:r w:rsidRPr="005F533C">
                                      <w:rPr>
                                        <w:b/>
                                        <w:color w:val="44546A" w:themeColor="text2"/>
                                      </w:rPr>
                                      <w:t xml:space="preserve">Consumidor local </w:t>
                                    </w:r>
                                    <w:r>
                                      <w:rPr>
                                        <w:b/>
                                        <w:color w:val="44546A" w:themeColor="text2"/>
                                      </w:rPr>
                                      <w:t>y extra-local</w:t>
                                    </w:r>
                                  </w:p>
                                </w:txbxContent>
                              </v:textbox>
                            </v:roundrect>
                            <v:roundrect id="Rectángulo redondeado 264" o:spid="_x0000_s1056" style="position:absolute;left:4857;width:15659;height:73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" fillcolor="#ededed [662]" strokecolor="#1f4d78 [1604]" strokeweight="1pt">
                              <v:stroke joinstyle="miter"/>
                              <v:textbox>
                                <w:txbxContent>
                                  <w:p w:rsidR="005262DD" w:rsidRPr="005F533C" w:rsidRDefault="005262DD" w:rsidP="00D27791">
                                    <w:pPr>
                                      <w:jc w:val="center"/>
                                      <w:rPr>
                                        <w:b/>
                                        <w:color w:val="44546A" w:themeColor="text2"/>
                                        <w:sz w:val="20"/>
                                        <w:szCs w:val="20"/>
                                      </w:rPr>
                                    </w:pPr>
                                    <w:r w:rsidRPr="005F533C">
                                      <w:rPr>
                                        <w:b/>
                                        <w:color w:val="44546A" w:themeColor="text2"/>
                                      </w:rPr>
                                      <w:t xml:space="preserve">Santa Catalina </w:t>
                                    </w:r>
                                    <w:r w:rsidRPr="005F533C">
                                      <w:rPr>
                                        <w:b/>
                                        <w:color w:val="44546A" w:themeColor="text2"/>
                                        <w:sz w:val="20"/>
                                        <w:szCs w:val="20"/>
                                      </w:rPr>
                                      <w:t>(Cieneguilla)</w:t>
                                    </w:r>
                                    <w:r w:rsidRPr="005F533C">
                                      <w:rPr>
                                        <w:b/>
                                        <w:color w:val="44546A" w:themeColor="text2"/>
                                      </w:rPr>
                                      <w:t xml:space="preserve"> y </w:t>
                                    </w:r>
                                    <w:proofErr w:type="spellStart"/>
                                    <w:r w:rsidRPr="005F533C">
                                      <w:rPr>
                                        <w:b/>
                                        <w:color w:val="44546A" w:themeColor="text2"/>
                                      </w:rPr>
                                      <w:t>Yavi</w:t>
                                    </w:r>
                                    <w:proofErr w:type="spellEnd"/>
                                    <w:r w:rsidRPr="005F533C">
                                      <w:rPr>
                                        <w:b/>
                                        <w:color w:val="44546A" w:themeColor="text2"/>
                                      </w:rPr>
                                      <w:t xml:space="preserve"> </w:t>
                                    </w:r>
                                    <w:r w:rsidRPr="005F533C">
                                      <w:rPr>
                                        <w:b/>
                                        <w:color w:val="44546A" w:themeColor="text2"/>
                                        <w:sz w:val="20"/>
                                        <w:szCs w:val="20"/>
                                      </w:rPr>
                                      <w:t xml:space="preserve">(La Intermedia y </w:t>
                                    </w:r>
                                    <w:proofErr w:type="spellStart"/>
                                    <w:r w:rsidRPr="005F533C">
                                      <w:rPr>
                                        <w:b/>
                                        <w:color w:val="44546A" w:themeColor="text2"/>
                                        <w:sz w:val="20"/>
                                        <w:szCs w:val="20"/>
                                      </w:rPr>
                                      <w:t>Yavi</w:t>
                                    </w:r>
                                    <w:proofErr w:type="spellEnd"/>
                                    <w:r w:rsidRPr="005F533C">
                                      <w:rPr>
                                        <w:b/>
                                        <w:color w:val="44546A" w:themeColor="text2"/>
                                        <w:sz w:val="20"/>
                                        <w:szCs w:val="20"/>
                                      </w:rPr>
                                      <w:t>)</w:t>
                                    </w:r>
                                  </w:p>
                                </w:txbxContent>
                              </v:textbox>
                            </v:roundrect>
                            <v:roundrect id="Rectángulo redondeado 265" o:spid="_x0000_s1057" style="position:absolute;top:8064;width:23291;height:1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" fillcolor="#ededed [662]" strokecolor="#1f4d78 [1604]" strokeweight="1pt">
                              <v:stroke joinstyle="miter"/>
                              <v:textbox>
                                <w:txbxContent>
                                  <w:p w:rsidR="005262DD" w:rsidRPr="005F533C" w:rsidRDefault="005262DD" w:rsidP="00D27791">
                                    <w:pPr>
                                      <w:jc w:val="center"/>
                                      <w:rPr>
                                        <w:b/>
                                        <w:color w:val="44546A" w:themeColor="text2"/>
                                      </w:rPr>
                                    </w:pPr>
                                    <w:proofErr w:type="spellStart"/>
                                    <w:r w:rsidRPr="005F533C">
                                      <w:rPr>
                                        <w:b/>
                                        <w:color w:val="44546A" w:themeColor="text2"/>
                                      </w:rPr>
                                      <w:t>Cochinoca</w:t>
                                    </w:r>
                                    <w:proofErr w:type="spellEnd"/>
                                    <w:r w:rsidRPr="005F533C">
                                      <w:rPr>
                                        <w:b/>
                                        <w:color w:val="44546A" w:themeColor="text2"/>
                                      </w:rPr>
                                      <w:t xml:space="preserve"> </w:t>
                                    </w:r>
                                    <w:r w:rsidRPr="005F533C">
                                      <w:rPr>
                                        <w:b/>
                                        <w:color w:val="44546A" w:themeColor="text2"/>
                                        <w:sz w:val="20"/>
                                        <w:szCs w:val="20"/>
                                      </w:rPr>
                                      <w:t>(</w:t>
                                    </w:r>
                                    <w:proofErr w:type="spellStart"/>
                                    <w:r w:rsidRPr="005F533C">
                                      <w:rPr>
                                        <w:b/>
                                        <w:color w:val="44546A" w:themeColor="text2"/>
                                        <w:sz w:val="20"/>
                                        <w:szCs w:val="20"/>
                                      </w:rPr>
                                      <w:t>Casabindo</w:t>
                                    </w:r>
                                    <w:proofErr w:type="spellEnd"/>
                                    <w:r w:rsidRPr="005F533C">
                                      <w:rPr>
                                        <w:b/>
                                        <w:color w:val="44546A" w:themeColor="text2"/>
                                        <w:sz w:val="20"/>
                                        <w:szCs w:val="20"/>
                                      </w:rPr>
                                      <w:t>, Miraflores, Santuario, Queta, Quera, Puesto del Marques)</w:t>
                                    </w:r>
                                    <w:r w:rsidRPr="005F533C">
                                      <w:rPr>
                                        <w:b/>
                                        <w:color w:val="44546A" w:themeColor="text2"/>
                                      </w:rPr>
                                      <w:t xml:space="preserve">; Rinconada </w:t>
                                    </w:r>
                                    <w:r>
                                      <w:rPr>
                                        <w:b/>
                                        <w:color w:val="44546A" w:themeColor="text2"/>
                                        <w:sz w:val="20"/>
                                        <w:szCs w:val="20"/>
                                      </w:rPr>
                                      <w:t>(Cié</w:t>
                                    </w:r>
                                    <w:r w:rsidRPr="005F533C">
                                      <w:rPr>
                                        <w:b/>
                                        <w:color w:val="44546A" w:themeColor="text2"/>
                                        <w:sz w:val="20"/>
                                        <w:szCs w:val="20"/>
                                      </w:rPr>
                                      <w:t>naga Grande, Pan de Azúcar y Laguna de Pozuelos)</w:t>
                                    </w:r>
                                    <w:r w:rsidRPr="005F533C">
                                      <w:rPr>
                                        <w:b/>
                                        <w:color w:val="44546A" w:themeColor="text2"/>
                                      </w:rPr>
                                      <w:t xml:space="preserve">; Santa Catalina </w:t>
                                    </w:r>
                                    <w:r w:rsidRPr="005F533C">
                                      <w:rPr>
                                        <w:b/>
                                        <w:color w:val="44546A" w:themeColor="text2"/>
                                        <w:sz w:val="20"/>
                                        <w:szCs w:val="20"/>
                                      </w:rPr>
                                      <w:t>(Laguna de Pozuelos)</w:t>
                                    </w:r>
                                  </w:p>
                                  <w:p w:rsidR="005262DD" w:rsidRDefault="005262DD" w:rsidP="00D27791"/>
                                  <w:p w:rsidR="005262DD" w:rsidRPr="005F533C" w:rsidRDefault="005262DD" w:rsidP="00D27791">
                                    <w:pPr>
                                      <w:jc w:val="center"/>
                                      <w:rPr>
                                        <w:b/>
                                        <w:color w:val="44546A" w:themeColor="text2"/>
                                      </w:rPr>
                                    </w:pPr>
                                    <w:r w:rsidRPr="005F533C">
                                      <w:rPr>
                                        <w:b/>
                                        <w:color w:val="44546A" w:themeColor="text2"/>
                                      </w:rPr>
                                      <w:t>Mercado de Abra Pampa, CODEPO y adyacencias</w:t>
                                    </w:r>
                                  </w:p>
                                  <w:p w:rsidR="005262DD" w:rsidRPr="005F533C" w:rsidRDefault="005262DD" w:rsidP="00D27791">
                                    <w:pPr>
                                      <w:jc w:val="center"/>
                                      <w:rPr>
                                        <w:b/>
                                        <w:color w:val="44546A" w:themeColor="text2"/>
                                        <w:sz w:val="20"/>
                                        <w:szCs w:val="20"/>
                                      </w:rPr>
                                    </w:pPr>
                                    <w:proofErr w:type="spellStart"/>
                                    <w:r w:rsidRPr="005F533C">
                                      <w:rPr>
                                        <w:b/>
                                        <w:color w:val="44546A" w:themeColor="text2"/>
                                      </w:rPr>
                                      <w:t>usques</w:t>
                                    </w:r>
                                    <w:proofErr w:type="spellEnd"/>
                                    <w:r w:rsidRPr="005F533C">
                                      <w:rPr>
                                        <w:b/>
                                        <w:color w:val="44546A" w:themeColor="text2"/>
                                      </w:rPr>
                                      <w:t xml:space="preserve"> </w:t>
                                    </w:r>
                                    <w:r w:rsidRPr="005F533C">
                                      <w:rPr>
                                        <w:b/>
                                        <w:color w:val="44546A" w:themeColor="text2"/>
                                        <w:sz w:val="20"/>
                                        <w:szCs w:val="20"/>
                                      </w:rPr>
                                      <w:t>(</w:t>
                                    </w:r>
                                    <w:proofErr w:type="spellStart"/>
                                    <w:r w:rsidRPr="005F533C">
                                      <w:rPr>
                                        <w:b/>
                                        <w:color w:val="44546A" w:themeColor="text2"/>
                                        <w:sz w:val="20"/>
                                        <w:szCs w:val="20"/>
                                      </w:rPr>
                                      <w:t>Coranzulí</w:t>
                                    </w:r>
                                    <w:proofErr w:type="spellEnd"/>
                                    <w:r w:rsidRPr="005F533C">
                                      <w:rPr>
                                        <w:b/>
                                        <w:color w:val="44546A" w:themeColor="text2"/>
                                        <w:sz w:val="20"/>
                                        <w:szCs w:val="20"/>
                                      </w:rPr>
                                      <w:t>)</w:t>
                                    </w:r>
                                  </w:p>
                                </w:txbxContent>
                              </v:textbox>
                            </v:roundrect>
                            <v:roundrect id="Rectángulo redondeado 266" o:spid="_x0000_s1058" style="position:absolute;left:95;top:25025;width:23609;height:99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" fillcolor="#ededed [662]" strokecolor="#1f4d78 [1604]" strokeweight="1pt">
                              <v:stroke joinstyle="miter"/>
                              <v:textbox>
                                <w:txbxContent>
                                  <w:p w:rsidR="005262DD" w:rsidRPr="005F533C" w:rsidRDefault="005262DD" w:rsidP="00D27791">
                                    <w:pPr>
                                      <w:jc w:val="center"/>
                                      <w:rPr>
                                        <w:b/>
                                        <w:color w:val="44546A" w:themeColor="text2"/>
                                        <w:sz w:val="20"/>
                                        <w:szCs w:val="20"/>
                                      </w:rPr>
                                    </w:pPr>
                                    <w:r w:rsidRPr="005F533C">
                                      <w:rPr>
                                        <w:b/>
                                        <w:color w:val="44546A" w:themeColor="text2"/>
                                      </w:rPr>
                                      <w:t xml:space="preserve">Humahuaca: </w:t>
                                    </w:r>
                                    <w:proofErr w:type="spellStart"/>
                                    <w:r w:rsidRPr="005F533C">
                                      <w:rPr>
                                        <w:b/>
                                        <w:color w:val="44546A" w:themeColor="text2"/>
                                        <w:sz w:val="20"/>
                                        <w:szCs w:val="20"/>
                                      </w:rPr>
                                      <w:t>Aparzo</w:t>
                                    </w:r>
                                    <w:proofErr w:type="spellEnd"/>
                                    <w:r w:rsidRPr="005F533C">
                                      <w:rPr>
                                        <w:b/>
                                        <w:color w:val="44546A" w:themeColor="text2"/>
                                        <w:sz w:val="20"/>
                                        <w:szCs w:val="20"/>
                                      </w:rPr>
                                      <w:t xml:space="preserve">, Chorrillo, </w:t>
                                    </w:r>
                                    <w:proofErr w:type="spellStart"/>
                                    <w:r w:rsidRPr="005F533C">
                                      <w:rPr>
                                        <w:b/>
                                        <w:color w:val="44546A" w:themeColor="text2"/>
                                        <w:sz w:val="20"/>
                                        <w:szCs w:val="20"/>
                                      </w:rPr>
                                      <w:t>Hornaditas</w:t>
                                    </w:r>
                                    <w:proofErr w:type="spellEnd"/>
                                    <w:r w:rsidRPr="005F533C">
                                      <w:rPr>
                                        <w:b/>
                                        <w:color w:val="44546A" w:themeColor="text2"/>
                                        <w:sz w:val="20"/>
                                        <w:szCs w:val="20"/>
                                      </w:rPr>
                                      <w:t xml:space="preserve">, Rodero, </w:t>
                                    </w:r>
                                    <w:proofErr w:type="spellStart"/>
                                    <w:r w:rsidRPr="005F533C">
                                      <w:rPr>
                                        <w:b/>
                                        <w:color w:val="44546A" w:themeColor="text2"/>
                                        <w:sz w:val="20"/>
                                        <w:szCs w:val="20"/>
                                      </w:rPr>
                                      <w:t>Coctaca</w:t>
                                    </w:r>
                                    <w:proofErr w:type="spellEnd"/>
                                    <w:r w:rsidRPr="005F533C">
                                      <w:rPr>
                                        <w:b/>
                                        <w:color w:val="44546A" w:themeColor="text2"/>
                                        <w:sz w:val="20"/>
                                        <w:szCs w:val="20"/>
                                      </w:rPr>
                                      <w:t xml:space="preserve">, Varas, Palca de </w:t>
                                    </w:r>
                                    <w:proofErr w:type="spellStart"/>
                                    <w:r w:rsidRPr="005F533C">
                                      <w:rPr>
                                        <w:b/>
                                        <w:color w:val="44546A" w:themeColor="text2"/>
                                        <w:sz w:val="20"/>
                                        <w:szCs w:val="20"/>
                                      </w:rPr>
                                      <w:t>Aparzo</w:t>
                                    </w:r>
                                    <w:proofErr w:type="spellEnd"/>
                                    <w:r w:rsidRPr="005F533C">
                                      <w:rPr>
                                        <w:b/>
                                        <w:color w:val="44546A" w:themeColor="text2"/>
                                        <w:sz w:val="20"/>
                                        <w:szCs w:val="20"/>
                                      </w:rPr>
                                      <w:t xml:space="preserve">, Palca de Varas, </w:t>
                                    </w:r>
                                    <w:proofErr w:type="spellStart"/>
                                    <w:r w:rsidRPr="005F533C">
                                      <w:rPr>
                                        <w:b/>
                                        <w:color w:val="44546A" w:themeColor="text2"/>
                                        <w:sz w:val="20"/>
                                        <w:szCs w:val="20"/>
                                      </w:rPr>
                                      <w:t>Cianzo</w:t>
                                    </w:r>
                                    <w:proofErr w:type="spellEnd"/>
                                    <w:r w:rsidRPr="005F533C">
                                      <w:rPr>
                                        <w:b/>
                                        <w:color w:val="44546A" w:themeColor="text2"/>
                                        <w:sz w:val="20"/>
                                        <w:szCs w:val="20"/>
                                      </w:rPr>
                                      <w:t xml:space="preserve">, </w:t>
                                    </w:r>
                                    <w:proofErr w:type="spellStart"/>
                                    <w:r w:rsidRPr="005F533C">
                                      <w:rPr>
                                        <w:b/>
                                        <w:color w:val="44546A" w:themeColor="text2"/>
                                        <w:sz w:val="20"/>
                                        <w:szCs w:val="20"/>
                                      </w:rPr>
                                      <w:t>Calete</w:t>
                                    </w:r>
                                    <w:proofErr w:type="spellEnd"/>
                                    <w:r w:rsidRPr="005F533C">
                                      <w:rPr>
                                        <w:b/>
                                        <w:color w:val="44546A" w:themeColor="text2"/>
                                        <w:sz w:val="20"/>
                                        <w:szCs w:val="20"/>
                                      </w:rPr>
                                      <w:t xml:space="preserve">, </w:t>
                                    </w:r>
                                    <w:proofErr w:type="spellStart"/>
                                    <w:r w:rsidRPr="005F533C">
                                      <w:rPr>
                                        <w:b/>
                                        <w:color w:val="44546A" w:themeColor="text2"/>
                                        <w:sz w:val="20"/>
                                        <w:szCs w:val="20"/>
                                      </w:rPr>
                                      <w:t>Ocumazo</w:t>
                                    </w:r>
                                    <w:proofErr w:type="spellEnd"/>
                                    <w:r w:rsidRPr="005F533C">
                                      <w:rPr>
                                        <w:b/>
                                        <w:color w:val="44546A" w:themeColor="text2"/>
                                        <w:sz w:val="20"/>
                                        <w:szCs w:val="20"/>
                                      </w:rPr>
                                      <w:t xml:space="preserve"> y </w:t>
                                    </w:r>
                                    <w:proofErr w:type="spellStart"/>
                                    <w:r w:rsidRPr="005F533C">
                                      <w:rPr>
                                        <w:b/>
                                        <w:color w:val="44546A" w:themeColor="text2"/>
                                        <w:sz w:val="20"/>
                                        <w:szCs w:val="20"/>
                                      </w:rPr>
                                      <w:t>Chorcán</w:t>
                                    </w:r>
                                    <w:proofErr w:type="spellEnd"/>
                                  </w:p>
                                </w:txbxContent>
                              </v:textbox>
                            </v:roundrect>
                            <v:roundrect id="Rectángulo redondeado 267" o:spid="_x0000_s1059" style="position:absolute;left:4191;top:35909;width:15741;height:3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" fillcolor="#ededed [662]" strokecolor="#1f4d78 [1604]" strokeweight="1pt">
                              <v:stroke joinstyle="miter"/>
                              <v:textbox>
                                <w:txbxContent>
                                  <w:p w:rsidR="005262DD" w:rsidRPr="005F533C" w:rsidRDefault="005262DD" w:rsidP="00D27791">
                                    <w:pPr>
                                      <w:jc w:val="center"/>
                                      <w:rPr>
                                        <w:b/>
                                        <w:color w:val="44546A" w:themeColor="text2"/>
                                        <w:sz w:val="20"/>
                                        <w:szCs w:val="20"/>
                                      </w:rPr>
                                    </w:pPr>
                                    <w:r w:rsidRPr="005F533C">
                                      <w:rPr>
                                        <w:b/>
                                        <w:color w:val="44546A" w:themeColor="text2"/>
                                        <w:sz w:val="24"/>
                                        <w:szCs w:val="24"/>
                                      </w:rPr>
                                      <w:t>Tilcara</w:t>
                                    </w:r>
                                    <w:r w:rsidRPr="005F533C">
                                      <w:rPr>
                                        <w:b/>
                                        <w:color w:val="44546A" w:themeColor="text2"/>
                                        <w:sz w:val="20"/>
                                        <w:szCs w:val="20"/>
                                      </w:rPr>
                                      <w:t xml:space="preserve">: </w:t>
                                    </w:r>
                                    <w:proofErr w:type="spellStart"/>
                                    <w:r w:rsidRPr="005F533C">
                                      <w:rPr>
                                        <w:b/>
                                        <w:color w:val="44546A" w:themeColor="text2"/>
                                        <w:sz w:val="20"/>
                                        <w:szCs w:val="20"/>
                                      </w:rPr>
                                      <w:t>Huacalera</w:t>
                                    </w:r>
                                    <w:proofErr w:type="spellEnd"/>
                                  </w:p>
                                </w:txbxContent>
                              </v:textbox>
                            </v:roundrect>
                            <v:roundrect id="Rectángulo redondeado 261" o:spid="_x0000_s1060" style="position:absolute;left:29702;top:42179;width:19487;height:7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" fillcolor="#d5dce4 [671]" strokecolor="#1f4d78 [1604]" strokeweight="1pt">
                              <v:stroke joinstyle="miter"/>
                              <v:textbox>
                                <w:txbxContent>
                                  <w:p w:rsidR="005262DD" w:rsidRDefault="005262DD" w:rsidP="00D27791">
                                    <w:pPr>
                                      <w:spacing w:after="0"/>
                                      <w:jc w:val="center"/>
                                      <w:rPr>
                                        <w:b/>
                                        <w:color w:val="44546A" w:themeColor="text2"/>
                                      </w:rPr>
                                    </w:pPr>
                                    <w:r w:rsidRPr="005F533C">
                                      <w:rPr>
                                        <w:b/>
                                        <w:color w:val="44546A" w:themeColor="text2"/>
                                      </w:rPr>
                                      <w:t xml:space="preserve">SS de </w:t>
                                    </w:r>
                                    <w:r>
                                      <w:rPr>
                                        <w:b/>
                                        <w:color w:val="44546A" w:themeColor="text2"/>
                                      </w:rPr>
                                      <w:t>Jujuy</w:t>
                                    </w:r>
                                    <w:r w:rsidRPr="005F533C">
                                      <w:rPr>
                                        <w:b/>
                                        <w:color w:val="44546A" w:themeColor="text2"/>
                                      </w:rPr>
                                      <w:t>:</w:t>
                                    </w:r>
                                    <w:r w:rsidRPr="005F533C">
                                      <w:rPr>
                                        <w:b/>
                                        <w:color w:val="44546A" w:themeColor="text2"/>
                                      </w:rPr>
                                      <w:br/>
                                      <w:t>- zona ex Terminal (centro)</w:t>
                                    </w:r>
                                  </w:p>
                                  <w:p w:rsidR="005262DD" w:rsidRPr="005F533C" w:rsidRDefault="005262DD" w:rsidP="00D27791">
                                    <w:pPr>
                                      <w:spacing w:after="0"/>
                                      <w:jc w:val="center"/>
                                      <w:rPr>
                                        <w:b/>
                                        <w:color w:val="44546A" w:themeColor="text2"/>
                                      </w:rPr>
                                    </w:pPr>
                                    <w:r>
                                      <w:rPr>
                                        <w:b/>
                                        <w:color w:val="44546A" w:themeColor="text2"/>
                                      </w:rPr>
                                      <w:t xml:space="preserve"> </w:t>
                                    </w:r>
                                    <w:r w:rsidRPr="005F533C">
                                      <w:rPr>
                                        <w:b/>
                                        <w:color w:val="44546A" w:themeColor="text2"/>
                                      </w:rPr>
                                      <w:t>-Ferias B° Alto Comedero</w:t>
                                    </w:r>
                                  </w:p>
                                </w:txbxContent>
                              </v:textbox>
                            </v:roundrect>
                          </v:group>
                          <v:shape id="Flecha derecha 268" o:spid="_x0000_s1061" type="#_x0000_t13" style="position:absolute;left:23717;top:11811;width:5486;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" adj="18038" fillcolor="#2f5496 [2408]" stroked="f" strokeweight="1pt"/>
                          <v:group id="Grupo 269" o:spid="_x0000_s1062" style="position:absolute;left:26629;top:4781;width:1848;height:40452" coordorigin="54,304" coordsize="1848,4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line id="Conector recto 271" o:spid="_x0000_s1063" style="position:absolute;visibility:visible;mso-wrap-style:square" from="381,666" to="655,40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" strokecolor="yellow" strokeweight="6pt">
                              <v:stroke joinstyle="miter"/>
                            </v:line>
                            <v:line id="Conector recto 272" o:spid="_x0000_s1064" style="position:absolute;visibility:visible;mso-wrap-style:square" from="54,304" to="190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" strokecolor="yellow" strokeweight="6pt">
                              <v:stroke joinstyle="miter"/>
                            </v:line>
                          </v:group>
                          <v:group id="Grupo 276" o:spid="_x0000_s1065" style="position:absolute;left:24780;top:17335;width:4191;height:31134" coordorigin="205,476" coordsize="419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line id="Conector recto 277" o:spid="_x0000_s1066" style="position:absolute;flip:x;visibility:visible;mso-wrap-style:square" from="381,476" to="476,3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" strokecolor="#00b050" strokeweight="6pt">
                              <v:stroke joinstyle="miter"/>
                            </v:line>
                            <v:line id="Conector recto 280" o:spid="_x0000_s1067" style="position:absolute;visibility:visible;mso-wrap-style:square" from="205,800" to="439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" strokecolor="#00b050" strokeweight="6pt">
                              <v:stroke joinstyle="miter"/>
                            </v:line>
                          </v:group>
                          <v:shape id="Flecha derecha 282" o:spid="_x0000_s1068" type="#_x0000_t13" style="position:absolute;left:21526;top:2286;width:6572;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" adj="18783" fillcolor="#5b9bd5 [3204]" stroked="f" strokeweight="1pt"/>
                          <v:shape id="Flecha doblada hacia arriba 283" o:spid="_x0000_s1069" style="position:absolute;left:24098;top:29146;width:9525;height:3334;visibility:visible;mso-wrap-style:square;v-text-anchor:middle" coordsize="95250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" path="m,250031r827484,l827484,83344r-41671,l869156,r83344,83344l910828,83344r,250031l,333375,,250031xe" fillcolor="#8496b0 [1951]" stroked="f" strokeweight="1pt">
                            <v:stroke joinstyle="miter"/>
                            <v:path arrowok="t" o:connecttype="custom" o:connectlocs="0,250031;827484,250031;827484,83344;785813,83344;869156,0;952500,83344;910828,83344;910828,333375;0,333375;0,250031" o:connectangles="0,0,0,0,0,0,0,0,0,0"/>
                          </v:shape>
                          <v:shape id="Flecha doblada hacia arriba 284" o:spid="_x0000_s1070" style="position:absolute;left:16668;top:38671;width:17717;height:3010;visibility:visible;mso-wrap-style:square;v-text-anchor:middle" coordsize="1771650,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" path="m,225743r1658779,l1658779,75248r-37624,l1696403,r75247,75248l1734026,75248r,225742l,300990,,225743xe" fillcolor="#f4b083 [1941]" stroked="f" strokeweight="1pt">
                            <v:stroke joinstyle="miter"/>
                            <v:path arrowok="t" o:connecttype="custom" o:connectlocs="0,225743;1658779,225743;1658779,75248;1621155,75248;1696403,0;1771650,75248;1734026,75248;1734026,300990;0,300990;0,225743" o:connectangles="0,0,0,0,0,0,0,0,0,0"/>
                          </v:shape>
                        </v:group>
                      </v:group>
                    </v:group>
                    <v:line id="Conector recto 285" o:spid="_x0000_s1071" style="position:absolute;visibility:visible;mso-wrap-style:square" from="16973,40034" to="16973,4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" strokecolor="#f4b083 [1941]" strokeweight="6pt">
                      <v:stroke joinstyle="miter"/>
                    </v:line>
                  </v:group>
                  <v:shape id="Flecha derecha 1" o:spid="_x0000_s1072" type="#_x0000_t13" style="position:absolute;left:26879;top:33059;width:2371;height:1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" adj="14635" fillcolor="yellow" stroked="f" strokeweight="1pt"/>
                  <v:shape id="Flecha derecha 2" o:spid="_x0000_s1073" type="#_x0000_t13" style="position:absolute;left:26879;top:23261;width:2371;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" adj="14635" fillcolor="yellow" stroked="f" strokeweight="1pt"/>
                  <v:shape id="Flecha derecha 4" o:spid="_x0000_s1074" type="#_x0000_t13" style="position:absolute;left:26879;top:13766;width:2371;height:1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" adj="14635" fillcolor="yellow" stroked="f" strokeweight="1pt"/>
                  <v:shape id="Flecha derecha 5" o:spid="_x0000_s1075" type="#_x0000_t13" style="position:absolute;left:26710;top:43020;width:236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" adj="14651" fillcolor="yellow" stroked="f" strokeweight="1pt"/>
                  <v:shape id="Flecha derecha 6" o:spid="_x0000_s1076" type="#_x0000_t13" style="position:absolute;left:25070;top:25070;width:4420;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" adj="17566" fillcolor="#00b050" stroked="f" strokeweight="1pt"/>
                  <v:shape id="Flecha derecha 8" o:spid="_x0000_s1077" type="#_x0000_t13" style="position:absolute;left:24919;top:35018;width:4420;height:1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" adj="17564" fillcolor="#00b050" stroked="f" strokeweight="1pt"/>
                </v:group>
                <v:shape id="Flecha derecha 7" o:spid="_x0000_s1078" type="#_x0000_t13" style="position:absolute;left:24860;top:45434;width:4419;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" adj="17566" fillcolor="#00b050" stroked="f" strokeweight="1pt"/>
              </v:group>
            </w:pict>
          </mc:Fallback>
        </mc:AlternateContent>
      </w:r>
    </w:p>
    <w:p w:rsidR="00B021FC" w:rsidRDefault="00B021FC" w:rsidP="00BA7C6B">
      <w:pPr>
        <w:spacing w:after="0" w:line="360" w:lineRule="auto"/>
        <w:jc w:val="both"/>
        <w:rPr>
          <w:rFonts w:ascii="Times New Roman" w:hAnsi="Times New Roman" w:cs="Times New Roman"/>
          <w:sz w:val="24"/>
          <w:szCs w:val="24"/>
        </w:rPr>
      </w:pPr>
    </w:p>
    <w:p w:rsidR="00D27791" w:rsidRDefault="00D27791" w:rsidP="00BA7C6B">
      <w:pPr>
        <w:spacing w:after="0" w:line="360" w:lineRule="auto"/>
        <w:jc w:val="both"/>
        <w:rPr>
          <w:rFonts w:ascii="Times New Roman" w:hAnsi="Times New Roman" w:cs="Times New Roman"/>
          <w:sz w:val="24"/>
          <w:szCs w:val="24"/>
        </w:rPr>
      </w:pPr>
    </w:p>
    <w:p w:rsidR="00D27791" w:rsidRDefault="00D27791" w:rsidP="00BA7C6B">
      <w:pPr>
        <w:spacing w:after="0" w:line="360" w:lineRule="auto"/>
        <w:jc w:val="both"/>
        <w:rPr>
          <w:rFonts w:ascii="Times New Roman" w:hAnsi="Times New Roman" w:cs="Times New Roman"/>
          <w:sz w:val="24"/>
          <w:szCs w:val="24"/>
        </w:rPr>
      </w:pPr>
    </w:p>
    <w:p w:rsidR="00D27791" w:rsidRDefault="00D27791" w:rsidP="00BA7C6B">
      <w:pPr>
        <w:spacing w:after="0" w:line="360" w:lineRule="auto"/>
        <w:jc w:val="both"/>
        <w:rPr>
          <w:rFonts w:ascii="Times New Roman" w:hAnsi="Times New Roman" w:cs="Times New Roman"/>
          <w:sz w:val="24"/>
          <w:szCs w:val="24"/>
        </w:rPr>
      </w:pPr>
    </w:p>
    <w:p w:rsidR="00D27791" w:rsidRDefault="00D27791" w:rsidP="00BA7C6B">
      <w:pPr>
        <w:spacing w:after="0" w:line="360" w:lineRule="auto"/>
        <w:jc w:val="both"/>
        <w:rPr>
          <w:rFonts w:ascii="Times New Roman" w:hAnsi="Times New Roman" w:cs="Times New Roman"/>
          <w:sz w:val="24"/>
          <w:szCs w:val="24"/>
        </w:rPr>
      </w:pPr>
    </w:p>
    <w:p w:rsidR="00D27791" w:rsidRDefault="00D27791" w:rsidP="00BA7C6B">
      <w:pPr>
        <w:spacing w:after="0" w:line="360" w:lineRule="auto"/>
        <w:jc w:val="both"/>
        <w:rPr>
          <w:rFonts w:ascii="Times New Roman" w:hAnsi="Times New Roman" w:cs="Times New Roman"/>
          <w:sz w:val="24"/>
          <w:szCs w:val="24"/>
        </w:rPr>
      </w:pPr>
    </w:p>
    <w:p w:rsidR="00D27791" w:rsidRDefault="00D27791" w:rsidP="00BA7C6B">
      <w:pPr>
        <w:spacing w:after="0" w:line="360" w:lineRule="auto"/>
        <w:jc w:val="both"/>
        <w:rPr>
          <w:rFonts w:ascii="Times New Roman" w:hAnsi="Times New Roman" w:cs="Times New Roman"/>
          <w:sz w:val="24"/>
          <w:szCs w:val="24"/>
        </w:rPr>
      </w:pPr>
    </w:p>
    <w:p w:rsidR="00D27791" w:rsidRDefault="00D27791" w:rsidP="00BA7C6B">
      <w:pPr>
        <w:spacing w:after="0" w:line="360" w:lineRule="auto"/>
        <w:jc w:val="both"/>
        <w:rPr>
          <w:rFonts w:ascii="Times New Roman" w:hAnsi="Times New Roman" w:cs="Times New Roman"/>
          <w:sz w:val="24"/>
          <w:szCs w:val="24"/>
        </w:rPr>
      </w:pPr>
    </w:p>
    <w:p w:rsidR="00D27791" w:rsidRDefault="00D27791" w:rsidP="00BA7C6B">
      <w:pPr>
        <w:spacing w:after="0" w:line="360" w:lineRule="auto"/>
        <w:jc w:val="both"/>
        <w:rPr>
          <w:rFonts w:ascii="Times New Roman" w:hAnsi="Times New Roman" w:cs="Times New Roman"/>
          <w:sz w:val="24"/>
          <w:szCs w:val="24"/>
        </w:rPr>
      </w:pPr>
    </w:p>
    <w:p w:rsidR="00D27791" w:rsidRDefault="00D27791" w:rsidP="00BA7C6B">
      <w:pPr>
        <w:spacing w:after="0" w:line="360" w:lineRule="auto"/>
        <w:jc w:val="both"/>
        <w:rPr>
          <w:rFonts w:ascii="Times New Roman" w:hAnsi="Times New Roman" w:cs="Times New Roman"/>
          <w:sz w:val="24"/>
          <w:szCs w:val="24"/>
        </w:rPr>
      </w:pPr>
    </w:p>
    <w:p w:rsidR="00D27791" w:rsidRDefault="00D27791" w:rsidP="00BA7C6B">
      <w:pPr>
        <w:spacing w:after="0" w:line="360" w:lineRule="auto"/>
        <w:jc w:val="both"/>
        <w:rPr>
          <w:rFonts w:ascii="Times New Roman" w:hAnsi="Times New Roman" w:cs="Times New Roman"/>
          <w:sz w:val="24"/>
          <w:szCs w:val="24"/>
        </w:rPr>
      </w:pPr>
    </w:p>
    <w:p w:rsidR="00D27791" w:rsidRDefault="00D27791" w:rsidP="00BA7C6B">
      <w:pPr>
        <w:spacing w:after="0" w:line="360" w:lineRule="auto"/>
        <w:jc w:val="both"/>
        <w:rPr>
          <w:rFonts w:ascii="Times New Roman" w:hAnsi="Times New Roman" w:cs="Times New Roman"/>
          <w:sz w:val="24"/>
          <w:szCs w:val="24"/>
        </w:rPr>
      </w:pPr>
    </w:p>
    <w:p w:rsidR="00D27791" w:rsidRDefault="00D27791" w:rsidP="00BA7C6B">
      <w:pPr>
        <w:spacing w:after="0" w:line="360" w:lineRule="auto"/>
        <w:jc w:val="both"/>
        <w:rPr>
          <w:rFonts w:ascii="Times New Roman" w:hAnsi="Times New Roman" w:cs="Times New Roman"/>
          <w:sz w:val="24"/>
          <w:szCs w:val="24"/>
        </w:rPr>
      </w:pPr>
    </w:p>
    <w:p w:rsidR="00D27791" w:rsidRDefault="00D27791" w:rsidP="00BA7C6B">
      <w:pPr>
        <w:spacing w:after="0" w:line="360" w:lineRule="auto"/>
        <w:jc w:val="both"/>
        <w:rPr>
          <w:rFonts w:ascii="Times New Roman" w:hAnsi="Times New Roman" w:cs="Times New Roman"/>
          <w:sz w:val="24"/>
          <w:szCs w:val="24"/>
        </w:rPr>
      </w:pPr>
    </w:p>
    <w:p w:rsidR="00D27791" w:rsidRDefault="00D27791" w:rsidP="00BA7C6B">
      <w:pPr>
        <w:spacing w:after="0" w:line="360" w:lineRule="auto"/>
        <w:jc w:val="both"/>
        <w:rPr>
          <w:rFonts w:ascii="Times New Roman" w:hAnsi="Times New Roman" w:cs="Times New Roman"/>
          <w:sz w:val="24"/>
          <w:szCs w:val="24"/>
        </w:rPr>
      </w:pPr>
    </w:p>
    <w:p w:rsidR="00D27791" w:rsidRDefault="00D27791" w:rsidP="00BA7C6B">
      <w:pPr>
        <w:spacing w:after="0" w:line="360" w:lineRule="auto"/>
        <w:jc w:val="both"/>
        <w:rPr>
          <w:rFonts w:ascii="Times New Roman" w:hAnsi="Times New Roman" w:cs="Times New Roman"/>
          <w:sz w:val="24"/>
          <w:szCs w:val="24"/>
        </w:rPr>
      </w:pPr>
    </w:p>
    <w:p w:rsidR="00D27791" w:rsidRDefault="00D27791" w:rsidP="00BA7C6B">
      <w:pPr>
        <w:spacing w:after="0" w:line="360" w:lineRule="auto"/>
        <w:jc w:val="both"/>
        <w:rPr>
          <w:rFonts w:ascii="Times New Roman" w:hAnsi="Times New Roman" w:cs="Times New Roman"/>
          <w:sz w:val="24"/>
          <w:szCs w:val="24"/>
        </w:rPr>
      </w:pPr>
    </w:p>
    <w:p w:rsidR="00D27791" w:rsidRDefault="00D27791" w:rsidP="00BA7C6B">
      <w:pPr>
        <w:spacing w:after="0" w:line="360" w:lineRule="auto"/>
        <w:jc w:val="both"/>
        <w:rPr>
          <w:rFonts w:ascii="Times New Roman" w:hAnsi="Times New Roman" w:cs="Times New Roman"/>
          <w:sz w:val="24"/>
          <w:szCs w:val="24"/>
        </w:rPr>
      </w:pPr>
      <w:r w:rsidRPr="00BA7C6B">
        <w:rPr>
          <w:rFonts w:ascii="Times New Roman" w:hAnsi="Times New Roman" w:cs="Times New Roman"/>
          <w:noProof/>
          <w:sz w:val="20"/>
          <w:szCs w:val="20"/>
          <w:lang w:eastAsia="es-AR"/>
        </w:rPr>
        <mc:AlternateContent>
          <mc:Choice Requires="wps">
            <w:drawing>
              <wp:anchor distT="0" distB="0" distL="114300" distR="114300" simplePos="0" relativeHeight="251661312" behindDoc="0" locked="0" layoutInCell="1" allowOverlap="1" wp14:anchorId="21942515" wp14:editId="4B5F5006">
                <wp:simplePos x="0" y="0"/>
                <wp:positionH relativeFrom="margin">
                  <wp:posOffset>1123950</wp:posOffset>
                </wp:positionH>
                <wp:positionV relativeFrom="paragraph">
                  <wp:posOffset>147320</wp:posOffset>
                </wp:positionV>
                <wp:extent cx="3952875" cy="1438275"/>
                <wp:effectExtent l="0" t="0" r="28575" b="28575"/>
                <wp:wrapNone/>
                <wp:docPr id="23" name="Rectángulo 23"/>
                <wp:cNvGraphicFramePr/>
                <a:graphic xmlns:a="http://schemas.openxmlformats.org/drawingml/2006/main">
                  <a:graphicData uri="http://schemas.microsoft.com/office/word/2010/wordprocessingShape">
                    <wps:wsp>
                      <wps:cNvSpPr/>
                      <wps:spPr>
                        <a:xfrm>
                          <a:off x="0" y="0"/>
                          <a:ext cx="3952875" cy="1438275"/>
                        </a:xfrm>
                        <a:prstGeom prst="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5262DD" w:rsidRPr="00FC1A1C" w:rsidRDefault="005262DD" w:rsidP="00D27791">
                            <w:pPr>
                              <w:pStyle w:val="Prrafodelista"/>
                              <w:numPr>
                                <w:ilvl w:val="0"/>
                                <w:numId w:val="11"/>
                              </w:numPr>
                              <w:spacing w:after="0" w:line="240" w:lineRule="auto"/>
                              <w:rPr>
                                <w:color w:val="1F4E79" w:themeColor="accent1" w:themeShade="80"/>
                                <w:sz w:val="18"/>
                                <w:szCs w:val="18"/>
                              </w:rPr>
                            </w:pPr>
                            <w:r w:rsidRPr="00FC1A1C">
                              <w:rPr>
                                <w:color w:val="1F4E79" w:themeColor="accent1" w:themeShade="80"/>
                                <w:sz w:val="18"/>
                                <w:szCs w:val="18"/>
                              </w:rPr>
                              <w:t>Productores y acopiadores llevan al Mercado de La Quiaca</w:t>
                            </w:r>
                          </w:p>
                          <w:p w:rsidR="005262DD" w:rsidRPr="00FC1A1C" w:rsidRDefault="005262DD" w:rsidP="00D27791">
                            <w:pPr>
                              <w:pStyle w:val="Prrafodelista"/>
                              <w:numPr>
                                <w:ilvl w:val="0"/>
                                <w:numId w:val="4"/>
                              </w:numPr>
                              <w:tabs>
                                <w:tab w:val="clear" w:pos="720"/>
                                <w:tab w:val="num" w:pos="284"/>
                              </w:tabs>
                              <w:spacing w:after="0" w:line="240" w:lineRule="auto"/>
                              <w:ind w:left="284" w:firstLine="0"/>
                              <w:rPr>
                                <w:color w:val="1F4E79" w:themeColor="accent1" w:themeShade="80"/>
                                <w:sz w:val="18"/>
                                <w:szCs w:val="18"/>
                              </w:rPr>
                            </w:pPr>
                            <w:r w:rsidRPr="00FC1A1C">
                              <w:rPr>
                                <w:color w:val="1F4E79" w:themeColor="accent1" w:themeShade="80"/>
                                <w:sz w:val="18"/>
                                <w:szCs w:val="18"/>
                              </w:rPr>
                              <w:t xml:space="preserve">Productores y acopiadores llevan a Ex CODEPO y adyacencias </w:t>
                            </w:r>
                          </w:p>
                          <w:p w:rsidR="005262DD" w:rsidRPr="00FC1A1C" w:rsidRDefault="005262DD" w:rsidP="00D27791">
                            <w:pPr>
                              <w:pStyle w:val="Prrafodelista"/>
                              <w:numPr>
                                <w:ilvl w:val="0"/>
                                <w:numId w:val="4"/>
                              </w:numPr>
                              <w:tabs>
                                <w:tab w:val="clear" w:pos="720"/>
                                <w:tab w:val="num" w:pos="284"/>
                              </w:tabs>
                              <w:spacing w:after="0" w:line="240" w:lineRule="auto"/>
                              <w:ind w:left="284" w:firstLine="0"/>
                              <w:rPr>
                                <w:color w:val="1F4E79" w:themeColor="accent1" w:themeShade="80"/>
                                <w:sz w:val="18"/>
                                <w:szCs w:val="18"/>
                              </w:rPr>
                            </w:pPr>
                            <w:r w:rsidRPr="00FC1A1C">
                              <w:rPr>
                                <w:color w:val="1F4E79" w:themeColor="accent1" w:themeShade="80"/>
                                <w:sz w:val="18"/>
                                <w:szCs w:val="18"/>
                              </w:rPr>
                              <w:t>Productores y acopiadores llevan al Mercado de Humahuaca</w:t>
                            </w:r>
                          </w:p>
                          <w:p w:rsidR="005262DD" w:rsidRPr="00FC1A1C" w:rsidRDefault="005262DD" w:rsidP="00D27791">
                            <w:pPr>
                              <w:pStyle w:val="Prrafodelista"/>
                              <w:numPr>
                                <w:ilvl w:val="0"/>
                                <w:numId w:val="5"/>
                              </w:numPr>
                              <w:tabs>
                                <w:tab w:val="clear" w:pos="720"/>
                                <w:tab w:val="num" w:pos="284"/>
                              </w:tabs>
                              <w:spacing w:after="0" w:line="240" w:lineRule="auto"/>
                              <w:ind w:left="284" w:firstLine="0"/>
                              <w:rPr>
                                <w:color w:val="1F4E79" w:themeColor="accent1" w:themeShade="80"/>
                                <w:sz w:val="18"/>
                                <w:szCs w:val="18"/>
                              </w:rPr>
                            </w:pPr>
                            <w:r w:rsidRPr="00FC1A1C">
                              <w:rPr>
                                <w:color w:val="1F4E79" w:themeColor="accent1" w:themeShade="80"/>
                                <w:sz w:val="18"/>
                                <w:szCs w:val="18"/>
                              </w:rPr>
                              <w:t>Productores llevan al Mercado de Tilcara</w:t>
                            </w:r>
                          </w:p>
                          <w:p w:rsidR="005262DD" w:rsidRPr="00FC1A1C" w:rsidRDefault="005262DD" w:rsidP="00D27791">
                            <w:pPr>
                              <w:pStyle w:val="Prrafodelista"/>
                              <w:numPr>
                                <w:ilvl w:val="0"/>
                                <w:numId w:val="6"/>
                              </w:numPr>
                              <w:tabs>
                                <w:tab w:val="clear" w:pos="720"/>
                                <w:tab w:val="num" w:pos="284"/>
                              </w:tabs>
                              <w:spacing w:after="0" w:line="240" w:lineRule="auto"/>
                              <w:ind w:left="284" w:firstLine="0"/>
                              <w:rPr>
                                <w:color w:val="1F4E79" w:themeColor="accent1" w:themeShade="80"/>
                                <w:sz w:val="18"/>
                                <w:szCs w:val="18"/>
                              </w:rPr>
                            </w:pPr>
                            <w:r w:rsidRPr="00FC1A1C">
                              <w:rPr>
                                <w:color w:val="1F4E79" w:themeColor="accent1" w:themeShade="80"/>
                                <w:sz w:val="18"/>
                                <w:szCs w:val="18"/>
                              </w:rPr>
                              <w:t>Intermediarios y acopiadores se proveen en Abra Pampa</w:t>
                            </w:r>
                          </w:p>
                          <w:p w:rsidR="005262DD" w:rsidRPr="00FC1A1C" w:rsidRDefault="005262DD" w:rsidP="00D27791">
                            <w:pPr>
                              <w:pStyle w:val="Prrafodelista"/>
                              <w:numPr>
                                <w:ilvl w:val="0"/>
                                <w:numId w:val="7"/>
                              </w:numPr>
                              <w:tabs>
                                <w:tab w:val="clear" w:pos="720"/>
                                <w:tab w:val="num" w:pos="284"/>
                              </w:tabs>
                              <w:spacing w:after="0" w:line="240" w:lineRule="auto"/>
                              <w:ind w:left="284" w:firstLine="0"/>
                              <w:rPr>
                                <w:color w:val="1F4E79" w:themeColor="accent1" w:themeShade="80"/>
                                <w:sz w:val="18"/>
                                <w:szCs w:val="18"/>
                              </w:rPr>
                            </w:pPr>
                            <w:r w:rsidRPr="00FC1A1C">
                              <w:rPr>
                                <w:color w:val="1F4E79" w:themeColor="accent1" w:themeShade="80"/>
                                <w:sz w:val="18"/>
                                <w:szCs w:val="18"/>
                              </w:rPr>
                              <w:t>Intermediarios y acopiadores se proveen en La Quiaca</w:t>
                            </w:r>
                          </w:p>
                          <w:p w:rsidR="005262DD" w:rsidRPr="00FC1A1C" w:rsidRDefault="005262DD" w:rsidP="00D27791">
                            <w:pPr>
                              <w:pStyle w:val="Prrafodelista"/>
                              <w:numPr>
                                <w:ilvl w:val="0"/>
                                <w:numId w:val="8"/>
                              </w:numPr>
                              <w:tabs>
                                <w:tab w:val="clear" w:pos="720"/>
                                <w:tab w:val="num" w:pos="284"/>
                              </w:tabs>
                              <w:spacing w:after="0" w:line="240" w:lineRule="auto"/>
                              <w:ind w:left="284" w:firstLine="0"/>
                              <w:rPr>
                                <w:color w:val="1F4E79" w:themeColor="accent1" w:themeShade="80"/>
                                <w:sz w:val="18"/>
                                <w:szCs w:val="18"/>
                              </w:rPr>
                            </w:pPr>
                            <w:r w:rsidRPr="00FC1A1C">
                              <w:rPr>
                                <w:color w:val="1F4E79" w:themeColor="accent1" w:themeShade="80"/>
                                <w:sz w:val="18"/>
                                <w:szCs w:val="18"/>
                              </w:rPr>
                              <w:t>Consumidores bolivianos compran en La Quiaca</w:t>
                            </w:r>
                          </w:p>
                          <w:p w:rsidR="005262DD" w:rsidRPr="00FC1A1C" w:rsidRDefault="005262DD" w:rsidP="00D27791">
                            <w:pPr>
                              <w:pStyle w:val="Prrafodelista"/>
                              <w:numPr>
                                <w:ilvl w:val="0"/>
                                <w:numId w:val="9"/>
                              </w:numPr>
                              <w:tabs>
                                <w:tab w:val="clear" w:pos="720"/>
                                <w:tab w:val="num" w:pos="284"/>
                              </w:tabs>
                              <w:spacing w:after="0" w:line="240" w:lineRule="auto"/>
                              <w:ind w:left="284" w:firstLine="0"/>
                              <w:rPr>
                                <w:color w:val="1F4E79" w:themeColor="accent1" w:themeShade="80"/>
                                <w:sz w:val="18"/>
                                <w:szCs w:val="18"/>
                              </w:rPr>
                            </w:pPr>
                            <w:r w:rsidRPr="00FC1A1C">
                              <w:rPr>
                                <w:color w:val="1F4E79" w:themeColor="accent1" w:themeShade="80"/>
                                <w:sz w:val="18"/>
                                <w:szCs w:val="18"/>
                              </w:rPr>
                              <w:t xml:space="preserve">Consumidores locales </w:t>
                            </w:r>
                            <w:r>
                              <w:rPr>
                                <w:color w:val="1F4E79" w:themeColor="accent1" w:themeShade="80"/>
                                <w:sz w:val="18"/>
                                <w:szCs w:val="18"/>
                              </w:rPr>
                              <w:t xml:space="preserve">y extra-locales </w:t>
                            </w:r>
                            <w:r w:rsidRPr="00FC1A1C">
                              <w:rPr>
                                <w:color w:val="1F4E79" w:themeColor="accent1" w:themeShade="80"/>
                                <w:sz w:val="18"/>
                                <w:szCs w:val="18"/>
                              </w:rPr>
                              <w:t>compran en los puntos de venta</w:t>
                            </w:r>
                          </w:p>
                          <w:p w:rsidR="005262DD" w:rsidRPr="00FC1A1C" w:rsidRDefault="005262DD" w:rsidP="00D27791">
                            <w:pPr>
                              <w:pStyle w:val="Prrafodelista"/>
                              <w:numPr>
                                <w:ilvl w:val="0"/>
                                <w:numId w:val="10"/>
                              </w:numPr>
                              <w:tabs>
                                <w:tab w:val="clear" w:pos="720"/>
                                <w:tab w:val="num" w:pos="284"/>
                              </w:tabs>
                              <w:spacing w:after="0" w:line="240" w:lineRule="auto"/>
                              <w:ind w:left="284" w:firstLine="0"/>
                              <w:rPr>
                                <w:sz w:val="18"/>
                                <w:szCs w:val="18"/>
                              </w:rPr>
                            </w:pPr>
                            <w:r w:rsidRPr="00FC1A1C">
                              <w:rPr>
                                <w:color w:val="1F4E79" w:themeColor="accent1" w:themeShade="80"/>
                                <w:sz w:val="18"/>
                                <w:szCs w:val="18"/>
                              </w:rPr>
                              <w:t>Restaurantes y Hoteles se proveen en puntos de venta</w:t>
                            </w:r>
                          </w:p>
                          <w:p w:rsidR="005262DD" w:rsidRPr="00FC1A1C" w:rsidRDefault="005262DD" w:rsidP="00D2779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1942515" id="Rectángulo 23" o:spid="_x0000_s1079" style="position:absolute;left:0;text-align:left;margin-left:88.5pt;margin-top:11.6pt;width:311.25pt;height:11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" fillcolor="#fafafa [182]" strokecolor="#1f4d78 [1604]" strokeweight="1pt">
                <v:fill color2="#e4e4e4 [982]" rotate="t" colors="0 #fafafa;48497f #d7d7d7;54395f #d7d7d7;1 #e4e4e4" focus="100%" type="gradient"/>
                <v:textbox>
                  <w:txbxContent>
                    <w:p w:rsidR="005262DD" w:rsidRPr="00FC1A1C" w:rsidRDefault="005262DD" w:rsidP="00D27791">
                      <w:pPr>
                        <w:pStyle w:val="Prrafodelista"/>
                        <w:numPr>
                          <w:ilvl w:val="0"/>
                          <w:numId w:val="11"/>
                        </w:numPr>
                        <w:spacing w:after="0" w:line="240" w:lineRule="auto"/>
                        <w:rPr>
                          <w:color w:val="1F4E79" w:themeColor="accent1" w:themeShade="80"/>
                          <w:sz w:val="18"/>
                          <w:szCs w:val="18"/>
                        </w:rPr>
                      </w:pPr>
                      <w:r w:rsidRPr="00FC1A1C">
                        <w:rPr>
                          <w:color w:val="1F4E79" w:themeColor="accent1" w:themeShade="80"/>
                          <w:sz w:val="18"/>
                          <w:szCs w:val="18"/>
                        </w:rPr>
                        <w:t>Productores y acopiadores llevan al Mercado de La Quiaca</w:t>
                      </w:r>
                    </w:p>
                    <w:p w:rsidR="005262DD" w:rsidRPr="00FC1A1C" w:rsidRDefault="005262DD" w:rsidP="00D27791">
                      <w:pPr>
                        <w:pStyle w:val="Prrafodelista"/>
                        <w:numPr>
                          <w:ilvl w:val="0"/>
                          <w:numId w:val="4"/>
                        </w:numPr>
                        <w:tabs>
                          <w:tab w:val="clear" w:pos="720"/>
                          <w:tab w:val="num" w:pos="284"/>
                        </w:tabs>
                        <w:spacing w:after="0" w:line="240" w:lineRule="auto"/>
                        <w:ind w:left="284" w:firstLine="0"/>
                        <w:rPr>
                          <w:color w:val="1F4E79" w:themeColor="accent1" w:themeShade="80"/>
                          <w:sz w:val="18"/>
                          <w:szCs w:val="18"/>
                        </w:rPr>
                      </w:pPr>
                      <w:r w:rsidRPr="00FC1A1C">
                        <w:rPr>
                          <w:color w:val="1F4E79" w:themeColor="accent1" w:themeShade="80"/>
                          <w:sz w:val="18"/>
                          <w:szCs w:val="18"/>
                        </w:rPr>
                        <w:t xml:space="preserve">Productores y acopiadores llevan a Ex CODEPO y adyacencias </w:t>
                      </w:r>
                    </w:p>
                    <w:p w:rsidR="005262DD" w:rsidRPr="00FC1A1C" w:rsidRDefault="005262DD" w:rsidP="00D27791">
                      <w:pPr>
                        <w:pStyle w:val="Prrafodelista"/>
                        <w:numPr>
                          <w:ilvl w:val="0"/>
                          <w:numId w:val="4"/>
                        </w:numPr>
                        <w:tabs>
                          <w:tab w:val="clear" w:pos="720"/>
                          <w:tab w:val="num" w:pos="284"/>
                        </w:tabs>
                        <w:spacing w:after="0" w:line="240" w:lineRule="auto"/>
                        <w:ind w:left="284" w:firstLine="0"/>
                        <w:rPr>
                          <w:color w:val="1F4E79" w:themeColor="accent1" w:themeShade="80"/>
                          <w:sz w:val="18"/>
                          <w:szCs w:val="18"/>
                        </w:rPr>
                      </w:pPr>
                      <w:r w:rsidRPr="00FC1A1C">
                        <w:rPr>
                          <w:color w:val="1F4E79" w:themeColor="accent1" w:themeShade="80"/>
                          <w:sz w:val="18"/>
                          <w:szCs w:val="18"/>
                        </w:rPr>
                        <w:t>Productores y acopiadores llevan al Mercado de Humahuaca</w:t>
                      </w:r>
                    </w:p>
                    <w:p w:rsidR="005262DD" w:rsidRPr="00FC1A1C" w:rsidRDefault="005262DD" w:rsidP="00D27791">
                      <w:pPr>
                        <w:pStyle w:val="Prrafodelista"/>
                        <w:numPr>
                          <w:ilvl w:val="0"/>
                          <w:numId w:val="5"/>
                        </w:numPr>
                        <w:tabs>
                          <w:tab w:val="clear" w:pos="720"/>
                          <w:tab w:val="num" w:pos="284"/>
                        </w:tabs>
                        <w:spacing w:after="0" w:line="240" w:lineRule="auto"/>
                        <w:ind w:left="284" w:firstLine="0"/>
                        <w:rPr>
                          <w:color w:val="1F4E79" w:themeColor="accent1" w:themeShade="80"/>
                          <w:sz w:val="18"/>
                          <w:szCs w:val="18"/>
                        </w:rPr>
                      </w:pPr>
                      <w:r w:rsidRPr="00FC1A1C">
                        <w:rPr>
                          <w:color w:val="1F4E79" w:themeColor="accent1" w:themeShade="80"/>
                          <w:sz w:val="18"/>
                          <w:szCs w:val="18"/>
                        </w:rPr>
                        <w:t>Productores llevan al Mercado de Tilcara</w:t>
                      </w:r>
                    </w:p>
                    <w:p w:rsidR="005262DD" w:rsidRPr="00FC1A1C" w:rsidRDefault="005262DD" w:rsidP="00D27791">
                      <w:pPr>
                        <w:pStyle w:val="Prrafodelista"/>
                        <w:numPr>
                          <w:ilvl w:val="0"/>
                          <w:numId w:val="6"/>
                        </w:numPr>
                        <w:tabs>
                          <w:tab w:val="clear" w:pos="720"/>
                          <w:tab w:val="num" w:pos="284"/>
                        </w:tabs>
                        <w:spacing w:after="0" w:line="240" w:lineRule="auto"/>
                        <w:ind w:left="284" w:firstLine="0"/>
                        <w:rPr>
                          <w:color w:val="1F4E79" w:themeColor="accent1" w:themeShade="80"/>
                          <w:sz w:val="18"/>
                          <w:szCs w:val="18"/>
                        </w:rPr>
                      </w:pPr>
                      <w:r w:rsidRPr="00FC1A1C">
                        <w:rPr>
                          <w:color w:val="1F4E79" w:themeColor="accent1" w:themeShade="80"/>
                          <w:sz w:val="18"/>
                          <w:szCs w:val="18"/>
                        </w:rPr>
                        <w:t>Intermediarios y acopiadores se proveen en Abra Pampa</w:t>
                      </w:r>
                    </w:p>
                    <w:p w:rsidR="005262DD" w:rsidRPr="00FC1A1C" w:rsidRDefault="005262DD" w:rsidP="00D27791">
                      <w:pPr>
                        <w:pStyle w:val="Prrafodelista"/>
                        <w:numPr>
                          <w:ilvl w:val="0"/>
                          <w:numId w:val="7"/>
                        </w:numPr>
                        <w:tabs>
                          <w:tab w:val="clear" w:pos="720"/>
                          <w:tab w:val="num" w:pos="284"/>
                        </w:tabs>
                        <w:spacing w:after="0" w:line="240" w:lineRule="auto"/>
                        <w:ind w:left="284" w:firstLine="0"/>
                        <w:rPr>
                          <w:color w:val="1F4E79" w:themeColor="accent1" w:themeShade="80"/>
                          <w:sz w:val="18"/>
                          <w:szCs w:val="18"/>
                        </w:rPr>
                      </w:pPr>
                      <w:r w:rsidRPr="00FC1A1C">
                        <w:rPr>
                          <w:color w:val="1F4E79" w:themeColor="accent1" w:themeShade="80"/>
                          <w:sz w:val="18"/>
                          <w:szCs w:val="18"/>
                        </w:rPr>
                        <w:t>Intermediarios y acopiadores se proveen en La Quiaca</w:t>
                      </w:r>
                    </w:p>
                    <w:p w:rsidR="005262DD" w:rsidRPr="00FC1A1C" w:rsidRDefault="005262DD" w:rsidP="00D27791">
                      <w:pPr>
                        <w:pStyle w:val="Prrafodelista"/>
                        <w:numPr>
                          <w:ilvl w:val="0"/>
                          <w:numId w:val="8"/>
                        </w:numPr>
                        <w:tabs>
                          <w:tab w:val="clear" w:pos="720"/>
                          <w:tab w:val="num" w:pos="284"/>
                        </w:tabs>
                        <w:spacing w:after="0" w:line="240" w:lineRule="auto"/>
                        <w:ind w:left="284" w:firstLine="0"/>
                        <w:rPr>
                          <w:color w:val="1F4E79" w:themeColor="accent1" w:themeShade="80"/>
                          <w:sz w:val="18"/>
                          <w:szCs w:val="18"/>
                        </w:rPr>
                      </w:pPr>
                      <w:r w:rsidRPr="00FC1A1C">
                        <w:rPr>
                          <w:color w:val="1F4E79" w:themeColor="accent1" w:themeShade="80"/>
                          <w:sz w:val="18"/>
                          <w:szCs w:val="18"/>
                        </w:rPr>
                        <w:t>Consumidores bolivianos compran en La Quiaca</w:t>
                      </w:r>
                    </w:p>
                    <w:p w:rsidR="005262DD" w:rsidRPr="00FC1A1C" w:rsidRDefault="005262DD" w:rsidP="00D27791">
                      <w:pPr>
                        <w:pStyle w:val="Prrafodelista"/>
                        <w:numPr>
                          <w:ilvl w:val="0"/>
                          <w:numId w:val="9"/>
                        </w:numPr>
                        <w:tabs>
                          <w:tab w:val="clear" w:pos="720"/>
                          <w:tab w:val="num" w:pos="284"/>
                        </w:tabs>
                        <w:spacing w:after="0" w:line="240" w:lineRule="auto"/>
                        <w:ind w:left="284" w:firstLine="0"/>
                        <w:rPr>
                          <w:color w:val="1F4E79" w:themeColor="accent1" w:themeShade="80"/>
                          <w:sz w:val="18"/>
                          <w:szCs w:val="18"/>
                        </w:rPr>
                      </w:pPr>
                      <w:r w:rsidRPr="00FC1A1C">
                        <w:rPr>
                          <w:color w:val="1F4E79" w:themeColor="accent1" w:themeShade="80"/>
                          <w:sz w:val="18"/>
                          <w:szCs w:val="18"/>
                        </w:rPr>
                        <w:t xml:space="preserve">Consumidores locales </w:t>
                      </w:r>
                      <w:r>
                        <w:rPr>
                          <w:color w:val="1F4E79" w:themeColor="accent1" w:themeShade="80"/>
                          <w:sz w:val="18"/>
                          <w:szCs w:val="18"/>
                        </w:rPr>
                        <w:t xml:space="preserve">y extra-locales </w:t>
                      </w:r>
                      <w:r w:rsidRPr="00FC1A1C">
                        <w:rPr>
                          <w:color w:val="1F4E79" w:themeColor="accent1" w:themeShade="80"/>
                          <w:sz w:val="18"/>
                          <w:szCs w:val="18"/>
                        </w:rPr>
                        <w:t>compran en los puntos de venta</w:t>
                      </w:r>
                    </w:p>
                    <w:p w:rsidR="005262DD" w:rsidRPr="00FC1A1C" w:rsidRDefault="005262DD" w:rsidP="00D27791">
                      <w:pPr>
                        <w:pStyle w:val="Prrafodelista"/>
                        <w:numPr>
                          <w:ilvl w:val="0"/>
                          <w:numId w:val="10"/>
                        </w:numPr>
                        <w:tabs>
                          <w:tab w:val="clear" w:pos="720"/>
                          <w:tab w:val="num" w:pos="284"/>
                        </w:tabs>
                        <w:spacing w:after="0" w:line="240" w:lineRule="auto"/>
                        <w:ind w:left="284" w:firstLine="0"/>
                        <w:rPr>
                          <w:sz w:val="18"/>
                          <w:szCs w:val="18"/>
                        </w:rPr>
                      </w:pPr>
                      <w:r w:rsidRPr="00FC1A1C">
                        <w:rPr>
                          <w:color w:val="1F4E79" w:themeColor="accent1" w:themeShade="80"/>
                          <w:sz w:val="18"/>
                          <w:szCs w:val="18"/>
                        </w:rPr>
                        <w:t>Restaurantes y Hoteles se proveen en puntos de venta</w:t>
                      </w:r>
                    </w:p>
                    <w:p w:rsidR="005262DD" w:rsidRPr="00FC1A1C" w:rsidRDefault="005262DD" w:rsidP="00D27791">
                      <w:pPr>
                        <w:jc w:val="center"/>
                        <w:rPr>
                          <w:sz w:val="18"/>
                          <w:szCs w:val="18"/>
                        </w:rPr>
                      </w:pPr>
                    </w:p>
                  </w:txbxContent>
                </v:textbox>
                <w10:wrap anchorx="margin"/>
              </v:rect>
            </w:pict>
          </mc:Fallback>
        </mc:AlternateContent>
      </w:r>
    </w:p>
    <w:p w:rsidR="00D27791" w:rsidRDefault="00D27791" w:rsidP="00BA7C6B">
      <w:pPr>
        <w:spacing w:after="0" w:line="360" w:lineRule="auto"/>
        <w:jc w:val="both"/>
        <w:rPr>
          <w:rFonts w:ascii="Times New Roman" w:hAnsi="Times New Roman" w:cs="Times New Roman"/>
          <w:sz w:val="24"/>
          <w:szCs w:val="24"/>
        </w:rPr>
      </w:pPr>
    </w:p>
    <w:p w:rsidR="00D27791" w:rsidRDefault="00D27791" w:rsidP="00BA7C6B">
      <w:pPr>
        <w:spacing w:after="0" w:line="360" w:lineRule="auto"/>
        <w:jc w:val="both"/>
        <w:rPr>
          <w:rFonts w:ascii="Times New Roman" w:hAnsi="Times New Roman" w:cs="Times New Roman"/>
          <w:sz w:val="24"/>
          <w:szCs w:val="24"/>
        </w:rPr>
      </w:pPr>
    </w:p>
    <w:p w:rsidR="00D27791" w:rsidRDefault="00D27791" w:rsidP="00BA7C6B">
      <w:pPr>
        <w:spacing w:after="0" w:line="360" w:lineRule="auto"/>
        <w:jc w:val="both"/>
        <w:rPr>
          <w:rFonts w:ascii="Times New Roman" w:hAnsi="Times New Roman" w:cs="Times New Roman"/>
          <w:sz w:val="24"/>
          <w:szCs w:val="24"/>
        </w:rPr>
      </w:pPr>
    </w:p>
    <w:p w:rsidR="00D27791" w:rsidRDefault="00D27791" w:rsidP="00BA7C6B">
      <w:pPr>
        <w:spacing w:after="0" w:line="360" w:lineRule="auto"/>
        <w:jc w:val="both"/>
        <w:rPr>
          <w:rFonts w:ascii="Times New Roman" w:hAnsi="Times New Roman" w:cs="Times New Roman"/>
          <w:sz w:val="24"/>
          <w:szCs w:val="24"/>
        </w:rPr>
      </w:pPr>
    </w:p>
    <w:p w:rsidR="00AF6E53" w:rsidRDefault="00AF6E53" w:rsidP="00BA7C6B">
      <w:pPr>
        <w:spacing w:after="0" w:line="360" w:lineRule="auto"/>
        <w:jc w:val="both"/>
        <w:rPr>
          <w:rFonts w:ascii="Times New Roman" w:hAnsi="Times New Roman" w:cs="Times New Roman"/>
          <w:sz w:val="24"/>
          <w:szCs w:val="24"/>
        </w:rPr>
      </w:pPr>
    </w:p>
    <w:p w:rsidR="00AF6E53" w:rsidRDefault="00AF6E53" w:rsidP="00BA7C6B">
      <w:pPr>
        <w:spacing w:after="0" w:line="360" w:lineRule="auto"/>
        <w:jc w:val="both"/>
        <w:rPr>
          <w:rFonts w:ascii="Times New Roman" w:hAnsi="Times New Roman" w:cs="Times New Roman"/>
          <w:sz w:val="24"/>
          <w:szCs w:val="24"/>
        </w:rPr>
      </w:pPr>
    </w:p>
    <w:p w:rsidR="00D27791" w:rsidRDefault="00BA7C6B" w:rsidP="00BA7C6B">
      <w:pPr>
        <w:spacing w:after="0" w:line="360" w:lineRule="auto"/>
        <w:jc w:val="both"/>
        <w:rPr>
          <w:rFonts w:ascii="Times New Roman" w:hAnsi="Times New Roman" w:cs="Times New Roman"/>
          <w:sz w:val="24"/>
          <w:szCs w:val="24"/>
        </w:rPr>
      </w:pPr>
      <w:r w:rsidRPr="00BA7C6B">
        <w:rPr>
          <w:rFonts w:ascii="Times New Roman" w:hAnsi="Times New Roman" w:cs="Times New Roman"/>
          <w:sz w:val="24"/>
          <w:szCs w:val="24"/>
        </w:rPr>
        <w:lastRenderedPageBreak/>
        <w:t xml:space="preserve">La época de mayor disponibilidad de carne es a partir del mes de </w:t>
      </w:r>
      <w:r w:rsidR="00D27791">
        <w:rPr>
          <w:rFonts w:ascii="Times New Roman" w:hAnsi="Times New Roman" w:cs="Times New Roman"/>
          <w:sz w:val="24"/>
          <w:szCs w:val="24"/>
        </w:rPr>
        <w:t>diciembre hasta junio</w:t>
      </w:r>
      <w:r w:rsidRPr="00BA7C6B">
        <w:rPr>
          <w:rFonts w:ascii="Times New Roman" w:hAnsi="Times New Roman" w:cs="Times New Roman"/>
          <w:sz w:val="24"/>
          <w:szCs w:val="24"/>
        </w:rPr>
        <w:t>. Según mencionaron las carniceras, al momento de realizar la compra de la mercadería, tienen exigencias en relación a la calidad cuando hay disponibilidad y pueden negociar. Mientras que, en etapas de carencia de oferta, se compra lo que hay disponible. Las características que consideran a la hora de elegir la mercadería son: el tamaño del animal, la edad, y la “pulposidad” de las piernas. Además, las vendedoras procuran preservar las características y condiciones del producto, desde que lo compran hasta que lo revenden, trasladando la mercadería envuelta en papel madera o conservadoras, y manteniéndola –dentro de las posibilidades- en heladera o freezer</w:t>
      </w:r>
      <w:r w:rsidRPr="00BA7C6B">
        <w:rPr>
          <w:rStyle w:val="Refdenotaalpie"/>
          <w:rFonts w:ascii="Times New Roman" w:hAnsi="Times New Roman" w:cs="Times New Roman"/>
          <w:sz w:val="24"/>
          <w:szCs w:val="24"/>
        </w:rPr>
        <w:footnoteReference w:id="11"/>
      </w:r>
      <w:r w:rsidR="00D27791">
        <w:rPr>
          <w:rFonts w:ascii="Times New Roman" w:hAnsi="Times New Roman" w:cs="Times New Roman"/>
          <w:sz w:val="24"/>
          <w:szCs w:val="24"/>
        </w:rPr>
        <w:t xml:space="preserve">. El promedio de peso </w:t>
      </w:r>
      <w:r w:rsidRPr="00BA7C6B">
        <w:rPr>
          <w:rFonts w:ascii="Times New Roman" w:hAnsi="Times New Roman" w:cs="Times New Roman"/>
          <w:sz w:val="24"/>
          <w:szCs w:val="24"/>
        </w:rPr>
        <w:t>en que se comercializan los corderos oscila los 8 y 12 kilos por animal; mientras que la llama entre 38 y 47 kilos por animal.</w:t>
      </w:r>
    </w:p>
    <w:p w:rsidR="00BA7C6B" w:rsidRPr="00BA7C6B" w:rsidRDefault="00BA7C6B" w:rsidP="00BA7C6B">
      <w:pPr>
        <w:spacing w:after="0" w:line="360" w:lineRule="auto"/>
        <w:jc w:val="both"/>
        <w:rPr>
          <w:rFonts w:ascii="Times New Roman" w:hAnsi="Times New Roman" w:cs="Times New Roman"/>
          <w:sz w:val="24"/>
          <w:szCs w:val="24"/>
        </w:rPr>
      </w:pPr>
      <w:r w:rsidRPr="00BA7C6B">
        <w:rPr>
          <w:rFonts w:ascii="Times New Roman" w:hAnsi="Times New Roman" w:cs="Times New Roman"/>
          <w:sz w:val="24"/>
          <w:szCs w:val="24"/>
        </w:rPr>
        <w:t xml:space="preserve"> </w:t>
      </w:r>
    </w:p>
    <w:p w:rsidR="00BA7C6B" w:rsidRPr="00BA7C6B" w:rsidRDefault="00BA7C6B" w:rsidP="00BA7C6B">
      <w:pPr>
        <w:pStyle w:val="Prrafodelista"/>
        <w:numPr>
          <w:ilvl w:val="0"/>
          <w:numId w:val="3"/>
        </w:numPr>
        <w:spacing w:after="120" w:line="360" w:lineRule="auto"/>
        <w:ind w:left="714" w:hanging="357"/>
        <w:jc w:val="both"/>
        <w:rPr>
          <w:rFonts w:ascii="Times New Roman" w:hAnsi="Times New Roman" w:cs="Times New Roman"/>
          <w:b/>
          <w:sz w:val="24"/>
          <w:szCs w:val="24"/>
        </w:rPr>
      </w:pPr>
      <w:r w:rsidRPr="00BA7C6B">
        <w:rPr>
          <w:rFonts w:ascii="Times New Roman" w:hAnsi="Times New Roman" w:cs="Times New Roman"/>
          <w:b/>
          <w:sz w:val="24"/>
          <w:szCs w:val="24"/>
        </w:rPr>
        <w:t>Promedios de venta, precios y aporte a la economía familiar</w:t>
      </w:r>
    </w:p>
    <w:p w:rsidR="00BA7C6B" w:rsidRPr="00BA7C6B" w:rsidRDefault="00BA7C6B" w:rsidP="00BA7C6B">
      <w:pPr>
        <w:spacing w:after="0" w:line="360" w:lineRule="auto"/>
        <w:jc w:val="both"/>
        <w:rPr>
          <w:rFonts w:ascii="Times New Roman" w:hAnsi="Times New Roman" w:cs="Times New Roman"/>
          <w:sz w:val="24"/>
          <w:szCs w:val="24"/>
        </w:rPr>
      </w:pPr>
      <w:r w:rsidRPr="00BA7C6B">
        <w:rPr>
          <w:rFonts w:ascii="Times New Roman" w:hAnsi="Times New Roman" w:cs="Times New Roman"/>
          <w:sz w:val="24"/>
          <w:szCs w:val="24"/>
        </w:rPr>
        <w:t xml:space="preserve">Los precios de venta son variables y generalmente se fijan en relación al costo que implica la compra a los proveedores (principalmente en Abra Pampa donde los intermediarios negocian y se abastecen del grueso de la mercadería) y al costo de logística. En general, el precio en que se comercializa el kilo, tanto de cordero como de llama, muestra que el mercado de La Quiaca ofrece un precio de venta inferior al de Abra Pampa, por ende, también en relación al resto de las localidades que allí se abastecen. </w:t>
      </w:r>
    </w:p>
    <w:p w:rsidR="00D27791" w:rsidRPr="00D27791" w:rsidRDefault="00D27791" w:rsidP="00BA7C6B">
      <w:pPr>
        <w:spacing w:after="0" w:line="360" w:lineRule="auto"/>
        <w:jc w:val="both"/>
        <w:rPr>
          <w:rFonts w:ascii="Times New Roman" w:hAnsi="Times New Roman" w:cs="Times New Roman"/>
          <w:b/>
          <w:bCs/>
        </w:rPr>
      </w:pPr>
    </w:p>
    <w:p w:rsidR="00BA7C6B" w:rsidRPr="00D27791" w:rsidRDefault="00BA7C6B" w:rsidP="00BA7C6B">
      <w:pPr>
        <w:spacing w:after="0" w:line="360" w:lineRule="auto"/>
        <w:jc w:val="both"/>
        <w:rPr>
          <w:rFonts w:ascii="Times New Roman" w:hAnsi="Times New Roman" w:cs="Times New Roman"/>
          <w:b/>
          <w:bCs/>
        </w:rPr>
      </w:pPr>
      <w:r w:rsidRPr="00D27791">
        <w:rPr>
          <w:rFonts w:ascii="Times New Roman" w:hAnsi="Times New Roman" w:cs="Times New Roman"/>
          <w:b/>
          <w:bCs/>
        </w:rPr>
        <w:t xml:space="preserve">Cuadro N°2: Precios ($) promedio por kilo de carne de cordero, llama y vaca en los mercados de las localidades de La Quiaca y Abra Pampa, en los años 2017 y 2019. </w:t>
      </w:r>
    </w:p>
    <w:tbl>
      <w:tblPr>
        <w:tblW w:w="0" w:type="auto"/>
        <w:jc w:val="center"/>
        <w:tblCellMar>
          <w:left w:w="0" w:type="dxa"/>
          <w:right w:w="0" w:type="dxa"/>
        </w:tblCellMar>
        <w:tblLook w:val="04A0" w:firstRow="1" w:lastRow="0" w:firstColumn="1" w:lastColumn="0" w:noHBand="0" w:noVBand="1"/>
      </w:tblPr>
      <w:tblGrid>
        <w:gridCol w:w="701"/>
        <w:gridCol w:w="1740"/>
        <w:gridCol w:w="1035"/>
        <w:gridCol w:w="1235"/>
        <w:gridCol w:w="1035"/>
        <w:gridCol w:w="1235"/>
      </w:tblGrid>
      <w:tr w:rsidR="00BA7C6B" w:rsidRPr="00BA7C6B" w:rsidTr="00AF6E53">
        <w:trPr>
          <w:trHeight w:val="190"/>
          <w:jc w:val="center"/>
        </w:trPr>
        <w:tc>
          <w:tcPr>
            <w:tcW w:w="0" w:type="auto"/>
            <w:noWrap/>
            <w:tcMar>
              <w:top w:w="0" w:type="dxa"/>
              <w:left w:w="70" w:type="dxa"/>
              <w:bottom w:w="0" w:type="dxa"/>
              <w:right w:w="70" w:type="dxa"/>
            </w:tcMar>
            <w:vAlign w:val="bottom"/>
            <w:hideMark/>
          </w:tcPr>
          <w:p w:rsidR="00BA7C6B" w:rsidRPr="00BA7C6B" w:rsidRDefault="00BA7C6B" w:rsidP="00BA7C6B">
            <w:pPr>
              <w:spacing w:line="360" w:lineRule="auto"/>
              <w:rPr>
                <w:rFonts w:ascii="Times New Roman" w:hAnsi="Times New Roman" w:cs="Times New Roman"/>
                <w:b/>
                <w:bCs/>
                <w:sz w:val="24"/>
                <w:szCs w:val="24"/>
              </w:rPr>
            </w:pPr>
          </w:p>
        </w:tc>
        <w:tc>
          <w:tcPr>
            <w:tcW w:w="0" w:type="auto"/>
            <w:tcBorders>
              <w:top w:val="single" w:sz="8" w:space="0" w:color="auto"/>
              <w:left w:val="single" w:sz="8" w:space="0" w:color="auto"/>
              <w:bottom w:val="nil"/>
              <w:right w:val="single" w:sz="8" w:space="0" w:color="auto"/>
            </w:tcBorders>
            <w:shd w:val="clear" w:color="auto" w:fill="DDD9C3"/>
            <w:tcMar>
              <w:top w:w="0" w:type="dxa"/>
              <w:left w:w="70" w:type="dxa"/>
              <w:bottom w:w="0" w:type="dxa"/>
              <w:right w:w="70" w:type="dxa"/>
            </w:tcMar>
            <w:vAlign w:val="center"/>
            <w:hideMark/>
          </w:tcPr>
          <w:p w:rsidR="00BA7C6B" w:rsidRPr="00BA7C6B" w:rsidRDefault="00BA7C6B" w:rsidP="00BA7C6B">
            <w:pPr>
              <w:spacing w:line="360" w:lineRule="auto"/>
              <w:jc w:val="center"/>
              <w:rPr>
                <w:rFonts w:ascii="Times New Roman" w:hAnsi="Times New Roman" w:cs="Times New Roman"/>
                <w:b/>
                <w:bCs/>
                <w:color w:val="000000"/>
                <w:sz w:val="20"/>
                <w:szCs w:val="20"/>
                <w:lang w:eastAsia="es-AR"/>
              </w:rPr>
            </w:pPr>
            <w:r w:rsidRPr="00BA7C6B">
              <w:rPr>
                <w:rFonts w:ascii="Times New Roman" w:hAnsi="Times New Roman" w:cs="Times New Roman"/>
                <w:b/>
                <w:bCs/>
                <w:color w:val="000000"/>
                <w:sz w:val="20"/>
                <w:szCs w:val="20"/>
                <w:lang w:eastAsia="es-AR"/>
              </w:rPr>
              <w:t>Años de referencia</w:t>
            </w:r>
          </w:p>
        </w:tc>
        <w:tc>
          <w:tcPr>
            <w:tcW w:w="0" w:type="auto"/>
            <w:gridSpan w:val="2"/>
            <w:tcBorders>
              <w:top w:val="single" w:sz="8" w:space="0" w:color="auto"/>
              <w:left w:val="nil"/>
              <w:bottom w:val="single" w:sz="8" w:space="0" w:color="auto"/>
              <w:right w:val="single" w:sz="8" w:space="0" w:color="000000"/>
            </w:tcBorders>
            <w:shd w:val="clear" w:color="auto" w:fill="DDD9C3"/>
            <w:tcMar>
              <w:top w:w="0" w:type="dxa"/>
              <w:left w:w="70" w:type="dxa"/>
              <w:bottom w:w="0" w:type="dxa"/>
              <w:right w:w="70" w:type="dxa"/>
            </w:tcMar>
            <w:vAlign w:val="center"/>
            <w:hideMark/>
          </w:tcPr>
          <w:p w:rsidR="00BA7C6B" w:rsidRPr="00BA7C6B" w:rsidRDefault="00BA7C6B" w:rsidP="00BA7C6B">
            <w:pPr>
              <w:spacing w:line="360" w:lineRule="auto"/>
              <w:jc w:val="center"/>
              <w:rPr>
                <w:rFonts w:ascii="Times New Roman" w:hAnsi="Times New Roman" w:cs="Times New Roman"/>
                <w:b/>
                <w:bCs/>
                <w:color w:val="000000"/>
                <w:sz w:val="20"/>
                <w:szCs w:val="20"/>
                <w:lang w:eastAsia="es-AR"/>
              </w:rPr>
            </w:pPr>
            <w:r w:rsidRPr="00BA7C6B">
              <w:rPr>
                <w:rFonts w:ascii="Times New Roman" w:hAnsi="Times New Roman" w:cs="Times New Roman"/>
                <w:b/>
                <w:bCs/>
                <w:color w:val="000000"/>
                <w:sz w:val="20"/>
                <w:szCs w:val="20"/>
                <w:lang w:eastAsia="es-AR"/>
              </w:rPr>
              <w:t>2017</w:t>
            </w:r>
          </w:p>
        </w:tc>
        <w:tc>
          <w:tcPr>
            <w:tcW w:w="0" w:type="auto"/>
            <w:gridSpan w:val="2"/>
            <w:tcBorders>
              <w:top w:val="single" w:sz="8" w:space="0" w:color="auto"/>
              <w:left w:val="nil"/>
              <w:bottom w:val="single" w:sz="8" w:space="0" w:color="auto"/>
              <w:right w:val="single" w:sz="8" w:space="0" w:color="000000"/>
            </w:tcBorders>
            <w:shd w:val="clear" w:color="auto" w:fill="DDD9C3"/>
            <w:tcMar>
              <w:top w:w="0" w:type="dxa"/>
              <w:left w:w="70" w:type="dxa"/>
              <w:bottom w:w="0" w:type="dxa"/>
              <w:right w:w="70" w:type="dxa"/>
            </w:tcMar>
            <w:vAlign w:val="center"/>
            <w:hideMark/>
          </w:tcPr>
          <w:p w:rsidR="00BA7C6B" w:rsidRPr="00BA7C6B" w:rsidRDefault="00BA7C6B" w:rsidP="00BA7C6B">
            <w:pPr>
              <w:spacing w:line="360" w:lineRule="auto"/>
              <w:jc w:val="center"/>
              <w:rPr>
                <w:rFonts w:ascii="Times New Roman" w:hAnsi="Times New Roman" w:cs="Times New Roman"/>
                <w:b/>
                <w:bCs/>
                <w:color w:val="000000"/>
                <w:sz w:val="20"/>
                <w:szCs w:val="20"/>
                <w:lang w:eastAsia="es-AR"/>
              </w:rPr>
            </w:pPr>
            <w:r w:rsidRPr="00BA7C6B">
              <w:rPr>
                <w:rFonts w:ascii="Times New Roman" w:hAnsi="Times New Roman" w:cs="Times New Roman"/>
                <w:b/>
                <w:bCs/>
                <w:color w:val="000000"/>
                <w:sz w:val="20"/>
                <w:szCs w:val="20"/>
                <w:lang w:eastAsia="es-AR"/>
              </w:rPr>
              <w:t>2019</w:t>
            </w:r>
          </w:p>
        </w:tc>
      </w:tr>
      <w:tr w:rsidR="00BA7C6B" w:rsidRPr="00BA7C6B" w:rsidTr="00AF6E53">
        <w:trPr>
          <w:trHeight w:val="64"/>
          <w:jc w:val="center"/>
        </w:trPr>
        <w:tc>
          <w:tcPr>
            <w:tcW w:w="0" w:type="auto"/>
            <w:noWrap/>
            <w:tcMar>
              <w:top w:w="0" w:type="dxa"/>
              <w:left w:w="70" w:type="dxa"/>
              <w:bottom w:w="0" w:type="dxa"/>
              <w:right w:w="70" w:type="dxa"/>
            </w:tcMar>
            <w:vAlign w:val="bottom"/>
            <w:hideMark/>
          </w:tcPr>
          <w:p w:rsidR="00BA7C6B" w:rsidRPr="00BA7C6B" w:rsidRDefault="00BA7C6B" w:rsidP="00BA7C6B">
            <w:pPr>
              <w:spacing w:line="360" w:lineRule="auto"/>
              <w:rPr>
                <w:rFonts w:ascii="Times New Roman" w:hAnsi="Times New Roman" w:cs="Times New Roman"/>
                <w:b/>
                <w:bCs/>
                <w:color w:val="000000"/>
                <w:sz w:val="20"/>
                <w:szCs w:val="20"/>
                <w:lang w:eastAsia="es-AR"/>
              </w:rPr>
            </w:pPr>
          </w:p>
        </w:tc>
        <w:tc>
          <w:tcPr>
            <w:tcW w:w="0" w:type="auto"/>
            <w:tcBorders>
              <w:top w:val="single" w:sz="8" w:space="0" w:color="auto"/>
              <w:left w:val="single" w:sz="8" w:space="0" w:color="auto"/>
              <w:bottom w:val="single" w:sz="8" w:space="0" w:color="auto"/>
              <w:right w:val="single" w:sz="8" w:space="0" w:color="auto"/>
            </w:tcBorders>
            <w:shd w:val="clear" w:color="auto" w:fill="DDD9C3"/>
            <w:tcMar>
              <w:top w:w="0" w:type="dxa"/>
              <w:left w:w="70" w:type="dxa"/>
              <w:bottom w:w="0" w:type="dxa"/>
              <w:right w:w="70" w:type="dxa"/>
            </w:tcMar>
            <w:vAlign w:val="center"/>
            <w:hideMark/>
          </w:tcPr>
          <w:p w:rsidR="00BA7C6B" w:rsidRPr="00BA7C6B" w:rsidRDefault="00BA7C6B" w:rsidP="00BA7C6B">
            <w:pPr>
              <w:spacing w:line="360" w:lineRule="auto"/>
              <w:jc w:val="center"/>
              <w:rPr>
                <w:rFonts w:ascii="Times New Roman" w:hAnsi="Times New Roman" w:cs="Times New Roman"/>
                <w:b/>
                <w:bCs/>
                <w:color w:val="000000"/>
                <w:sz w:val="20"/>
                <w:szCs w:val="20"/>
                <w:lang w:eastAsia="es-AR"/>
              </w:rPr>
            </w:pPr>
            <w:r w:rsidRPr="00BA7C6B">
              <w:rPr>
                <w:rFonts w:ascii="Times New Roman" w:hAnsi="Times New Roman" w:cs="Times New Roman"/>
                <w:b/>
                <w:bCs/>
                <w:color w:val="000000"/>
                <w:sz w:val="20"/>
                <w:szCs w:val="20"/>
                <w:lang w:eastAsia="es-AR"/>
              </w:rPr>
              <w:t>Mercados</w:t>
            </w:r>
          </w:p>
        </w:tc>
        <w:tc>
          <w:tcPr>
            <w:tcW w:w="0" w:type="auto"/>
            <w:tcBorders>
              <w:top w:val="nil"/>
              <w:left w:val="nil"/>
              <w:bottom w:val="single" w:sz="8" w:space="0" w:color="auto"/>
              <w:right w:val="single" w:sz="8" w:space="0" w:color="auto"/>
            </w:tcBorders>
            <w:shd w:val="clear" w:color="auto" w:fill="DDD9C3"/>
            <w:tcMar>
              <w:top w:w="0" w:type="dxa"/>
              <w:left w:w="70" w:type="dxa"/>
              <w:bottom w:w="0" w:type="dxa"/>
              <w:right w:w="70" w:type="dxa"/>
            </w:tcMar>
            <w:vAlign w:val="center"/>
            <w:hideMark/>
          </w:tcPr>
          <w:p w:rsidR="00BA7C6B" w:rsidRPr="00BA7C6B" w:rsidRDefault="00BA7C6B" w:rsidP="00BA7C6B">
            <w:pPr>
              <w:spacing w:line="360" w:lineRule="auto"/>
              <w:jc w:val="center"/>
              <w:rPr>
                <w:rFonts w:ascii="Times New Roman" w:hAnsi="Times New Roman" w:cs="Times New Roman"/>
                <w:b/>
                <w:bCs/>
                <w:color w:val="000000"/>
                <w:sz w:val="20"/>
                <w:szCs w:val="20"/>
                <w:lang w:eastAsia="es-AR"/>
              </w:rPr>
            </w:pPr>
            <w:r w:rsidRPr="00BA7C6B">
              <w:rPr>
                <w:rFonts w:ascii="Times New Roman" w:hAnsi="Times New Roman" w:cs="Times New Roman"/>
                <w:b/>
                <w:bCs/>
                <w:color w:val="000000"/>
                <w:sz w:val="20"/>
                <w:szCs w:val="20"/>
                <w:lang w:eastAsia="es-AR"/>
              </w:rPr>
              <w:t>La Quiaca</w:t>
            </w:r>
          </w:p>
        </w:tc>
        <w:tc>
          <w:tcPr>
            <w:tcW w:w="0" w:type="auto"/>
            <w:tcBorders>
              <w:top w:val="nil"/>
              <w:left w:val="nil"/>
              <w:bottom w:val="single" w:sz="8" w:space="0" w:color="auto"/>
              <w:right w:val="single" w:sz="8" w:space="0" w:color="auto"/>
            </w:tcBorders>
            <w:shd w:val="clear" w:color="auto" w:fill="DDD9C3"/>
            <w:tcMar>
              <w:top w:w="0" w:type="dxa"/>
              <w:left w:w="70" w:type="dxa"/>
              <w:bottom w:w="0" w:type="dxa"/>
              <w:right w:w="70" w:type="dxa"/>
            </w:tcMar>
            <w:vAlign w:val="center"/>
            <w:hideMark/>
          </w:tcPr>
          <w:p w:rsidR="00BA7C6B" w:rsidRPr="00BA7C6B" w:rsidRDefault="00BA7C6B" w:rsidP="00BA7C6B">
            <w:pPr>
              <w:spacing w:line="360" w:lineRule="auto"/>
              <w:jc w:val="center"/>
              <w:rPr>
                <w:rFonts w:ascii="Times New Roman" w:hAnsi="Times New Roman" w:cs="Times New Roman"/>
                <w:b/>
                <w:bCs/>
                <w:color w:val="000000"/>
                <w:sz w:val="20"/>
                <w:szCs w:val="20"/>
                <w:lang w:eastAsia="es-AR"/>
              </w:rPr>
            </w:pPr>
            <w:r w:rsidRPr="00BA7C6B">
              <w:rPr>
                <w:rFonts w:ascii="Times New Roman" w:hAnsi="Times New Roman" w:cs="Times New Roman"/>
                <w:b/>
                <w:bCs/>
                <w:color w:val="000000"/>
                <w:sz w:val="20"/>
                <w:szCs w:val="20"/>
                <w:lang w:eastAsia="es-AR"/>
              </w:rPr>
              <w:t>Abra Pampa</w:t>
            </w:r>
          </w:p>
        </w:tc>
        <w:tc>
          <w:tcPr>
            <w:tcW w:w="0" w:type="auto"/>
            <w:tcBorders>
              <w:top w:val="nil"/>
              <w:left w:val="nil"/>
              <w:bottom w:val="single" w:sz="8" w:space="0" w:color="auto"/>
              <w:right w:val="single" w:sz="8" w:space="0" w:color="auto"/>
            </w:tcBorders>
            <w:shd w:val="clear" w:color="auto" w:fill="DDD9C3"/>
            <w:tcMar>
              <w:top w:w="0" w:type="dxa"/>
              <w:left w:w="70" w:type="dxa"/>
              <w:bottom w:w="0" w:type="dxa"/>
              <w:right w:w="70" w:type="dxa"/>
            </w:tcMar>
            <w:vAlign w:val="center"/>
            <w:hideMark/>
          </w:tcPr>
          <w:p w:rsidR="00BA7C6B" w:rsidRPr="00BA7C6B" w:rsidRDefault="00BA7C6B" w:rsidP="00BA7C6B">
            <w:pPr>
              <w:spacing w:line="360" w:lineRule="auto"/>
              <w:jc w:val="center"/>
              <w:rPr>
                <w:rFonts w:ascii="Times New Roman" w:hAnsi="Times New Roman" w:cs="Times New Roman"/>
                <w:b/>
                <w:bCs/>
                <w:color w:val="000000"/>
                <w:sz w:val="20"/>
                <w:szCs w:val="20"/>
                <w:lang w:eastAsia="es-AR"/>
              </w:rPr>
            </w:pPr>
            <w:r w:rsidRPr="00BA7C6B">
              <w:rPr>
                <w:rFonts w:ascii="Times New Roman" w:hAnsi="Times New Roman" w:cs="Times New Roman"/>
                <w:b/>
                <w:bCs/>
                <w:color w:val="000000"/>
                <w:sz w:val="20"/>
                <w:szCs w:val="20"/>
                <w:lang w:eastAsia="es-AR"/>
              </w:rPr>
              <w:t>La Quiaca</w:t>
            </w:r>
          </w:p>
        </w:tc>
        <w:tc>
          <w:tcPr>
            <w:tcW w:w="0" w:type="auto"/>
            <w:tcBorders>
              <w:top w:val="nil"/>
              <w:left w:val="nil"/>
              <w:bottom w:val="single" w:sz="8" w:space="0" w:color="auto"/>
              <w:right w:val="single" w:sz="8" w:space="0" w:color="auto"/>
            </w:tcBorders>
            <w:shd w:val="clear" w:color="auto" w:fill="DDD9C3"/>
            <w:tcMar>
              <w:top w:w="0" w:type="dxa"/>
              <w:left w:w="70" w:type="dxa"/>
              <w:bottom w:w="0" w:type="dxa"/>
              <w:right w:w="70" w:type="dxa"/>
            </w:tcMar>
            <w:vAlign w:val="center"/>
            <w:hideMark/>
          </w:tcPr>
          <w:p w:rsidR="00BA7C6B" w:rsidRPr="00BA7C6B" w:rsidRDefault="00BA7C6B" w:rsidP="00BA7C6B">
            <w:pPr>
              <w:spacing w:line="360" w:lineRule="auto"/>
              <w:jc w:val="center"/>
              <w:rPr>
                <w:rFonts w:ascii="Times New Roman" w:hAnsi="Times New Roman" w:cs="Times New Roman"/>
                <w:b/>
                <w:bCs/>
                <w:color w:val="000000"/>
                <w:sz w:val="20"/>
                <w:szCs w:val="20"/>
                <w:lang w:eastAsia="es-AR"/>
              </w:rPr>
            </w:pPr>
            <w:r w:rsidRPr="00BA7C6B">
              <w:rPr>
                <w:rFonts w:ascii="Times New Roman" w:hAnsi="Times New Roman" w:cs="Times New Roman"/>
                <w:b/>
                <w:bCs/>
                <w:color w:val="000000"/>
                <w:sz w:val="20"/>
                <w:szCs w:val="20"/>
                <w:lang w:eastAsia="es-AR"/>
              </w:rPr>
              <w:t>Abra Pampa</w:t>
            </w:r>
          </w:p>
        </w:tc>
      </w:tr>
      <w:tr w:rsidR="00BA7C6B" w:rsidRPr="00BA7C6B" w:rsidTr="00AF6E53">
        <w:trPr>
          <w:trHeight w:val="10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DDD9C3"/>
            <w:tcMar>
              <w:top w:w="0" w:type="dxa"/>
              <w:left w:w="70" w:type="dxa"/>
              <w:bottom w:w="0" w:type="dxa"/>
              <w:right w:w="70" w:type="dxa"/>
            </w:tcMar>
            <w:textDirection w:val="tbRl"/>
            <w:vAlign w:val="center"/>
            <w:hideMark/>
          </w:tcPr>
          <w:p w:rsidR="00BA7C6B" w:rsidRPr="00BA7C6B" w:rsidRDefault="00BA7C6B" w:rsidP="00BA7C6B">
            <w:pPr>
              <w:spacing w:line="360" w:lineRule="auto"/>
              <w:jc w:val="center"/>
              <w:rPr>
                <w:rFonts w:ascii="Times New Roman" w:hAnsi="Times New Roman" w:cs="Times New Roman"/>
                <w:b/>
                <w:bCs/>
                <w:color w:val="000000"/>
                <w:sz w:val="20"/>
                <w:szCs w:val="20"/>
                <w:lang w:eastAsia="es-AR"/>
              </w:rPr>
            </w:pPr>
            <w:r w:rsidRPr="00BA7C6B">
              <w:rPr>
                <w:rFonts w:ascii="Times New Roman" w:hAnsi="Times New Roman" w:cs="Times New Roman"/>
                <w:b/>
                <w:bCs/>
                <w:color w:val="000000"/>
                <w:sz w:val="20"/>
                <w:szCs w:val="20"/>
                <w:lang w:eastAsia="es-AR"/>
              </w:rPr>
              <w:t>Tipo de carne</w:t>
            </w:r>
          </w:p>
        </w:tc>
        <w:tc>
          <w:tcPr>
            <w:tcW w:w="0" w:type="auto"/>
            <w:tcBorders>
              <w:top w:val="nil"/>
              <w:left w:val="nil"/>
              <w:bottom w:val="nil"/>
              <w:right w:val="single" w:sz="8" w:space="0" w:color="auto"/>
            </w:tcBorders>
            <w:shd w:val="clear" w:color="auto" w:fill="DDD9C3"/>
            <w:tcMar>
              <w:top w:w="0" w:type="dxa"/>
              <w:left w:w="70" w:type="dxa"/>
              <w:bottom w:w="0" w:type="dxa"/>
              <w:right w:w="70" w:type="dxa"/>
            </w:tcMar>
            <w:vAlign w:val="center"/>
            <w:hideMark/>
          </w:tcPr>
          <w:p w:rsidR="00BA7C6B" w:rsidRPr="00BA7C6B" w:rsidRDefault="00BA7C6B" w:rsidP="00BA7C6B">
            <w:pPr>
              <w:spacing w:line="360" w:lineRule="auto"/>
              <w:jc w:val="center"/>
              <w:rPr>
                <w:rFonts w:ascii="Times New Roman" w:hAnsi="Times New Roman" w:cs="Times New Roman"/>
                <w:b/>
                <w:bCs/>
                <w:color w:val="000000"/>
                <w:sz w:val="20"/>
                <w:szCs w:val="20"/>
                <w:lang w:eastAsia="es-AR"/>
              </w:rPr>
            </w:pPr>
            <w:r w:rsidRPr="00BA7C6B">
              <w:rPr>
                <w:rFonts w:ascii="Times New Roman" w:hAnsi="Times New Roman" w:cs="Times New Roman"/>
                <w:b/>
                <w:bCs/>
                <w:color w:val="000000"/>
                <w:sz w:val="20"/>
                <w:szCs w:val="20"/>
                <w:lang w:eastAsia="es-AR"/>
              </w:rPr>
              <w:t>Cordero</w:t>
            </w:r>
          </w:p>
        </w:tc>
        <w:tc>
          <w:tcPr>
            <w:tcW w:w="0" w:type="auto"/>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BA7C6B" w:rsidRPr="00BA7C6B" w:rsidRDefault="00BA7C6B" w:rsidP="00BA7C6B">
            <w:pPr>
              <w:spacing w:line="360" w:lineRule="auto"/>
              <w:jc w:val="right"/>
              <w:rPr>
                <w:rFonts w:ascii="Times New Roman" w:hAnsi="Times New Roman" w:cs="Times New Roman"/>
                <w:color w:val="000000"/>
                <w:sz w:val="20"/>
                <w:szCs w:val="20"/>
                <w:lang w:eastAsia="es-AR"/>
              </w:rPr>
            </w:pPr>
            <w:r w:rsidRPr="00BA7C6B">
              <w:rPr>
                <w:rFonts w:ascii="Times New Roman" w:hAnsi="Times New Roman" w:cs="Times New Roman"/>
                <w:color w:val="000000"/>
                <w:sz w:val="20"/>
                <w:szCs w:val="20"/>
                <w:lang w:eastAsia="es-AR"/>
              </w:rPr>
              <w:t>$ 65</w:t>
            </w:r>
          </w:p>
        </w:tc>
        <w:tc>
          <w:tcPr>
            <w:tcW w:w="0" w:type="auto"/>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BA7C6B" w:rsidRPr="00BA7C6B" w:rsidRDefault="00BA7C6B" w:rsidP="00BA7C6B">
            <w:pPr>
              <w:spacing w:line="360" w:lineRule="auto"/>
              <w:jc w:val="right"/>
              <w:rPr>
                <w:rFonts w:ascii="Times New Roman" w:hAnsi="Times New Roman" w:cs="Times New Roman"/>
                <w:color w:val="000000"/>
                <w:sz w:val="20"/>
                <w:szCs w:val="20"/>
                <w:lang w:eastAsia="es-AR"/>
              </w:rPr>
            </w:pPr>
            <w:r w:rsidRPr="00BA7C6B">
              <w:rPr>
                <w:rFonts w:ascii="Times New Roman" w:hAnsi="Times New Roman" w:cs="Times New Roman"/>
                <w:color w:val="000000"/>
                <w:sz w:val="20"/>
                <w:szCs w:val="20"/>
                <w:lang w:eastAsia="es-AR"/>
              </w:rPr>
              <w:t>$ 93</w:t>
            </w:r>
          </w:p>
        </w:tc>
        <w:tc>
          <w:tcPr>
            <w:tcW w:w="0" w:type="auto"/>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BA7C6B" w:rsidRPr="00975D27" w:rsidRDefault="00BA7C6B" w:rsidP="00BA7C6B">
            <w:pPr>
              <w:spacing w:line="360" w:lineRule="auto"/>
              <w:jc w:val="right"/>
              <w:rPr>
                <w:rFonts w:ascii="Times New Roman" w:hAnsi="Times New Roman" w:cs="Times New Roman"/>
                <w:color w:val="000000"/>
                <w:sz w:val="20"/>
                <w:szCs w:val="20"/>
                <w:lang w:eastAsia="es-AR"/>
              </w:rPr>
            </w:pPr>
            <w:r w:rsidRPr="00975D27">
              <w:rPr>
                <w:rFonts w:ascii="Times New Roman" w:hAnsi="Times New Roman" w:cs="Times New Roman"/>
                <w:color w:val="000000"/>
                <w:sz w:val="20"/>
                <w:szCs w:val="20"/>
                <w:lang w:eastAsia="es-AR"/>
              </w:rPr>
              <w:t>$</w:t>
            </w:r>
            <w:r w:rsidR="00975D27" w:rsidRPr="00975D27">
              <w:rPr>
                <w:rFonts w:ascii="Times New Roman" w:hAnsi="Times New Roman" w:cs="Times New Roman"/>
                <w:color w:val="000000"/>
                <w:sz w:val="20"/>
                <w:szCs w:val="20"/>
                <w:lang w:eastAsia="es-AR"/>
              </w:rPr>
              <w:t>130</w:t>
            </w:r>
          </w:p>
        </w:tc>
        <w:tc>
          <w:tcPr>
            <w:tcW w:w="0" w:type="auto"/>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BA7C6B" w:rsidRPr="00975D27" w:rsidRDefault="00BA7C6B" w:rsidP="00975D27">
            <w:pPr>
              <w:spacing w:line="360" w:lineRule="auto"/>
              <w:jc w:val="right"/>
              <w:rPr>
                <w:rFonts w:ascii="Times New Roman" w:hAnsi="Times New Roman" w:cs="Times New Roman"/>
                <w:color w:val="000000"/>
                <w:sz w:val="20"/>
                <w:szCs w:val="20"/>
                <w:lang w:eastAsia="es-AR"/>
              </w:rPr>
            </w:pPr>
            <w:r w:rsidRPr="00975D27">
              <w:rPr>
                <w:rFonts w:ascii="Times New Roman" w:hAnsi="Times New Roman" w:cs="Times New Roman"/>
                <w:color w:val="000000"/>
                <w:sz w:val="20"/>
                <w:szCs w:val="20"/>
                <w:lang w:eastAsia="es-AR"/>
              </w:rPr>
              <w:t>$ 1</w:t>
            </w:r>
            <w:r w:rsidR="00975D27" w:rsidRPr="00975D27">
              <w:rPr>
                <w:rFonts w:ascii="Times New Roman" w:hAnsi="Times New Roman" w:cs="Times New Roman"/>
                <w:color w:val="000000"/>
                <w:sz w:val="20"/>
                <w:szCs w:val="20"/>
                <w:lang w:eastAsia="es-AR"/>
              </w:rPr>
              <w:t>4</w:t>
            </w:r>
            <w:r w:rsidRPr="00975D27">
              <w:rPr>
                <w:rFonts w:ascii="Times New Roman" w:hAnsi="Times New Roman" w:cs="Times New Roman"/>
                <w:color w:val="000000"/>
                <w:sz w:val="20"/>
                <w:szCs w:val="20"/>
                <w:lang w:eastAsia="es-AR"/>
              </w:rPr>
              <w:t>0</w:t>
            </w:r>
          </w:p>
        </w:tc>
      </w:tr>
      <w:tr w:rsidR="00BA7C6B" w:rsidRPr="00BA7C6B" w:rsidTr="00AF6E53">
        <w:trPr>
          <w:trHeight w:val="10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A7C6B" w:rsidRPr="00BA7C6B" w:rsidRDefault="00BA7C6B" w:rsidP="00BA7C6B">
            <w:pPr>
              <w:spacing w:line="360" w:lineRule="auto"/>
              <w:rPr>
                <w:rFonts w:ascii="Times New Roman" w:hAnsi="Times New Roman" w:cs="Times New Roman"/>
                <w:b/>
                <w:bCs/>
                <w:color w:val="000000"/>
                <w:sz w:val="20"/>
                <w:szCs w:val="20"/>
                <w:lang w:eastAsia="es-AR"/>
              </w:rPr>
            </w:pPr>
          </w:p>
        </w:tc>
        <w:tc>
          <w:tcPr>
            <w:tcW w:w="0" w:type="auto"/>
            <w:tcBorders>
              <w:top w:val="single" w:sz="8" w:space="0" w:color="auto"/>
              <w:left w:val="nil"/>
              <w:bottom w:val="single" w:sz="8" w:space="0" w:color="auto"/>
              <w:right w:val="single" w:sz="8" w:space="0" w:color="auto"/>
            </w:tcBorders>
            <w:shd w:val="clear" w:color="auto" w:fill="DDD9C3"/>
            <w:tcMar>
              <w:top w:w="0" w:type="dxa"/>
              <w:left w:w="70" w:type="dxa"/>
              <w:bottom w:w="0" w:type="dxa"/>
              <w:right w:w="70" w:type="dxa"/>
            </w:tcMar>
            <w:vAlign w:val="center"/>
            <w:hideMark/>
          </w:tcPr>
          <w:p w:rsidR="00BA7C6B" w:rsidRPr="00BA7C6B" w:rsidRDefault="00BA7C6B" w:rsidP="00BA7C6B">
            <w:pPr>
              <w:spacing w:line="360" w:lineRule="auto"/>
              <w:jc w:val="center"/>
              <w:rPr>
                <w:rFonts w:ascii="Times New Roman" w:hAnsi="Times New Roman" w:cs="Times New Roman"/>
                <w:b/>
                <w:bCs/>
                <w:color w:val="000000"/>
                <w:sz w:val="20"/>
                <w:szCs w:val="20"/>
                <w:lang w:eastAsia="es-AR"/>
              </w:rPr>
            </w:pPr>
            <w:r w:rsidRPr="00BA7C6B">
              <w:rPr>
                <w:rFonts w:ascii="Times New Roman" w:hAnsi="Times New Roman" w:cs="Times New Roman"/>
                <w:b/>
                <w:bCs/>
                <w:color w:val="000000"/>
                <w:sz w:val="20"/>
                <w:szCs w:val="20"/>
                <w:lang w:eastAsia="es-AR"/>
              </w:rPr>
              <w:t>Llama</w:t>
            </w:r>
          </w:p>
        </w:tc>
        <w:tc>
          <w:tcPr>
            <w:tcW w:w="0" w:type="auto"/>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BA7C6B" w:rsidRPr="00BA7C6B" w:rsidRDefault="00BA7C6B" w:rsidP="00BA7C6B">
            <w:pPr>
              <w:spacing w:line="360" w:lineRule="auto"/>
              <w:jc w:val="right"/>
              <w:rPr>
                <w:rFonts w:ascii="Times New Roman" w:hAnsi="Times New Roman" w:cs="Times New Roman"/>
                <w:color w:val="000000"/>
                <w:sz w:val="20"/>
                <w:szCs w:val="20"/>
                <w:lang w:eastAsia="es-AR"/>
              </w:rPr>
            </w:pPr>
            <w:r w:rsidRPr="00BA7C6B">
              <w:rPr>
                <w:rFonts w:ascii="Times New Roman" w:hAnsi="Times New Roman" w:cs="Times New Roman"/>
                <w:color w:val="000000"/>
                <w:sz w:val="20"/>
                <w:szCs w:val="20"/>
                <w:lang w:eastAsia="es-AR"/>
              </w:rPr>
              <w:t>$ 45</w:t>
            </w:r>
          </w:p>
        </w:tc>
        <w:tc>
          <w:tcPr>
            <w:tcW w:w="0" w:type="auto"/>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BA7C6B" w:rsidRPr="00BA7C6B" w:rsidRDefault="00BA7C6B" w:rsidP="00BA7C6B">
            <w:pPr>
              <w:spacing w:line="360" w:lineRule="auto"/>
              <w:jc w:val="right"/>
              <w:rPr>
                <w:rFonts w:ascii="Times New Roman" w:hAnsi="Times New Roman" w:cs="Times New Roman"/>
                <w:color w:val="000000"/>
                <w:sz w:val="20"/>
                <w:szCs w:val="20"/>
                <w:lang w:eastAsia="es-AR"/>
              </w:rPr>
            </w:pPr>
            <w:r w:rsidRPr="00BA7C6B">
              <w:rPr>
                <w:rFonts w:ascii="Times New Roman" w:hAnsi="Times New Roman" w:cs="Times New Roman"/>
                <w:color w:val="000000"/>
                <w:sz w:val="20"/>
                <w:szCs w:val="20"/>
                <w:lang w:eastAsia="es-AR"/>
              </w:rPr>
              <w:t>$ 75</w:t>
            </w:r>
          </w:p>
        </w:tc>
        <w:tc>
          <w:tcPr>
            <w:tcW w:w="0" w:type="auto"/>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BA7C6B" w:rsidRPr="00975D27" w:rsidRDefault="00BA7C6B" w:rsidP="00BA7C6B">
            <w:pPr>
              <w:spacing w:line="360" w:lineRule="auto"/>
              <w:jc w:val="right"/>
              <w:rPr>
                <w:rFonts w:ascii="Times New Roman" w:hAnsi="Times New Roman" w:cs="Times New Roman"/>
                <w:color w:val="000000"/>
                <w:sz w:val="20"/>
                <w:szCs w:val="20"/>
                <w:lang w:eastAsia="es-AR"/>
              </w:rPr>
            </w:pPr>
            <w:r w:rsidRPr="00975D27">
              <w:rPr>
                <w:rFonts w:ascii="Times New Roman" w:hAnsi="Times New Roman" w:cs="Times New Roman"/>
                <w:color w:val="000000"/>
                <w:sz w:val="20"/>
                <w:szCs w:val="20"/>
                <w:lang w:eastAsia="es-AR"/>
              </w:rPr>
              <w:t>$</w:t>
            </w:r>
            <w:r w:rsidR="00975D27" w:rsidRPr="00975D27">
              <w:rPr>
                <w:rFonts w:ascii="Times New Roman" w:hAnsi="Times New Roman" w:cs="Times New Roman"/>
                <w:color w:val="000000"/>
                <w:sz w:val="20"/>
                <w:szCs w:val="20"/>
                <w:lang w:eastAsia="es-AR"/>
              </w:rPr>
              <w:t>110</w:t>
            </w:r>
          </w:p>
        </w:tc>
        <w:tc>
          <w:tcPr>
            <w:tcW w:w="0" w:type="auto"/>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BA7C6B" w:rsidRPr="00975D27" w:rsidRDefault="00975D27" w:rsidP="00BA7C6B">
            <w:pPr>
              <w:spacing w:line="360" w:lineRule="auto"/>
              <w:jc w:val="right"/>
              <w:rPr>
                <w:rFonts w:ascii="Times New Roman" w:hAnsi="Times New Roman" w:cs="Times New Roman"/>
                <w:color w:val="000000"/>
                <w:sz w:val="20"/>
                <w:szCs w:val="20"/>
                <w:lang w:eastAsia="es-AR"/>
              </w:rPr>
            </w:pPr>
            <w:r w:rsidRPr="00975D27">
              <w:rPr>
                <w:rFonts w:ascii="Times New Roman" w:hAnsi="Times New Roman" w:cs="Times New Roman"/>
                <w:color w:val="000000"/>
                <w:sz w:val="20"/>
                <w:szCs w:val="20"/>
                <w:lang w:eastAsia="es-AR"/>
              </w:rPr>
              <w:t>$ 11</w:t>
            </w:r>
            <w:r w:rsidR="00BA7C6B" w:rsidRPr="00975D27">
              <w:rPr>
                <w:rFonts w:ascii="Times New Roman" w:hAnsi="Times New Roman" w:cs="Times New Roman"/>
                <w:color w:val="000000"/>
                <w:sz w:val="20"/>
                <w:szCs w:val="20"/>
                <w:lang w:eastAsia="es-AR"/>
              </w:rPr>
              <w:t>0</w:t>
            </w:r>
          </w:p>
        </w:tc>
      </w:tr>
      <w:tr w:rsidR="00BA7C6B" w:rsidRPr="00BA7C6B" w:rsidTr="00AF6E53">
        <w:trPr>
          <w:trHeight w:val="6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A7C6B" w:rsidRPr="00BA7C6B" w:rsidRDefault="00BA7C6B" w:rsidP="00BA7C6B">
            <w:pPr>
              <w:spacing w:line="360" w:lineRule="auto"/>
              <w:rPr>
                <w:rFonts w:ascii="Times New Roman" w:hAnsi="Times New Roman" w:cs="Times New Roman"/>
                <w:b/>
                <w:bCs/>
                <w:color w:val="000000"/>
                <w:sz w:val="20"/>
                <w:szCs w:val="20"/>
                <w:lang w:eastAsia="es-AR"/>
              </w:rPr>
            </w:pPr>
          </w:p>
        </w:tc>
        <w:tc>
          <w:tcPr>
            <w:tcW w:w="0" w:type="auto"/>
            <w:tcBorders>
              <w:top w:val="nil"/>
              <w:left w:val="nil"/>
              <w:bottom w:val="single" w:sz="8" w:space="0" w:color="auto"/>
              <w:right w:val="single" w:sz="8" w:space="0" w:color="auto"/>
            </w:tcBorders>
            <w:shd w:val="clear" w:color="auto" w:fill="DDD9C3"/>
            <w:tcMar>
              <w:top w:w="0" w:type="dxa"/>
              <w:left w:w="70" w:type="dxa"/>
              <w:bottom w:w="0" w:type="dxa"/>
              <w:right w:w="70" w:type="dxa"/>
            </w:tcMar>
            <w:vAlign w:val="center"/>
            <w:hideMark/>
          </w:tcPr>
          <w:p w:rsidR="00BA7C6B" w:rsidRPr="00BA7C6B" w:rsidRDefault="00BA7C6B" w:rsidP="00BA7C6B">
            <w:pPr>
              <w:spacing w:line="360" w:lineRule="auto"/>
              <w:jc w:val="center"/>
              <w:rPr>
                <w:rFonts w:ascii="Times New Roman" w:hAnsi="Times New Roman" w:cs="Times New Roman"/>
                <w:b/>
                <w:bCs/>
                <w:color w:val="000000"/>
                <w:sz w:val="20"/>
                <w:szCs w:val="20"/>
                <w:lang w:eastAsia="es-AR"/>
              </w:rPr>
            </w:pPr>
            <w:r w:rsidRPr="00BA7C6B">
              <w:rPr>
                <w:rFonts w:ascii="Times New Roman" w:hAnsi="Times New Roman" w:cs="Times New Roman"/>
                <w:b/>
                <w:bCs/>
                <w:color w:val="000000"/>
                <w:sz w:val="20"/>
                <w:szCs w:val="20"/>
                <w:lang w:eastAsia="es-AR"/>
              </w:rPr>
              <w:t>Vaca</w:t>
            </w:r>
          </w:p>
        </w:tc>
        <w:tc>
          <w:tcPr>
            <w:tcW w:w="0" w:type="auto"/>
            <w:gridSpan w:val="2"/>
            <w:tcBorders>
              <w:top w:val="nil"/>
              <w:left w:val="nil"/>
              <w:bottom w:val="single" w:sz="8" w:space="0" w:color="auto"/>
              <w:right w:val="single" w:sz="8" w:space="0" w:color="000000"/>
            </w:tcBorders>
            <w:shd w:val="clear" w:color="auto" w:fill="EEECE1"/>
            <w:tcMar>
              <w:top w:w="0" w:type="dxa"/>
              <w:left w:w="70" w:type="dxa"/>
              <w:bottom w:w="0" w:type="dxa"/>
              <w:right w:w="70" w:type="dxa"/>
            </w:tcMar>
            <w:vAlign w:val="center"/>
            <w:hideMark/>
          </w:tcPr>
          <w:p w:rsidR="00BA7C6B" w:rsidRPr="00BA7C6B" w:rsidRDefault="00BA7C6B" w:rsidP="00BA7C6B">
            <w:pPr>
              <w:spacing w:line="360" w:lineRule="auto"/>
              <w:jc w:val="center"/>
              <w:rPr>
                <w:rFonts w:ascii="Times New Roman" w:hAnsi="Times New Roman" w:cs="Times New Roman"/>
                <w:color w:val="000000"/>
                <w:sz w:val="20"/>
                <w:szCs w:val="20"/>
                <w:lang w:eastAsia="es-AR"/>
              </w:rPr>
            </w:pPr>
            <w:r w:rsidRPr="00BA7C6B">
              <w:rPr>
                <w:rFonts w:ascii="Times New Roman" w:hAnsi="Times New Roman" w:cs="Times New Roman"/>
                <w:color w:val="000000"/>
                <w:sz w:val="20"/>
                <w:szCs w:val="20"/>
                <w:lang w:eastAsia="es-AR"/>
              </w:rPr>
              <w:t>$ 133</w:t>
            </w:r>
          </w:p>
        </w:tc>
        <w:tc>
          <w:tcPr>
            <w:tcW w:w="0" w:type="auto"/>
            <w:gridSpan w:val="2"/>
            <w:tcBorders>
              <w:top w:val="nil"/>
              <w:left w:val="nil"/>
              <w:bottom w:val="single" w:sz="8" w:space="0" w:color="auto"/>
              <w:right w:val="single" w:sz="8" w:space="0" w:color="000000"/>
            </w:tcBorders>
            <w:shd w:val="clear" w:color="auto" w:fill="EEECE1"/>
            <w:tcMar>
              <w:top w:w="0" w:type="dxa"/>
              <w:left w:w="70" w:type="dxa"/>
              <w:bottom w:w="0" w:type="dxa"/>
              <w:right w:w="70" w:type="dxa"/>
            </w:tcMar>
            <w:vAlign w:val="center"/>
            <w:hideMark/>
          </w:tcPr>
          <w:p w:rsidR="00BA7C6B" w:rsidRPr="00975D27" w:rsidRDefault="00BA7C6B" w:rsidP="00BA7C6B">
            <w:pPr>
              <w:spacing w:line="360" w:lineRule="auto"/>
              <w:jc w:val="center"/>
              <w:rPr>
                <w:rFonts w:ascii="Times New Roman" w:hAnsi="Times New Roman" w:cs="Times New Roman"/>
                <w:color w:val="000000"/>
                <w:sz w:val="20"/>
                <w:szCs w:val="20"/>
                <w:lang w:eastAsia="es-AR"/>
              </w:rPr>
            </w:pPr>
            <w:r w:rsidRPr="00975D27">
              <w:rPr>
                <w:rFonts w:ascii="Times New Roman" w:hAnsi="Times New Roman" w:cs="Times New Roman"/>
                <w:color w:val="000000"/>
                <w:sz w:val="20"/>
                <w:szCs w:val="20"/>
                <w:lang w:eastAsia="es-AR"/>
              </w:rPr>
              <w:t>$ 247</w:t>
            </w:r>
          </w:p>
        </w:tc>
      </w:tr>
    </w:tbl>
    <w:p w:rsidR="00975D27" w:rsidRDefault="00975D27" w:rsidP="00BA7C6B">
      <w:pPr>
        <w:spacing w:after="0" w:line="360" w:lineRule="auto"/>
        <w:jc w:val="both"/>
        <w:rPr>
          <w:rFonts w:ascii="Times New Roman" w:hAnsi="Times New Roman" w:cs="Times New Roman"/>
          <w:sz w:val="24"/>
          <w:szCs w:val="24"/>
        </w:rPr>
      </w:pPr>
    </w:p>
    <w:p w:rsidR="00BA7C6B" w:rsidRPr="00BA7C6B" w:rsidRDefault="00BA7C6B" w:rsidP="00BA7C6B">
      <w:pPr>
        <w:spacing w:after="0" w:line="360" w:lineRule="auto"/>
        <w:jc w:val="both"/>
        <w:rPr>
          <w:rFonts w:ascii="Times New Roman" w:hAnsi="Times New Roman" w:cs="Times New Roman"/>
          <w:sz w:val="24"/>
          <w:szCs w:val="24"/>
        </w:rPr>
      </w:pPr>
      <w:r w:rsidRPr="00BA7C6B">
        <w:rPr>
          <w:rFonts w:ascii="Times New Roman" w:hAnsi="Times New Roman" w:cs="Times New Roman"/>
          <w:sz w:val="24"/>
          <w:szCs w:val="24"/>
        </w:rPr>
        <w:t>En términos generales, la carne de llama es un 20% más económica que la de cordero, y su uso es más cotidiano; mientras que el cordero es más demandado los fines de semana. Si bien, y debido a la crisis inflacionaria por la que viene transitando el país en el último tiempo, el valor de este tipo de carne local se vio aumentado un 100% en tres años, su precio adquiere un mayor atractivo para los consumidores, si se compara con el de la carne vacuna, que también aumentó significativamente en el mismo período</w:t>
      </w:r>
      <w:r w:rsidRPr="00BA7C6B">
        <w:rPr>
          <w:rStyle w:val="Refdenotaalpie"/>
          <w:rFonts w:ascii="Times New Roman" w:hAnsi="Times New Roman" w:cs="Times New Roman"/>
          <w:sz w:val="24"/>
          <w:szCs w:val="24"/>
        </w:rPr>
        <w:footnoteReference w:id="12"/>
      </w:r>
      <w:r w:rsidRPr="00BA7C6B">
        <w:rPr>
          <w:rFonts w:ascii="Times New Roman" w:hAnsi="Times New Roman" w:cs="Times New Roman"/>
          <w:sz w:val="24"/>
          <w:szCs w:val="24"/>
        </w:rPr>
        <w:t>. En el año 2017 la misma era un 30% más cara que el cordero y un 44% más que la llama, manteniendo un porcentaje similar en 2019, considerando los precios promedio de la carne de vaca</w:t>
      </w:r>
      <w:r w:rsidRPr="00BA7C6B">
        <w:rPr>
          <w:rStyle w:val="Refdenotaalpie"/>
          <w:rFonts w:ascii="Times New Roman" w:hAnsi="Times New Roman" w:cs="Times New Roman"/>
          <w:sz w:val="24"/>
          <w:szCs w:val="24"/>
        </w:rPr>
        <w:footnoteReference w:id="13"/>
      </w:r>
      <w:r w:rsidRPr="00BA7C6B">
        <w:rPr>
          <w:rFonts w:ascii="Times New Roman" w:hAnsi="Times New Roman" w:cs="Times New Roman"/>
          <w:sz w:val="24"/>
          <w:szCs w:val="24"/>
        </w:rPr>
        <w:t>.</w:t>
      </w:r>
    </w:p>
    <w:p w:rsidR="00BA7C6B" w:rsidRDefault="00BA7C6B" w:rsidP="00BA7C6B">
      <w:pPr>
        <w:spacing w:after="0" w:line="360" w:lineRule="auto"/>
        <w:jc w:val="both"/>
        <w:rPr>
          <w:rFonts w:ascii="Times New Roman" w:hAnsi="Times New Roman" w:cs="Times New Roman"/>
          <w:sz w:val="24"/>
          <w:szCs w:val="24"/>
        </w:rPr>
      </w:pPr>
      <w:r w:rsidRPr="00BA7C6B">
        <w:rPr>
          <w:rFonts w:ascii="Times New Roman" w:hAnsi="Times New Roman" w:cs="Times New Roman"/>
          <w:sz w:val="24"/>
          <w:szCs w:val="24"/>
        </w:rPr>
        <w:t>En relación a la ganancia aproximada por kilo de carne local –haciendo referencia a la generalidad de las carniceras-, el margen también resulta inferior en La Quiaca, siendo en el período 2016-2017, de $5 por kilo de carne, aproximadamente. Mientras que en el resto de las localidades el margen de ganancia ascendía a $20 por kilo. Cabe destacar que, en el caso de Humahuaca, si la compra se hace a productores locales, este margen se reduce a un promedio de $12 por kilo de carne. En el caso de la llama el promedio es similar.</w:t>
      </w:r>
      <w:r w:rsidR="00975D27">
        <w:rPr>
          <w:rFonts w:ascii="Times New Roman" w:hAnsi="Times New Roman" w:cs="Times New Roman"/>
          <w:sz w:val="24"/>
          <w:szCs w:val="24"/>
        </w:rPr>
        <w:t xml:space="preserve"> </w:t>
      </w:r>
      <w:r w:rsidRPr="00BA7C6B">
        <w:rPr>
          <w:rFonts w:ascii="Times New Roman" w:hAnsi="Times New Roman" w:cs="Times New Roman"/>
          <w:sz w:val="24"/>
          <w:szCs w:val="24"/>
        </w:rPr>
        <w:t>Además de estas referencias generales, se realiza la venta de determinados cortes, como el lomo en el caso de la llama</w:t>
      </w:r>
      <w:r w:rsidR="00FD7D8E">
        <w:rPr>
          <w:rFonts w:ascii="Times New Roman" w:hAnsi="Times New Roman" w:cs="Times New Roman"/>
          <w:sz w:val="24"/>
          <w:szCs w:val="24"/>
        </w:rPr>
        <w:t xml:space="preserve"> ($85)</w:t>
      </w:r>
      <w:r w:rsidRPr="00BA7C6B">
        <w:rPr>
          <w:rFonts w:ascii="Times New Roman" w:hAnsi="Times New Roman" w:cs="Times New Roman"/>
          <w:sz w:val="24"/>
          <w:szCs w:val="24"/>
        </w:rPr>
        <w:t>, o bien subproductos, como el charqui y la chalona</w:t>
      </w:r>
      <w:r w:rsidR="00FD7D8E">
        <w:rPr>
          <w:rFonts w:ascii="Times New Roman" w:hAnsi="Times New Roman" w:cs="Times New Roman"/>
          <w:sz w:val="24"/>
          <w:szCs w:val="24"/>
        </w:rPr>
        <w:t xml:space="preserve"> ($250)</w:t>
      </w:r>
      <w:r w:rsidRPr="00BA7C6B">
        <w:rPr>
          <w:rFonts w:ascii="Times New Roman" w:hAnsi="Times New Roman" w:cs="Times New Roman"/>
          <w:sz w:val="24"/>
          <w:szCs w:val="24"/>
        </w:rPr>
        <w:t>, cuyos precios se distanci</w:t>
      </w:r>
      <w:r w:rsidR="00FD7D8E">
        <w:rPr>
          <w:rFonts w:ascii="Times New Roman" w:hAnsi="Times New Roman" w:cs="Times New Roman"/>
          <w:sz w:val="24"/>
          <w:szCs w:val="24"/>
        </w:rPr>
        <w:t xml:space="preserve">an de los promedios mencionados. </w:t>
      </w:r>
    </w:p>
    <w:p w:rsidR="00BA7C6B" w:rsidRPr="00BA7C6B" w:rsidRDefault="00BA7C6B" w:rsidP="00BA7C6B">
      <w:pPr>
        <w:spacing w:after="0" w:line="360" w:lineRule="auto"/>
        <w:jc w:val="both"/>
        <w:rPr>
          <w:rFonts w:ascii="Times New Roman" w:hAnsi="Times New Roman" w:cs="Times New Roman"/>
          <w:sz w:val="24"/>
          <w:szCs w:val="24"/>
        </w:rPr>
      </w:pPr>
      <w:r w:rsidRPr="00BA7C6B">
        <w:rPr>
          <w:rFonts w:ascii="Times New Roman" w:hAnsi="Times New Roman" w:cs="Times New Roman"/>
          <w:sz w:val="24"/>
          <w:szCs w:val="24"/>
        </w:rPr>
        <w:t xml:space="preserve">Considerando entonces los valores que promedian en el mercado en torno a la actividad comercial de la carne local, cabe analizar el aporte que la misma hace a la economía de quienes participan de ella. </w:t>
      </w:r>
    </w:p>
    <w:p w:rsidR="00BA7C6B" w:rsidRPr="00BA7C6B" w:rsidRDefault="00BA7C6B" w:rsidP="00BA7C6B">
      <w:pPr>
        <w:spacing w:after="0" w:line="360" w:lineRule="auto"/>
        <w:jc w:val="both"/>
        <w:rPr>
          <w:rFonts w:ascii="Times New Roman" w:hAnsi="Times New Roman" w:cs="Times New Roman"/>
          <w:sz w:val="24"/>
          <w:szCs w:val="24"/>
        </w:rPr>
      </w:pPr>
      <w:r w:rsidRPr="00BA7C6B">
        <w:rPr>
          <w:rFonts w:ascii="Times New Roman" w:hAnsi="Times New Roman" w:cs="Times New Roman"/>
          <w:sz w:val="24"/>
          <w:szCs w:val="24"/>
        </w:rPr>
        <w:t>Además de los ingresos generados a partir de actividades extra-prediales (empleo, changas, etc.), la actividad ganadera en la región Puna y Quebrada, constituye una fuente significativa de sustento económico y monetario para las familias locales. Según un estudio realizado en 2008 a partir de</w:t>
      </w:r>
      <w:r w:rsidRPr="00BA7C6B">
        <w:rPr>
          <w:rFonts w:ascii="Times New Roman" w:eastAsia="Times New Roman" w:hAnsi="Times New Roman" w:cs="Times New Roman"/>
          <w:color w:val="221F1F"/>
          <w:sz w:val="24"/>
          <w:szCs w:val="24"/>
        </w:rPr>
        <w:t xml:space="preserve"> encuestas a productores de la Puna (Paz, R. et al, </w:t>
      </w:r>
      <w:r w:rsidRPr="00BA7C6B">
        <w:rPr>
          <w:rFonts w:ascii="Times New Roman" w:hAnsi="Times New Roman" w:cs="Times New Roman"/>
          <w:sz w:val="24"/>
          <w:szCs w:val="24"/>
        </w:rPr>
        <w:t xml:space="preserve">2011), se estimó que el </w:t>
      </w:r>
      <w:r w:rsidRPr="00BA7C6B">
        <w:rPr>
          <w:rFonts w:ascii="Times New Roman" w:hAnsi="Times New Roman" w:cs="Times New Roman"/>
          <w:sz w:val="24"/>
          <w:szCs w:val="24"/>
        </w:rPr>
        <w:lastRenderedPageBreak/>
        <w:t xml:space="preserve">ingreso de la familia rural puneña se compone en un 30% de la actividad pecuaria, comprendido por la venta de carne, cuero, fibra y lana. Si se analiza la contribución en el ingreso (venta y autoconsumo) de la actividad pecuaria considerando los distintos productos por especie, se observa que tanto en el caso de ovinos, como de llamas y caprinos, la comercialización de la carne es la que mayor importancia reviste en la renta total: la carne ovina aporta el 83,6%, mientras que el cuero 5,9% y la lana 10,5%. En el caso de las llamas, la carne aporta el 88,3% de los ingresos por ventas pecuarias, el cuero 4,4% y la fibra 7,3%. La carne caprina aporta el 94% del ingreso y el cuero el 6% </w:t>
      </w:r>
      <w:r w:rsidRPr="00BA7C6B">
        <w:rPr>
          <w:rFonts w:ascii="Times New Roman" w:eastAsia="Times New Roman" w:hAnsi="Times New Roman" w:cs="Times New Roman"/>
          <w:color w:val="221F1F"/>
          <w:sz w:val="24"/>
          <w:szCs w:val="24"/>
        </w:rPr>
        <w:t xml:space="preserve">(Paz, R. et al, </w:t>
      </w:r>
      <w:r w:rsidRPr="00BA7C6B">
        <w:rPr>
          <w:rFonts w:ascii="Times New Roman" w:hAnsi="Times New Roman" w:cs="Times New Roman"/>
          <w:sz w:val="24"/>
          <w:szCs w:val="24"/>
        </w:rPr>
        <w:t xml:space="preserve">2011). </w:t>
      </w:r>
    </w:p>
    <w:p w:rsidR="00BA7C6B" w:rsidRPr="00BA7C6B" w:rsidRDefault="00BA7C6B" w:rsidP="00BA7C6B">
      <w:pPr>
        <w:spacing w:after="0" w:line="360" w:lineRule="auto"/>
        <w:jc w:val="both"/>
        <w:rPr>
          <w:rFonts w:ascii="Times New Roman" w:hAnsi="Times New Roman" w:cs="Times New Roman"/>
          <w:sz w:val="24"/>
          <w:szCs w:val="24"/>
        </w:rPr>
      </w:pPr>
      <w:r w:rsidRPr="00BA7C6B">
        <w:rPr>
          <w:rFonts w:ascii="Times New Roman" w:hAnsi="Times New Roman" w:cs="Times New Roman"/>
          <w:sz w:val="24"/>
          <w:szCs w:val="24"/>
        </w:rPr>
        <w:t xml:space="preserve">Es importante destacar que, debido a la progresiva reducción de las unidades familiares en la zona rural, el autoconsumo se abastece mayormente con animales de menor tamaño (cordero o cabra), mientras que la llama, de mayor porte, se destina principalmente a la venta y se comercializa en cortes (pierna, lomo, costillares, blandos para diversos usos). Según Echenique et al (2014), en esta tendencia de venta incide, entre otros factores, las posibilidades de mercado y comercialización de productos y subproductos, como es la carne de llama convertida en producto gourmet. Por su parte, el ovino tiene un mercado conocido e histórico. </w:t>
      </w:r>
    </w:p>
    <w:p w:rsidR="002E7815" w:rsidRDefault="00BA7C6B" w:rsidP="002E7815">
      <w:pPr>
        <w:spacing w:after="0" w:line="360" w:lineRule="auto"/>
        <w:jc w:val="both"/>
        <w:rPr>
          <w:rFonts w:ascii="Times New Roman" w:hAnsi="Times New Roman" w:cs="Times New Roman"/>
          <w:sz w:val="24"/>
          <w:szCs w:val="24"/>
        </w:rPr>
      </w:pPr>
      <w:r w:rsidRPr="00BA7C6B">
        <w:rPr>
          <w:rFonts w:ascii="Times New Roman" w:hAnsi="Times New Roman" w:cs="Times New Roman"/>
          <w:sz w:val="24"/>
          <w:szCs w:val="24"/>
        </w:rPr>
        <w:t xml:space="preserve">Estas posibilidades son apreciadas también por el sector que comprende a las carniceras intermediarias (algunas de las cuales son también productoras), quienes </w:t>
      </w:r>
      <w:r w:rsidR="002E7815">
        <w:rPr>
          <w:rFonts w:ascii="Times New Roman" w:hAnsi="Times New Roman" w:cs="Times New Roman"/>
          <w:sz w:val="24"/>
          <w:szCs w:val="24"/>
        </w:rPr>
        <w:t xml:space="preserve">manifiestan que </w:t>
      </w:r>
      <w:r w:rsidRPr="00BA7C6B">
        <w:rPr>
          <w:rFonts w:ascii="Times New Roman" w:hAnsi="Times New Roman" w:cs="Times New Roman"/>
          <w:sz w:val="24"/>
          <w:szCs w:val="24"/>
        </w:rPr>
        <w:t xml:space="preserve">generan </w:t>
      </w:r>
      <w:r w:rsidR="00FD7D8E">
        <w:rPr>
          <w:rFonts w:ascii="Times New Roman" w:hAnsi="Times New Roman" w:cs="Times New Roman"/>
          <w:sz w:val="24"/>
          <w:szCs w:val="24"/>
        </w:rPr>
        <w:t xml:space="preserve">significativos </w:t>
      </w:r>
      <w:r w:rsidRPr="00BA7C6B">
        <w:rPr>
          <w:rFonts w:ascii="Times New Roman" w:hAnsi="Times New Roman" w:cs="Times New Roman"/>
          <w:sz w:val="24"/>
          <w:szCs w:val="24"/>
        </w:rPr>
        <w:t>ingresos monetarios a partir de la venta de este tipo de carnes,</w:t>
      </w:r>
      <w:r w:rsidR="00FD7D8E">
        <w:rPr>
          <w:rFonts w:ascii="Times New Roman" w:hAnsi="Times New Roman" w:cs="Times New Roman"/>
          <w:sz w:val="24"/>
          <w:szCs w:val="24"/>
        </w:rPr>
        <w:t xml:space="preserve"> </w:t>
      </w:r>
      <w:r w:rsidR="002E7815">
        <w:rPr>
          <w:rFonts w:ascii="Times New Roman" w:hAnsi="Times New Roman" w:cs="Times New Roman"/>
          <w:sz w:val="24"/>
          <w:szCs w:val="24"/>
        </w:rPr>
        <w:t>pudiendo subsistir</w:t>
      </w:r>
      <w:r w:rsidRPr="00BA7C6B">
        <w:rPr>
          <w:rFonts w:ascii="Times New Roman" w:hAnsi="Times New Roman" w:cs="Times New Roman"/>
          <w:sz w:val="24"/>
          <w:szCs w:val="24"/>
        </w:rPr>
        <w:t xml:space="preserve"> y mantiene</w:t>
      </w:r>
      <w:r w:rsidR="00FD7D8E">
        <w:rPr>
          <w:rFonts w:ascii="Times New Roman" w:hAnsi="Times New Roman" w:cs="Times New Roman"/>
          <w:sz w:val="24"/>
          <w:szCs w:val="24"/>
        </w:rPr>
        <w:t>n</w:t>
      </w:r>
      <w:r w:rsidRPr="00BA7C6B">
        <w:rPr>
          <w:rFonts w:ascii="Times New Roman" w:hAnsi="Times New Roman" w:cs="Times New Roman"/>
          <w:sz w:val="24"/>
          <w:szCs w:val="24"/>
        </w:rPr>
        <w:t xml:space="preserve"> la familia</w:t>
      </w:r>
      <w:r w:rsidRPr="00BA7C6B">
        <w:rPr>
          <w:rFonts w:ascii="Times New Roman" w:hAnsi="Times New Roman" w:cs="Times New Roman"/>
          <w:vertAlign w:val="superscript"/>
        </w:rPr>
        <w:footnoteReference w:id="14"/>
      </w:r>
      <w:r w:rsidRPr="00BA7C6B">
        <w:rPr>
          <w:rFonts w:ascii="Times New Roman" w:hAnsi="Times New Roman" w:cs="Times New Roman"/>
          <w:sz w:val="24"/>
          <w:szCs w:val="24"/>
        </w:rPr>
        <w:t xml:space="preserve">. </w:t>
      </w:r>
      <w:r w:rsidR="002E7815" w:rsidRPr="00BA7C6B">
        <w:rPr>
          <w:rFonts w:ascii="Times New Roman" w:hAnsi="Times New Roman" w:cs="Times New Roman"/>
          <w:sz w:val="24"/>
          <w:szCs w:val="24"/>
        </w:rPr>
        <w:t>Haciendo una estimación de los ingresos</w:t>
      </w:r>
      <w:r w:rsidR="002E7815" w:rsidRPr="00BA7C6B">
        <w:rPr>
          <w:rFonts w:ascii="Times New Roman" w:hAnsi="Times New Roman" w:cs="Times New Roman"/>
          <w:sz w:val="24"/>
          <w:szCs w:val="24"/>
          <w:vertAlign w:val="superscript"/>
        </w:rPr>
        <w:t xml:space="preserve"> </w:t>
      </w:r>
      <w:r w:rsidR="002E7815" w:rsidRPr="00BA7C6B">
        <w:rPr>
          <w:rFonts w:ascii="Times New Roman" w:hAnsi="Times New Roman" w:cs="Times New Roman"/>
          <w:sz w:val="24"/>
          <w:szCs w:val="24"/>
        </w:rPr>
        <w:t>a partir de esta actividad y tomando como referencia los valores promedio, es posible calcular</w:t>
      </w:r>
      <w:r w:rsidR="002E7815">
        <w:rPr>
          <w:rFonts w:ascii="Times New Roman" w:hAnsi="Times New Roman" w:cs="Times New Roman"/>
          <w:sz w:val="24"/>
          <w:szCs w:val="24"/>
        </w:rPr>
        <w:t xml:space="preserve"> ingresos netos por </w:t>
      </w:r>
      <w:r w:rsidR="002E7815" w:rsidRPr="00BA7C6B">
        <w:rPr>
          <w:rFonts w:ascii="Times New Roman" w:hAnsi="Times New Roman" w:cs="Times New Roman"/>
          <w:sz w:val="24"/>
          <w:szCs w:val="24"/>
        </w:rPr>
        <w:t>carnicera</w:t>
      </w:r>
      <w:r w:rsidR="002E7815">
        <w:rPr>
          <w:rFonts w:ascii="Times New Roman" w:hAnsi="Times New Roman" w:cs="Times New Roman"/>
          <w:sz w:val="24"/>
          <w:szCs w:val="24"/>
        </w:rPr>
        <w:t xml:space="preserve">: </w:t>
      </w:r>
    </w:p>
    <w:p w:rsidR="00975D27" w:rsidRDefault="00975D27" w:rsidP="00066F48">
      <w:pPr>
        <w:spacing w:line="360" w:lineRule="auto"/>
        <w:jc w:val="both"/>
        <w:rPr>
          <w:rFonts w:ascii="Times New Roman" w:hAnsi="Times New Roman" w:cs="Times New Roman"/>
          <w:b/>
          <w:bCs/>
        </w:rPr>
      </w:pPr>
    </w:p>
    <w:p w:rsidR="00537237" w:rsidRDefault="00537237" w:rsidP="00066F48">
      <w:pPr>
        <w:spacing w:line="360" w:lineRule="auto"/>
        <w:jc w:val="both"/>
        <w:rPr>
          <w:rFonts w:ascii="Times New Roman" w:hAnsi="Times New Roman" w:cs="Times New Roman"/>
          <w:b/>
          <w:bCs/>
        </w:rPr>
      </w:pPr>
    </w:p>
    <w:p w:rsidR="00537237" w:rsidRDefault="00537237" w:rsidP="00066F48">
      <w:pPr>
        <w:spacing w:line="360" w:lineRule="auto"/>
        <w:jc w:val="both"/>
        <w:rPr>
          <w:rFonts w:ascii="Times New Roman" w:hAnsi="Times New Roman" w:cs="Times New Roman"/>
          <w:b/>
          <w:bCs/>
        </w:rPr>
      </w:pPr>
    </w:p>
    <w:p w:rsidR="00066F48" w:rsidRDefault="00066F48" w:rsidP="00066F48">
      <w:pPr>
        <w:spacing w:line="360" w:lineRule="auto"/>
        <w:jc w:val="both"/>
        <w:rPr>
          <w:rFonts w:ascii="Times New Roman" w:hAnsi="Times New Roman" w:cs="Times New Roman"/>
          <w:b/>
          <w:bCs/>
        </w:rPr>
      </w:pPr>
      <w:r w:rsidRPr="00D27791">
        <w:rPr>
          <w:rFonts w:ascii="Times New Roman" w:hAnsi="Times New Roman" w:cs="Times New Roman"/>
          <w:b/>
          <w:bCs/>
        </w:rPr>
        <w:lastRenderedPageBreak/>
        <w:t>Cuadro N°</w:t>
      </w:r>
      <w:r w:rsidR="00172B53">
        <w:rPr>
          <w:rFonts w:ascii="Times New Roman" w:hAnsi="Times New Roman" w:cs="Times New Roman"/>
          <w:b/>
          <w:bCs/>
        </w:rPr>
        <w:t>3</w:t>
      </w:r>
      <w:r w:rsidRPr="00D27791">
        <w:rPr>
          <w:rFonts w:ascii="Times New Roman" w:hAnsi="Times New Roman" w:cs="Times New Roman"/>
          <w:b/>
          <w:bCs/>
        </w:rPr>
        <w:t xml:space="preserve">: </w:t>
      </w:r>
      <w:r>
        <w:rPr>
          <w:rFonts w:ascii="Times New Roman" w:hAnsi="Times New Roman" w:cs="Times New Roman"/>
          <w:b/>
          <w:bCs/>
        </w:rPr>
        <w:t>Ingreso neto</w:t>
      </w:r>
      <w:r w:rsidRPr="00D27791">
        <w:rPr>
          <w:rFonts w:ascii="Times New Roman" w:hAnsi="Times New Roman" w:cs="Times New Roman"/>
          <w:b/>
          <w:bCs/>
        </w:rPr>
        <w:t xml:space="preserve"> ($) promedio por </w:t>
      </w:r>
      <w:r>
        <w:rPr>
          <w:rFonts w:ascii="Times New Roman" w:hAnsi="Times New Roman" w:cs="Times New Roman"/>
          <w:b/>
          <w:bCs/>
        </w:rPr>
        <w:t xml:space="preserve">carnicera intermediaria </w:t>
      </w:r>
      <w:r w:rsidR="00476528">
        <w:rPr>
          <w:rFonts w:ascii="Times New Roman" w:hAnsi="Times New Roman" w:cs="Times New Roman"/>
          <w:b/>
          <w:bCs/>
        </w:rPr>
        <w:t xml:space="preserve">a partir de la venta </w:t>
      </w:r>
      <w:r>
        <w:rPr>
          <w:rFonts w:ascii="Times New Roman" w:hAnsi="Times New Roman" w:cs="Times New Roman"/>
          <w:b/>
          <w:bCs/>
        </w:rPr>
        <w:t xml:space="preserve">de carne </w:t>
      </w:r>
      <w:r w:rsidRPr="00D27791">
        <w:rPr>
          <w:rFonts w:ascii="Times New Roman" w:hAnsi="Times New Roman" w:cs="Times New Roman"/>
          <w:b/>
          <w:bCs/>
        </w:rPr>
        <w:t>de cordero</w:t>
      </w:r>
      <w:r>
        <w:rPr>
          <w:rFonts w:ascii="Times New Roman" w:hAnsi="Times New Roman" w:cs="Times New Roman"/>
          <w:b/>
          <w:bCs/>
        </w:rPr>
        <w:t>, llama y mixta</w:t>
      </w:r>
      <w:r w:rsidR="00476528">
        <w:rPr>
          <w:rFonts w:ascii="Times New Roman" w:hAnsi="Times New Roman" w:cs="Times New Roman"/>
          <w:b/>
          <w:bCs/>
        </w:rPr>
        <w:t xml:space="preserve"> (cordero+llama),</w:t>
      </w:r>
      <w:r w:rsidRPr="00D27791">
        <w:rPr>
          <w:rFonts w:ascii="Times New Roman" w:hAnsi="Times New Roman" w:cs="Times New Roman"/>
          <w:b/>
          <w:bCs/>
        </w:rPr>
        <w:t xml:space="preserve"> en los año</w:t>
      </w:r>
      <w:r>
        <w:rPr>
          <w:rFonts w:ascii="Times New Roman" w:hAnsi="Times New Roman" w:cs="Times New Roman"/>
          <w:b/>
          <w:bCs/>
        </w:rPr>
        <w:t>s</w:t>
      </w:r>
      <w:r w:rsidRPr="00D27791">
        <w:rPr>
          <w:rFonts w:ascii="Times New Roman" w:hAnsi="Times New Roman" w:cs="Times New Roman"/>
          <w:b/>
          <w:bCs/>
        </w:rPr>
        <w:t xml:space="preserve"> 2017 y 2019</w:t>
      </w:r>
      <w:r>
        <w:rPr>
          <w:rFonts w:ascii="Times New Roman" w:hAnsi="Times New Roman" w:cs="Times New Roman"/>
          <w:b/>
          <w:bCs/>
        </w:rPr>
        <w:t>.</w:t>
      </w:r>
    </w:p>
    <w:tbl>
      <w:tblPr>
        <w:tblW w:w="7953" w:type="dxa"/>
        <w:jc w:val="center"/>
        <w:tblCellMar>
          <w:left w:w="70" w:type="dxa"/>
          <w:right w:w="70" w:type="dxa"/>
        </w:tblCellMar>
        <w:tblLook w:val="04A0" w:firstRow="1" w:lastRow="0" w:firstColumn="1" w:lastColumn="0" w:noHBand="0" w:noVBand="1"/>
      </w:tblPr>
      <w:tblGrid>
        <w:gridCol w:w="376"/>
        <w:gridCol w:w="1456"/>
        <w:gridCol w:w="1397"/>
        <w:gridCol w:w="1072"/>
        <w:gridCol w:w="913"/>
        <w:gridCol w:w="913"/>
        <w:gridCol w:w="913"/>
        <w:gridCol w:w="913"/>
      </w:tblGrid>
      <w:tr w:rsidR="004804D4" w:rsidRPr="004804D4" w:rsidTr="00975D27">
        <w:trPr>
          <w:trHeight w:val="453"/>
          <w:jc w:val="center"/>
        </w:trPr>
        <w:tc>
          <w:tcPr>
            <w:tcW w:w="0" w:type="auto"/>
            <w:vMerge w:val="restart"/>
            <w:tcBorders>
              <w:top w:val="single" w:sz="4" w:space="0" w:color="auto"/>
              <w:left w:val="single" w:sz="4" w:space="0" w:color="auto"/>
              <w:bottom w:val="single" w:sz="8" w:space="0" w:color="000000"/>
              <w:right w:val="single" w:sz="8" w:space="0" w:color="auto"/>
            </w:tcBorders>
            <w:shd w:val="clear" w:color="000000" w:fill="DDD9C3"/>
            <w:textDirection w:val="btLr"/>
            <w:vAlign w:val="center"/>
            <w:hideMark/>
          </w:tcPr>
          <w:p w:rsidR="004804D4" w:rsidRPr="004804D4" w:rsidRDefault="004804D4" w:rsidP="004804D4">
            <w:pPr>
              <w:spacing w:after="0" w:line="240" w:lineRule="auto"/>
              <w:jc w:val="center"/>
              <w:rPr>
                <w:rFonts w:ascii="Times New Roman" w:eastAsia="Times New Roman" w:hAnsi="Times New Roman" w:cs="Times New Roman"/>
                <w:b/>
                <w:bCs/>
                <w:color w:val="000000"/>
                <w:sz w:val="20"/>
                <w:szCs w:val="20"/>
                <w:lang w:eastAsia="es-AR"/>
              </w:rPr>
            </w:pPr>
            <w:r w:rsidRPr="004804D4">
              <w:rPr>
                <w:rFonts w:ascii="Times New Roman" w:eastAsia="Times New Roman" w:hAnsi="Times New Roman" w:cs="Times New Roman"/>
                <w:b/>
                <w:bCs/>
                <w:color w:val="000000"/>
                <w:sz w:val="20"/>
                <w:szCs w:val="20"/>
                <w:lang w:eastAsia="es-AR"/>
              </w:rPr>
              <w:t>Cada carnicera/puesto</w:t>
            </w:r>
          </w:p>
        </w:tc>
        <w:tc>
          <w:tcPr>
            <w:tcW w:w="1457" w:type="dxa"/>
            <w:vMerge w:val="restart"/>
            <w:tcBorders>
              <w:top w:val="single" w:sz="4" w:space="0" w:color="auto"/>
              <w:left w:val="single" w:sz="8" w:space="0" w:color="auto"/>
              <w:bottom w:val="single" w:sz="8" w:space="0" w:color="000000"/>
              <w:right w:val="single" w:sz="8" w:space="0" w:color="auto"/>
            </w:tcBorders>
            <w:shd w:val="clear" w:color="000000" w:fill="DDD9C3"/>
            <w:vAlign w:val="center"/>
            <w:hideMark/>
          </w:tcPr>
          <w:p w:rsidR="004804D4" w:rsidRPr="004804D4" w:rsidRDefault="004804D4" w:rsidP="004804D4">
            <w:pPr>
              <w:spacing w:after="0" w:line="240" w:lineRule="auto"/>
              <w:jc w:val="center"/>
              <w:rPr>
                <w:rFonts w:ascii="Times New Roman" w:eastAsia="Times New Roman" w:hAnsi="Times New Roman" w:cs="Times New Roman"/>
                <w:b/>
                <w:bCs/>
                <w:color w:val="000000"/>
                <w:sz w:val="20"/>
                <w:szCs w:val="20"/>
                <w:lang w:eastAsia="es-AR"/>
              </w:rPr>
            </w:pPr>
            <w:r w:rsidRPr="004804D4">
              <w:rPr>
                <w:rFonts w:ascii="Times New Roman" w:eastAsia="Times New Roman" w:hAnsi="Times New Roman" w:cs="Times New Roman"/>
                <w:b/>
                <w:bCs/>
                <w:color w:val="000000"/>
                <w:sz w:val="20"/>
                <w:szCs w:val="20"/>
                <w:lang w:eastAsia="es-AR"/>
              </w:rPr>
              <w:t>Centros de venta</w:t>
            </w:r>
          </w:p>
        </w:tc>
        <w:tc>
          <w:tcPr>
            <w:tcW w:w="6117" w:type="dxa"/>
            <w:gridSpan w:val="6"/>
            <w:tcBorders>
              <w:top w:val="single" w:sz="4" w:space="0" w:color="auto"/>
              <w:left w:val="nil"/>
              <w:bottom w:val="single" w:sz="8" w:space="0" w:color="auto"/>
              <w:right w:val="single" w:sz="4" w:space="0" w:color="auto"/>
            </w:tcBorders>
            <w:shd w:val="clear" w:color="000000" w:fill="DDD9C3"/>
            <w:vAlign w:val="center"/>
            <w:hideMark/>
          </w:tcPr>
          <w:p w:rsidR="004804D4" w:rsidRPr="004804D4" w:rsidRDefault="004804D4" w:rsidP="004804D4">
            <w:pPr>
              <w:spacing w:after="0" w:line="240" w:lineRule="auto"/>
              <w:jc w:val="center"/>
              <w:rPr>
                <w:rFonts w:ascii="Times New Roman" w:eastAsia="Times New Roman" w:hAnsi="Times New Roman" w:cs="Times New Roman"/>
                <w:b/>
                <w:bCs/>
                <w:color w:val="000000"/>
                <w:sz w:val="20"/>
                <w:szCs w:val="20"/>
                <w:lang w:eastAsia="es-AR"/>
              </w:rPr>
            </w:pPr>
            <w:r w:rsidRPr="004804D4">
              <w:rPr>
                <w:rFonts w:ascii="Times New Roman" w:eastAsia="Times New Roman" w:hAnsi="Times New Roman" w:cs="Times New Roman"/>
                <w:b/>
                <w:bCs/>
                <w:color w:val="000000"/>
                <w:sz w:val="20"/>
                <w:szCs w:val="20"/>
                <w:lang w:eastAsia="es-AR"/>
              </w:rPr>
              <w:t xml:space="preserve">Promedio ingreso neto </w:t>
            </w:r>
            <w:r w:rsidRPr="004804D4">
              <w:rPr>
                <w:rFonts w:ascii="Times New Roman" w:eastAsia="Times New Roman" w:hAnsi="Times New Roman" w:cs="Times New Roman"/>
                <w:b/>
                <w:bCs/>
                <w:color w:val="000000"/>
                <w:sz w:val="20"/>
                <w:szCs w:val="20"/>
                <w:lang w:eastAsia="es-AR"/>
              </w:rPr>
              <w:br/>
              <w:t>x v</w:t>
            </w:r>
            <w:r w:rsidR="00476528">
              <w:rPr>
                <w:rFonts w:ascii="Times New Roman" w:eastAsia="Times New Roman" w:hAnsi="Times New Roman" w:cs="Times New Roman"/>
                <w:b/>
                <w:bCs/>
                <w:color w:val="000000"/>
                <w:sz w:val="20"/>
                <w:szCs w:val="20"/>
                <w:lang w:eastAsia="es-AR"/>
              </w:rPr>
              <w:t>en</w:t>
            </w:r>
            <w:r w:rsidRPr="004804D4">
              <w:rPr>
                <w:rFonts w:ascii="Times New Roman" w:eastAsia="Times New Roman" w:hAnsi="Times New Roman" w:cs="Times New Roman"/>
                <w:b/>
                <w:bCs/>
                <w:color w:val="000000"/>
                <w:sz w:val="20"/>
                <w:szCs w:val="20"/>
                <w:lang w:eastAsia="es-AR"/>
              </w:rPr>
              <w:t>ta de carne</w:t>
            </w:r>
            <w:r w:rsidR="00476528">
              <w:rPr>
                <w:rFonts w:ascii="Times New Roman" w:eastAsia="Times New Roman" w:hAnsi="Times New Roman" w:cs="Times New Roman"/>
                <w:b/>
                <w:bCs/>
                <w:color w:val="000000"/>
                <w:sz w:val="20"/>
                <w:szCs w:val="20"/>
                <w:lang w:eastAsia="es-AR"/>
              </w:rPr>
              <w:t xml:space="preserve"> ($)</w:t>
            </w:r>
          </w:p>
        </w:tc>
      </w:tr>
      <w:tr w:rsidR="004804D4" w:rsidRPr="004804D4" w:rsidTr="00975D27">
        <w:trPr>
          <w:trHeight w:val="238"/>
          <w:jc w:val="center"/>
        </w:trPr>
        <w:tc>
          <w:tcPr>
            <w:tcW w:w="0" w:type="auto"/>
            <w:vMerge/>
            <w:tcBorders>
              <w:top w:val="single" w:sz="8" w:space="0" w:color="auto"/>
              <w:left w:val="single" w:sz="4" w:space="0" w:color="auto"/>
              <w:bottom w:val="single" w:sz="8" w:space="0" w:color="000000"/>
              <w:right w:val="single" w:sz="8"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b/>
                <w:bCs/>
                <w:color w:val="000000"/>
                <w:sz w:val="20"/>
                <w:szCs w:val="20"/>
                <w:lang w:eastAsia="es-AR"/>
              </w:rPr>
            </w:pPr>
          </w:p>
        </w:tc>
        <w:tc>
          <w:tcPr>
            <w:tcW w:w="1457" w:type="dxa"/>
            <w:vMerge/>
            <w:tcBorders>
              <w:top w:val="single" w:sz="8" w:space="0" w:color="auto"/>
              <w:left w:val="single" w:sz="8" w:space="0" w:color="auto"/>
              <w:bottom w:val="single" w:sz="8" w:space="0" w:color="000000"/>
              <w:right w:val="single" w:sz="8"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b/>
                <w:bCs/>
                <w:color w:val="000000"/>
                <w:sz w:val="20"/>
                <w:szCs w:val="20"/>
                <w:lang w:eastAsia="es-AR"/>
              </w:rPr>
            </w:pPr>
          </w:p>
        </w:tc>
        <w:tc>
          <w:tcPr>
            <w:tcW w:w="2365" w:type="dxa"/>
            <w:gridSpan w:val="2"/>
            <w:tcBorders>
              <w:top w:val="single" w:sz="8" w:space="0" w:color="auto"/>
              <w:left w:val="nil"/>
              <w:bottom w:val="single" w:sz="8" w:space="0" w:color="auto"/>
              <w:right w:val="single" w:sz="8" w:space="0" w:color="000000"/>
            </w:tcBorders>
            <w:shd w:val="clear" w:color="000000" w:fill="DDD9C3"/>
            <w:vAlign w:val="center"/>
            <w:hideMark/>
          </w:tcPr>
          <w:p w:rsidR="004804D4" w:rsidRPr="004804D4" w:rsidRDefault="004804D4" w:rsidP="004804D4">
            <w:pPr>
              <w:spacing w:after="0" w:line="240" w:lineRule="auto"/>
              <w:jc w:val="center"/>
              <w:rPr>
                <w:rFonts w:ascii="Times New Roman" w:eastAsia="Times New Roman" w:hAnsi="Times New Roman" w:cs="Times New Roman"/>
                <w:b/>
                <w:bCs/>
                <w:color w:val="000000"/>
                <w:sz w:val="20"/>
                <w:szCs w:val="20"/>
                <w:lang w:eastAsia="es-AR"/>
              </w:rPr>
            </w:pPr>
            <w:r w:rsidRPr="004804D4">
              <w:rPr>
                <w:rFonts w:ascii="Times New Roman" w:eastAsia="Times New Roman" w:hAnsi="Times New Roman" w:cs="Times New Roman"/>
                <w:b/>
                <w:bCs/>
                <w:color w:val="000000"/>
                <w:sz w:val="20"/>
                <w:szCs w:val="20"/>
                <w:lang w:eastAsia="es-AR"/>
              </w:rPr>
              <w:t>Cordero</w:t>
            </w:r>
          </w:p>
        </w:tc>
        <w:tc>
          <w:tcPr>
            <w:tcW w:w="0" w:type="auto"/>
            <w:gridSpan w:val="2"/>
            <w:tcBorders>
              <w:top w:val="single" w:sz="8" w:space="0" w:color="auto"/>
              <w:left w:val="nil"/>
              <w:bottom w:val="single" w:sz="8" w:space="0" w:color="auto"/>
              <w:right w:val="single" w:sz="8" w:space="0" w:color="000000"/>
            </w:tcBorders>
            <w:shd w:val="clear" w:color="000000" w:fill="DDD9C3"/>
            <w:vAlign w:val="center"/>
            <w:hideMark/>
          </w:tcPr>
          <w:p w:rsidR="004804D4" w:rsidRPr="004804D4" w:rsidRDefault="004804D4" w:rsidP="004804D4">
            <w:pPr>
              <w:spacing w:after="0" w:line="240" w:lineRule="auto"/>
              <w:jc w:val="center"/>
              <w:rPr>
                <w:rFonts w:ascii="Times New Roman" w:eastAsia="Times New Roman" w:hAnsi="Times New Roman" w:cs="Times New Roman"/>
                <w:b/>
                <w:bCs/>
                <w:color w:val="000000"/>
                <w:sz w:val="20"/>
                <w:szCs w:val="20"/>
                <w:lang w:eastAsia="es-AR"/>
              </w:rPr>
            </w:pPr>
            <w:r w:rsidRPr="004804D4">
              <w:rPr>
                <w:rFonts w:ascii="Times New Roman" w:eastAsia="Times New Roman" w:hAnsi="Times New Roman" w:cs="Times New Roman"/>
                <w:b/>
                <w:bCs/>
                <w:color w:val="000000"/>
                <w:sz w:val="20"/>
                <w:szCs w:val="20"/>
                <w:lang w:eastAsia="es-AR"/>
              </w:rPr>
              <w:t>Llama</w:t>
            </w:r>
          </w:p>
        </w:tc>
        <w:tc>
          <w:tcPr>
            <w:tcW w:w="0" w:type="auto"/>
            <w:gridSpan w:val="2"/>
            <w:tcBorders>
              <w:top w:val="single" w:sz="8" w:space="0" w:color="auto"/>
              <w:left w:val="nil"/>
              <w:bottom w:val="single" w:sz="8" w:space="0" w:color="auto"/>
              <w:right w:val="single" w:sz="4" w:space="0" w:color="auto"/>
            </w:tcBorders>
            <w:shd w:val="clear" w:color="000000" w:fill="DDD9C3"/>
            <w:vAlign w:val="center"/>
            <w:hideMark/>
          </w:tcPr>
          <w:p w:rsidR="004804D4" w:rsidRPr="004804D4" w:rsidRDefault="004804D4" w:rsidP="004804D4">
            <w:pPr>
              <w:spacing w:after="0" w:line="240" w:lineRule="auto"/>
              <w:jc w:val="center"/>
              <w:rPr>
                <w:rFonts w:ascii="Times New Roman" w:eastAsia="Times New Roman" w:hAnsi="Times New Roman" w:cs="Times New Roman"/>
                <w:b/>
                <w:bCs/>
                <w:color w:val="000000"/>
                <w:sz w:val="20"/>
                <w:szCs w:val="20"/>
                <w:lang w:eastAsia="es-AR"/>
              </w:rPr>
            </w:pPr>
            <w:r w:rsidRPr="004804D4">
              <w:rPr>
                <w:rFonts w:ascii="Times New Roman" w:eastAsia="Times New Roman" w:hAnsi="Times New Roman" w:cs="Times New Roman"/>
                <w:b/>
                <w:bCs/>
                <w:color w:val="000000"/>
                <w:sz w:val="20"/>
                <w:szCs w:val="20"/>
                <w:lang w:eastAsia="es-AR"/>
              </w:rPr>
              <w:t>Mixta</w:t>
            </w:r>
          </w:p>
        </w:tc>
      </w:tr>
      <w:tr w:rsidR="004804D4" w:rsidRPr="004804D4" w:rsidTr="00975D27">
        <w:trPr>
          <w:trHeight w:val="238"/>
          <w:jc w:val="center"/>
        </w:trPr>
        <w:tc>
          <w:tcPr>
            <w:tcW w:w="0" w:type="auto"/>
            <w:vMerge/>
            <w:tcBorders>
              <w:top w:val="single" w:sz="8" w:space="0" w:color="auto"/>
              <w:left w:val="single" w:sz="4" w:space="0" w:color="auto"/>
              <w:bottom w:val="single" w:sz="8" w:space="0" w:color="000000"/>
              <w:right w:val="single" w:sz="8"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b/>
                <w:bCs/>
                <w:color w:val="000000"/>
                <w:sz w:val="20"/>
                <w:szCs w:val="20"/>
                <w:lang w:eastAsia="es-AR"/>
              </w:rPr>
            </w:pPr>
          </w:p>
        </w:tc>
        <w:tc>
          <w:tcPr>
            <w:tcW w:w="1457" w:type="dxa"/>
            <w:vMerge/>
            <w:tcBorders>
              <w:top w:val="single" w:sz="8" w:space="0" w:color="auto"/>
              <w:left w:val="single" w:sz="8" w:space="0" w:color="auto"/>
              <w:bottom w:val="single" w:sz="8" w:space="0" w:color="000000"/>
              <w:right w:val="single" w:sz="8"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b/>
                <w:bCs/>
                <w:color w:val="000000"/>
                <w:sz w:val="20"/>
                <w:szCs w:val="20"/>
                <w:lang w:eastAsia="es-AR"/>
              </w:rPr>
            </w:pPr>
          </w:p>
        </w:tc>
        <w:tc>
          <w:tcPr>
            <w:tcW w:w="1338" w:type="dxa"/>
            <w:tcBorders>
              <w:top w:val="nil"/>
              <w:left w:val="nil"/>
              <w:bottom w:val="single" w:sz="8" w:space="0" w:color="auto"/>
              <w:right w:val="single" w:sz="8" w:space="0" w:color="auto"/>
            </w:tcBorders>
            <w:shd w:val="clear" w:color="000000" w:fill="DDD9C3"/>
            <w:vAlign w:val="center"/>
            <w:hideMark/>
          </w:tcPr>
          <w:p w:rsidR="004804D4" w:rsidRPr="004804D4" w:rsidRDefault="004804D4" w:rsidP="004804D4">
            <w:pPr>
              <w:spacing w:after="0" w:line="240" w:lineRule="auto"/>
              <w:jc w:val="center"/>
              <w:rPr>
                <w:rFonts w:ascii="Times New Roman" w:eastAsia="Times New Roman" w:hAnsi="Times New Roman" w:cs="Times New Roman"/>
                <w:b/>
                <w:bCs/>
                <w:color w:val="000000"/>
                <w:sz w:val="20"/>
                <w:szCs w:val="20"/>
                <w:lang w:eastAsia="es-AR"/>
              </w:rPr>
            </w:pPr>
            <w:r w:rsidRPr="004804D4">
              <w:rPr>
                <w:rFonts w:ascii="Times New Roman" w:eastAsia="Times New Roman" w:hAnsi="Times New Roman" w:cs="Times New Roman"/>
                <w:b/>
                <w:bCs/>
                <w:color w:val="000000"/>
                <w:sz w:val="20"/>
                <w:szCs w:val="20"/>
                <w:lang w:eastAsia="es-AR"/>
              </w:rPr>
              <w:t>Semanal</w:t>
            </w:r>
          </w:p>
        </w:tc>
        <w:tc>
          <w:tcPr>
            <w:tcW w:w="0" w:type="auto"/>
            <w:tcBorders>
              <w:top w:val="nil"/>
              <w:left w:val="nil"/>
              <w:bottom w:val="single" w:sz="8" w:space="0" w:color="auto"/>
              <w:right w:val="single" w:sz="8" w:space="0" w:color="auto"/>
            </w:tcBorders>
            <w:shd w:val="clear" w:color="000000" w:fill="DDD9C3"/>
            <w:vAlign w:val="center"/>
            <w:hideMark/>
          </w:tcPr>
          <w:p w:rsidR="004804D4" w:rsidRPr="004804D4" w:rsidRDefault="004804D4" w:rsidP="004804D4">
            <w:pPr>
              <w:spacing w:after="0" w:line="240" w:lineRule="auto"/>
              <w:jc w:val="center"/>
              <w:rPr>
                <w:rFonts w:ascii="Times New Roman" w:eastAsia="Times New Roman" w:hAnsi="Times New Roman" w:cs="Times New Roman"/>
                <w:b/>
                <w:bCs/>
                <w:color w:val="000000"/>
                <w:sz w:val="20"/>
                <w:szCs w:val="20"/>
                <w:lang w:eastAsia="es-AR"/>
              </w:rPr>
            </w:pPr>
            <w:r w:rsidRPr="004804D4">
              <w:rPr>
                <w:rFonts w:ascii="Times New Roman" w:eastAsia="Times New Roman" w:hAnsi="Times New Roman" w:cs="Times New Roman"/>
                <w:b/>
                <w:bCs/>
                <w:color w:val="000000"/>
                <w:sz w:val="20"/>
                <w:szCs w:val="20"/>
                <w:lang w:eastAsia="es-AR"/>
              </w:rPr>
              <w:t>Mensual</w:t>
            </w:r>
          </w:p>
        </w:tc>
        <w:tc>
          <w:tcPr>
            <w:tcW w:w="0" w:type="auto"/>
            <w:tcBorders>
              <w:top w:val="nil"/>
              <w:left w:val="nil"/>
              <w:bottom w:val="single" w:sz="8" w:space="0" w:color="auto"/>
              <w:right w:val="single" w:sz="8" w:space="0" w:color="auto"/>
            </w:tcBorders>
            <w:shd w:val="clear" w:color="000000" w:fill="DDD9C3"/>
            <w:vAlign w:val="center"/>
            <w:hideMark/>
          </w:tcPr>
          <w:p w:rsidR="004804D4" w:rsidRPr="004804D4" w:rsidRDefault="004804D4" w:rsidP="004804D4">
            <w:pPr>
              <w:spacing w:after="0" w:line="240" w:lineRule="auto"/>
              <w:jc w:val="center"/>
              <w:rPr>
                <w:rFonts w:ascii="Times New Roman" w:eastAsia="Times New Roman" w:hAnsi="Times New Roman" w:cs="Times New Roman"/>
                <w:b/>
                <w:bCs/>
                <w:color w:val="000000"/>
                <w:sz w:val="20"/>
                <w:szCs w:val="20"/>
                <w:lang w:eastAsia="es-AR"/>
              </w:rPr>
            </w:pPr>
            <w:r w:rsidRPr="004804D4">
              <w:rPr>
                <w:rFonts w:ascii="Times New Roman" w:eastAsia="Times New Roman" w:hAnsi="Times New Roman" w:cs="Times New Roman"/>
                <w:b/>
                <w:bCs/>
                <w:color w:val="000000"/>
                <w:sz w:val="20"/>
                <w:szCs w:val="20"/>
                <w:lang w:eastAsia="es-AR"/>
              </w:rPr>
              <w:t>Semanal</w:t>
            </w:r>
          </w:p>
        </w:tc>
        <w:tc>
          <w:tcPr>
            <w:tcW w:w="0" w:type="auto"/>
            <w:tcBorders>
              <w:top w:val="nil"/>
              <w:left w:val="nil"/>
              <w:bottom w:val="single" w:sz="8" w:space="0" w:color="auto"/>
              <w:right w:val="single" w:sz="8" w:space="0" w:color="auto"/>
            </w:tcBorders>
            <w:shd w:val="clear" w:color="000000" w:fill="DDD9C3"/>
            <w:vAlign w:val="center"/>
            <w:hideMark/>
          </w:tcPr>
          <w:p w:rsidR="004804D4" w:rsidRPr="004804D4" w:rsidRDefault="004804D4" w:rsidP="004804D4">
            <w:pPr>
              <w:spacing w:after="0" w:line="240" w:lineRule="auto"/>
              <w:jc w:val="center"/>
              <w:rPr>
                <w:rFonts w:ascii="Times New Roman" w:eastAsia="Times New Roman" w:hAnsi="Times New Roman" w:cs="Times New Roman"/>
                <w:b/>
                <w:bCs/>
                <w:color w:val="000000"/>
                <w:sz w:val="20"/>
                <w:szCs w:val="20"/>
                <w:lang w:eastAsia="es-AR"/>
              </w:rPr>
            </w:pPr>
            <w:r w:rsidRPr="004804D4">
              <w:rPr>
                <w:rFonts w:ascii="Times New Roman" w:eastAsia="Times New Roman" w:hAnsi="Times New Roman" w:cs="Times New Roman"/>
                <w:b/>
                <w:bCs/>
                <w:color w:val="000000"/>
                <w:sz w:val="20"/>
                <w:szCs w:val="20"/>
                <w:lang w:eastAsia="es-AR"/>
              </w:rPr>
              <w:t>Mensual</w:t>
            </w:r>
          </w:p>
        </w:tc>
        <w:tc>
          <w:tcPr>
            <w:tcW w:w="0" w:type="auto"/>
            <w:tcBorders>
              <w:top w:val="nil"/>
              <w:left w:val="nil"/>
              <w:bottom w:val="single" w:sz="8" w:space="0" w:color="auto"/>
              <w:right w:val="single" w:sz="8" w:space="0" w:color="auto"/>
            </w:tcBorders>
            <w:shd w:val="clear" w:color="000000" w:fill="DDD9C3"/>
            <w:vAlign w:val="center"/>
            <w:hideMark/>
          </w:tcPr>
          <w:p w:rsidR="004804D4" w:rsidRPr="004804D4" w:rsidRDefault="004804D4" w:rsidP="004804D4">
            <w:pPr>
              <w:spacing w:after="0" w:line="240" w:lineRule="auto"/>
              <w:jc w:val="center"/>
              <w:rPr>
                <w:rFonts w:ascii="Times New Roman" w:eastAsia="Times New Roman" w:hAnsi="Times New Roman" w:cs="Times New Roman"/>
                <w:b/>
                <w:bCs/>
                <w:color w:val="000000"/>
                <w:sz w:val="20"/>
                <w:szCs w:val="20"/>
                <w:lang w:eastAsia="es-AR"/>
              </w:rPr>
            </w:pPr>
            <w:r w:rsidRPr="004804D4">
              <w:rPr>
                <w:rFonts w:ascii="Times New Roman" w:eastAsia="Times New Roman" w:hAnsi="Times New Roman" w:cs="Times New Roman"/>
                <w:b/>
                <w:bCs/>
                <w:color w:val="000000"/>
                <w:sz w:val="20"/>
                <w:szCs w:val="20"/>
                <w:lang w:eastAsia="es-AR"/>
              </w:rPr>
              <w:t>Semanal</w:t>
            </w:r>
          </w:p>
        </w:tc>
        <w:tc>
          <w:tcPr>
            <w:tcW w:w="0" w:type="auto"/>
            <w:tcBorders>
              <w:top w:val="nil"/>
              <w:left w:val="nil"/>
              <w:bottom w:val="single" w:sz="8" w:space="0" w:color="auto"/>
              <w:right w:val="single" w:sz="4" w:space="0" w:color="auto"/>
            </w:tcBorders>
            <w:shd w:val="clear" w:color="000000" w:fill="DDD9C3"/>
            <w:vAlign w:val="center"/>
            <w:hideMark/>
          </w:tcPr>
          <w:p w:rsidR="004804D4" w:rsidRPr="004804D4" w:rsidRDefault="004804D4" w:rsidP="004804D4">
            <w:pPr>
              <w:spacing w:after="0" w:line="240" w:lineRule="auto"/>
              <w:jc w:val="center"/>
              <w:rPr>
                <w:rFonts w:ascii="Times New Roman" w:eastAsia="Times New Roman" w:hAnsi="Times New Roman" w:cs="Times New Roman"/>
                <w:b/>
                <w:bCs/>
                <w:color w:val="000000"/>
                <w:sz w:val="20"/>
                <w:szCs w:val="20"/>
                <w:lang w:eastAsia="es-AR"/>
              </w:rPr>
            </w:pPr>
            <w:r w:rsidRPr="004804D4">
              <w:rPr>
                <w:rFonts w:ascii="Times New Roman" w:eastAsia="Times New Roman" w:hAnsi="Times New Roman" w:cs="Times New Roman"/>
                <w:b/>
                <w:bCs/>
                <w:color w:val="000000"/>
                <w:sz w:val="20"/>
                <w:szCs w:val="20"/>
                <w:lang w:eastAsia="es-AR"/>
              </w:rPr>
              <w:t>Mensual</w:t>
            </w:r>
          </w:p>
        </w:tc>
      </w:tr>
      <w:tr w:rsidR="004804D4" w:rsidRPr="004804D4" w:rsidTr="00975D27">
        <w:trPr>
          <w:trHeight w:val="238"/>
          <w:jc w:val="center"/>
        </w:trPr>
        <w:tc>
          <w:tcPr>
            <w:tcW w:w="0" w:type="auto"/>
            <w:vMerge/>
            <w:tcBorders>
              <w:top w:val="single" w:sz="8" w:space="0" w:color="auto"/>
              <w:left w:val="single" w:sz="4" w:space="0" w:color="auto"/>
              <w:bottom w:val="single" w:sz="8" w:space="0" w:color="000000"/>
              <w:right w:val="single" w:sz="8"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b/>
                <w:bCs/>
                <w:color w:val="000000"/>
                <w:sz w:val="20"/>
                <w:szCs w:val="20"/>
                <w:lang w:eastAsia="es-AR"/>
              </w:rPr>
            </w:pPr>
          </w:p>
        </w:tc>
        <w:tc>
          <w:tcPr>
            <w:tcW w:w="1457" w:type="dxa"/>
            <w:tcBorders>
              <w:top w:val="nil"/>
              <w:left w:val="nil"/>
              <w:bottom w:val="single" w:sz="8" w:space="0" w:color="auto"/>
              <w:right w:val="single" w:sz="8" w:space="0" w:color="auto"/>
            </w:tcBorders>
            <w:shd w:val="clear" w:color="000000" w:fill="DDD9C3"/>
            <w:vAlign w:val="center"/>
            <w:hideMark/>
          </w:tcPr>
          <w:p w:rsidR="004804D4" w:rsidRPr="004804D4" w:rsidRDefault="004804D4" w:rsidP="004804D4">
            <w:pPr>
              <w:spacing w:after="0" w:line="240" w:lineRule="auto"/>
              <w:rPr>
                <w:rFonts w:ascii="Times New Roman" w:eastAsia="Times New Roman" w:hAnsi="Times New Roman" w:cs="Times New Roman"/>
                <w:b/>
                <w:bCs/>
                <w:color w:val="000000"/>
                <w:sz w:val="20"/>
                <w:szCs w:val="20"/>
                <w:lang w:eastAsia="es-AR"/>
              </w:rPr>
            </w:pPr>
            <w:r w:rsidRPr="004804D4">
              <w:rPr>
                <w:rFonts w:ascii="Times New Roman" w:eastAsia="Times New Roman" w:hAnsi="Times New Roman" w:cs="Times New Roman"/>
                <w:b/>
                <w:bCs/>
                <w:color w:val="000000"/>
                <w:sz w:val="20"/>
                <w:szCs w:val="20"/>
                <w:lang w:eastAsia="es-AR"/>
              </w:rPr>
              <w:t>La Quiaca</w:t>
            </w:r>
          </w:p>
        </w:tc>
        <w:tc>
          <w:tcPr>
            <w:tcW w:w="1338" w:type="dxa"/>
            <w:tcBorders>
              <w:top w:val="nil"/>
              <w:left w:val="nil"/>
              <w:bottom w:val="single" w:sz="8" w:space="0" w:color="auto"/>
              <w:right w:val="single" w:sz="8" w:space="0" w:color="auto"/>
            </w:tcBorders>
            <w:shd w:val="clear" w:color="000000" w:fill="EEECE1"/>
            <w:vAlign w:val="center"/>
            <w:hideMark/>
          </w:tcPr>
          <w:p w:rsidR="004804D4" w:rsidRPr="004804D4" w:rsidRDefault="004804D4" w:rsidP="004804D4">
            <w:pPr>
              <w:spacing w:after="0" w:line="240" w:lineRule="auto"/>
              <w:jc w:val="center"/>
              <w:rPr>
                <w:rFonts w:ascii="Times New Roman" w:eastAsia="Times New Roman" w:hAnsi="Times New Roman" w:cs="Times New Roman"/>
                <w:color w:val="000000"/>
                <w:sz w:val="20"/>
                <w:szCs w:val="20"/>
                <w:lang w:eastAsia="es-AR"/>
              </w:rPr>
            </w:pPr>
            <w:r w:rsidRPr="004804D4">
              <w:rPr>
                <w:rFonts w:ascii="Times New Roman" w:eastAsia="Times New Roman" w:hAnsi="Times New Roman" w:cs="Times New Roman"/>
                <w:color w:val="000000"/>
                <w:sz w:val="20"/>
                <w:szCs w:val="20"/>
                <w:lang w:eastAsia="es-AR"/>
              </w:rPr>
              <w:t>$ 600</w:t>
            </w:r>
          </w:p>
        </w:tc>
        <w:tc>
          <w:tcPr>
            <w:tcW w:w="0" w:type="auto"/>
            <w:tcBorders>
              <w:top w:val="nil"/>
              <w:left w:val="nil"/>
              <w:bottom w:val="single" w:sz="8" w:space="0" w:color="auto"/>
              <w:right w:val="single" w:sz="8" w:space="0" w:color="auto"/>
            </w:tcBorders>
            <w:shd w:val="clear" w:color="000000" w:fill="EEECE1"/>
            <w:vAlign w:val="center"/>
            <w:hideMark/>
          </w:tcPr>
          <w:p w:rsidR="004804D4" w:rsidRPr="004804D4" w:rsidRDefault="004804D4" w:rsidP="004804D4">
            <w:pPr>
              <w:spacing w:after="0" w:line="240" w:lineRule="auto"/>
              <w:jc w:val="center"/>
              <w:rPr>
                <w:rFonts w:ascii="Times New Roman" w:eastAsia="Times New Roman" w:hAnsi="Times New Roman" w:cs="Times New Roman"/>
                <w:color w:val="000000"/>
                <w:sz w:val="20"/>
                <w:szCs w:val="20"/>
                <w:lang w:eastAsia="es-AR"/>
              </w:rPr>
            </w:pPr>
            <w:r w:rsidRPr="004804D4">
              <w:rPr>
                <w:rFonts w:ascii="Times New Roman" w:eastAsia="Times New Roman" w:hAnsi="Times New Roman" w:cs="Times New Roman"/>
                <w:color w:val="000000"/>
                <w:sz w:val="20"/>
                <w:szCs w:val="20"/>
                <w:lang w:eastAsia="es-AR"/>
              </w:rPr>
              <w:t>$ 2.400</w:t>
            </w:r>
          </w:p>
        </w:tc>
        <w:tc>
          <w:tcPr>
            <w:tcW w:w="0" w:type="auto"/>
            <w:tcBorders>
              <w:top w:val="nil"/>
              <w:left w:val="nil"/>
              <w:bottom w:val="single" w:sz="8" w:space="0" w:color="auto"/>
              <w:right w:val="single" w:sz="8" w:space="0" w:color="auto"/>
            </w:tcBorders>
            <w:shd w:val="clear" w:color="000000" w:fill="EEECE1"/>
            <w:vAlign w:val="center"/>
            <w:hideMark/>
          </w:tcPr>
          <w:p w:rsidR="004804D4" w:rsidRPr="004804D4" w:rsidRDefault="004804D4" w:rsidP="004804D4">
            <w:pPr>
              <w:spacing w:after="0" w:line="240" w:lineRule="auto"/>
              <w:jc w:val="center"/>
              <w:rPr>
                <w:rFonts w:ascii="Times New Roman" w:eastAsia="Times New Roman" w:hAnsi="Times New Roman" w:cs="Times New Roman"/>
                <w:color w:val="000000"/>
                <w:sz w:val="20"/>
                <w:szCs w:val="20"/>
                <w:lang w:eastAsia="es-AR"/>
              </w:rPr>
            </w:pPr>
            <w:r w:rsidRPr="004804D4">
              <w:rPr>
                <w:rFonts w:ascii="Times New Roman" w:eastAsia="Times New Roman" w:hAnsi="Times New Roman" w:cs="Times New Roman"/>
                <w:color w:val="000000"/>
                <w:sz w:val="20"/>
                <w:szCs w:val="20"/>
                <w:lang w:eastAsia="es-AR"/>
              </w:rPr>
              <w:t>$ 850</w:t>
            </w:r>
          </w:p>
        </w:tc>
        <w:tc>
          <w:tcPr>
            <w:tcW w:w="0" w:type="auto"/>
            <w:tcBorders>
              <w:top w:val="nil"/>
              <w:left w:val="nil"/>
              <w:bottom w:val="single" w:sz="8" w:space="0" w:color="auto"/>
              <w:right w:val="single" w:sz="8" w:space="0" w:color="auto"/>
            </w:tcBorders>
            <w:shd w:val="clear" w:color="000000" w:fill="EEECE1"/>
            <w:vAlign w:val="center"/>
            <w:hideMark/>
          </w:tcPr>
          <w:p w:rsidR="004804D4" w:rsidRPr="004804D4" w:rsidRDefault="004804D4" w:rsidP="004804D4">
            <w:pPr>
              <w:spacing w:after="0" w:line="240" w:lineRule="auto"/>
              <w:jc w:val="center"/>
              <w:rPr>
                <w:rFonts w:ascii="Times New Roman" w:eastAsia="Times New Roman" w:hAnsi="Times New Roman" w:cs="Times New Roman"/>
                <w:color w:val="000000"/>
                <w:sz w:val="20"/>
                <w:szCs w:val="20"/>
                <w:lang w:eastAsia="es-AR"/>
              </w:rPr>
            </w:pPr>
            <w:r w:rsidRPr="004804D4">
              <w:rPr>
                <w:rFonts w:ascii="Times New Roman" w:eastAsia="Times New Roman" w:hAnsi="Times New Roman" w:cs="Times New Roman"/>
                <w:color w:val="000000"/>
                <w:sz w:val="20"/>
                <w:szCs w:val="20"/>
                <w:lang w:eastAsia="es-AR"/>
              </w:rPr>
              <w:t>$ 3.400</w:t>
            </w:r>
          </w:p>
        </w:tc>
        <w:tc>
          <w:tcPr>
            <w:tcW w:w="0" w:type="auto"/>
            <w:tcBorders>
              <w:top w:val="nil"/>
              <w:left w:val="nil"/>
              <w:bottom w:val="single" w:sz="8" w:space="0" w:color="auto"/>
              <w:right w:val="single" w:sz="8" w:space="0" w:color="auto"/>
            </w:tcBorders>
            <w:shd w:val="clear" w:color="000000" w:fill="EEECE1"/>
            <w:vAlign w:val="center"/>
            <w:hideMark/>
          </w:tcPr>
          <w:p w:rsidR="004804D4" w:rsidRPr="004804D4" w:rsidRDefault="004804D4" w:rsidP="004804D4">
            <w:pPr>
              <w:spacing w:after="0" w:line="240" w:lineRule="auto"/>
              <w:jc w:val="center"/>
              <w:rPr>
                <w:rFonts w:ascii="Times New Roman" w:eastAsia="Times New Roman" w:hAnsi="Times New Roman" w:cs="Times New Roman"/>
                <w:color w:val="000000"/>
                <w:sz w:val="20"/>
                <w:szCs w:val="20"/>
                <w:lang w:eastAsia="es-AR"/>
              </w:rPr>
            </w:pPr>
            <w:r w:rsidRPr="004804D4">
              <w:rPr>
                <w:rFonts w:ascii="Times New Roman" w:eastAsia="Times New Roman" w:hAnsi="Times New Roman" w:cs="Times New Roman"/>
                <w:color w:val="000000"/>
                <w:sz w:val="20"/>
                <w:szCs w:val="20"/>
                <w:lang w:eastAsia="es-AR"/>
              </w:rPr>
              <w:t>$ 1.450</w:t>
            </w:r>
          </w:p>
        </w:tc>
        <w:tc>
          <w:tcPr>
            <w:tcW w:w="0" w:type="auto"/>
            <w:tcBorders>
              <w:top w:val="nil"/>
              <w:left w:val="nil"/>
              <w:bottom w:val="single" w:sz="8" w:space="0" w:color="auto"/>
              <w:right w:val="single" w:sz="4" w:space="0" w:color="auto"/>
            </w:tcBorders>
            <w:shd w:val="clear" w:color="000000" w:fill="EEECE1"/>
            <w:vAlign w:val="center"/>
            <w:hideMark/>
          </w:tcPr>
          <w:p w:rsidR="004804D4" w:rsidRPr="004804D4" w:rsidRDefault="004804D4" w:rsidP="004804D4">
            <w:pPr>
              <w:spacing w:after="0" w:line="240" w:lineRule="auto"/>
              <w:jc w:val="center"/>
              <w:rPr>
                <w:rFonts w:ascii="Times New Roman" w:eastAsia="Times New Roman" w:hAnsi="Times New Roman" w:cs="Times New Roman"/>
                <w:color w:val="000000"/>
                <w:sz w:val="20"/>
                <w:szCs w:val="20"/>
                <w:lang w:eastAsia="es-AR"/>
              </w:rPr>
            </w:pPr>
            <w:r w:rsidRPr="004804D4">
              <w:rPr>
                <w:rFonts w:ascii="Times New Roman" w:eastAsia="Times New Roman" w:hAnsi="Times New Roman" w:cs="Times New Roman"/>
                <w:color w:val="000000"/>
                <w:sz w:val="20"/>
                <w:szCs w:val="20"/>
                <w:lang w:eastAsia="es-AR"/>
              </w:rPr>
              <w:t>$ 5.800</w:t>
            </w:r>
          </w:p>
        </w:tc>
      </w:tr>
      <w:tr w:rsidR="004804D4" w:rsidRPr="004804D4" w:rsidTr="00975D27">
        <w:trPr>
          <w:trHeight w:val="238"/>
          <w:jc w:val="center"/>
        </w:trPr>
        <w:tc>
          <w:tcPr>
            <w:tcW w:w="0" w:type="auto"/>
            <w:vMerge/>
            <w:tcBorders>
              <w:top w:val="single" w:sz="8" w:space="0" w:color="auto"/>
              <w:left w:val="single" w:sz="4" w:space="0" w:color="auto"/>
              <w:bottom w:val="single" w:sz="8" w:space="0" w:color="000000"/>
              <w:right w:val="single" w:sz="8"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b/>
                <w:bCs/>
                <w:color w:val="000000"/>
                <w:sz w:val="20"/>
                <w:szCs w:val="20"/>
                <w:lang w:eastAsia="es-AR"/>
              </w:rPr>
            </w:pPr>
          </w:p>
        </w:tc>
        <w:tc>
          <w:tcPr>
            <w:tcW w:w="1457" w:type="dxa"/>
            <w:tcBorders>
              <w:top w:val="nil"/>
              <w:left w:val="nil"/>
              <w:bottom w:val="single" w:sz="8" w:space="0" w:color="auto"/>
              <w:right w:val="single" w:sz="8" w:space="0" w:color="auto"/>
            </w:tcBorders>
            <w:shd w:val="clear" w:color="000000" w:fill="DDD9C3"/>
            <w:vAlign w:val="center"/>
            <w:hideMark/>
          </w:tcPr>
          <w:p w:rsidR="004804D4" w:rsidRPr="004804D4" w:rsidRDefault="004804D4" w:rsidP="004804D4">
            <w:pPr>
              <w:spacing w:after="0" w:line="240" w:lineRule="auto"/>
              <w:rPr>
                <w:rFonts w:ascii="Times New Roman" w:eastAsia="Times New Roman" w:hAnsi="Times New Roman" w:cs="Times New Roman"/>
                <w:b/>
                <w:bCs/>
                <w:color w:val="000000"/>
                <w:sz w:val="20"/>
                <w:szCs w:val="20"/>
                <w:lang w:eastAsia="es-AR"/>
              </w:rPr>
            </w:pPr>
            <w:r w:rsidRPr="004804D4">
              <w:rPr>
                <w:rFonts w:ascii="Times New Roman" w:eastAsia="Times New Roman" w:hAnsi="Times New Roman" w:cs="Times New Roman"/>
                <w:b/>
                <w:bCs/>
                <w:color w:val="000000"/>
                <w:sz w:val="20"/>
                <w:szCs w:val="20"/>
                <w:lang w:eastAsia="es-AR"/>
              </w:rPr>
              <w:t>Abra Pampa</w:t>
            </w:r>
          </w:p>
        </w:tc>
        <w:tc>
          <w:tcPr>
            <w:tcW w:w="1338" w:type="dxa"/>
            <w:vMerge w:val="restart"/>
            <w:tcBorders>
              <w:top w:val="nil"/>
              <w:left w:val="single" w:sz="4" w:space="0" w:color="auto"/>
              <w:bottom w:val="single" w:sz="8" w:space="0" w:color="000000"/>
              <w:right w:val="single" w:sz="8" w:space="0" w:color="auto"/>
            </w:tcBorders>
            <w:shd w:val="clear" w:color="000000" w:fill="EEECE1"/>
            <w:vAlign w:val="center"/>
            <w:hideMark/>
          </w:tcPr>
          <w:p w:rsidR="004804D4" w:rsidRPr="004804D4" w:rsidRDefault="004804D4" w:rsidP="004804D4">
            <w:pPr>
              <w:spacing w:after="0" w:line="240" w:lineRule="auto"/>
              <w:jc w:val="center"/>
              <w:rPr>
                <w:rFonts w:ascii="Times New Roman" w:eastAsia="Times New Roman" w:hAnsi="Times New Roman" w:cs="Times New Roman"/>
                <w:color w:val="000000"/>
                <w:sz w:val="20"/>
                <w:szCs w:val="20"/>
                <w:lang w:eastAsia="es-AR"/>
              </w:rPr>
            </w:pPr>
            <w:r w:rsidRPr="004804D4">
              <w:rPr>
                <w:rFonts w:ascii="Times New Roman" w:eastAsia="Times New Roman" w:hAnsi="Times New Roman" w:cs="Times New Roman"/>
                <w:color w:val="000000"/>
                <w:sz w:val="20"/>
                <w:szCs w:val="20"/>
                <w:lang w:eastAsia="es-AR"/>
              </w:rPr>
              <w:t>$ 2.400</w:t>
            </w:r>
          </w:p>
        </w:tc>
        <w:tc>
          <w:tcPr>
            <w:tcW w:w="0" w:type="auto"/>
            <w:vMerge w:val="restart"/>
            <w:tcBorders>
              <w:top w:val="nil"/>
              <w:left w:val="single" w:sz="8" w:space="0" w:color="auto"/>
              <w:bottom w:val="single" w:sz="8" w:space="0" w:color="000000"/>
              <w:right w:val="single" w:sz="8" w:space="0" w:color="auto"/>
            </w:tcBorders>
            <w:shd w:val="clear" w:color="000000" w:fill="EEECE1"/>
            <w:vAlign w:val="center"/>
            <w:hideMark/>
          </w:tcPr>
          <w:p w:rsidR="004804D4" w:rsidRPr="004804D4" w:rsidRDefault="004804D4" w:rsidP="004804D4">
            <w:pPr>
              <w:spacing w:after="0" w:line="240" w:lineRule="auto"/>
              <w:jc w:val="center"/>
              <w:rPr>
                <w:rFonts w:ascii="Times New Roman" w:eastAsia="Times New Roman" w:hAnsi="Times New Roman" w:cs="Times New Roman"/>
                <w:color w:val="000000"/>
                <w:sz w:val="20"/>
                <w:szCs w:val="20"/>
                <w:lang w:eastAsia="es-AR"/>
              </w:rPr>
            </w:pPr>
            <w:r w:rsidRPr="004804D4">
              <w:rPr>
                <w:rFonts w:ascii="Times New Roman" w:eastAsia="Times New Roman" w:hAnsi="Times New Roman" w:cs="Times New Roman"/>
                <w:color w:val="000000"/>
                <w:sz w:val="20"/>
                <w:szCs w:val="20"/>
                <w:lang w:eastAsia="es-AR"/>
              </w:rPr>
              <w:t>$ 9.600</w:t>
            </w:r>
          </w:p>
        </w:tc>
        <w:tc>
          <w:tcPr>
            <w:tcW w:w="0" w:type="auto"/>
            <w:vMerge w:val="restart"/>
            <w:tcBorders>
              <w:top w:val="nil"/>
              <w:left w:val="single" w:sz="8" w:space="0" w:color="auto"/>
              <w:bottom w:val="single" w:sz="8" w:space="0" w:color="000000"/>
              <w:right w:val="single" w:sz="8" w:space="0" w:color="auto"/>
            </w:tcBorders>
            <w:shd w:val="clear" w:color="000000" w:fill="EEECE1"/>
            <w:vAlign w:val="center"/>
            <w:hideMark/>
          </w:tcPr>
          <w:p w:rsidR="004804D4" w:rsidRPr="004804D4" w:rsidRDefault="004804D4" w:rsidP="004804D4">
            <w:pPr>
              <w:spacing w:after="0" w:line="240" w:lineRule="auto"/>
              <w:jc w:val="center"/>
              <w:rPr>
                <w:rFonts w:ascii="Times New Roman" w:eastAsia="Times New Roman" w:hAnsi="Times New Roman" w:cs="Times New Roman"/>
                <w:color w:val="000000"/>
                <w:sz w:val="20"/>
                <w:szCs w:val="20"/>
                <w:lang w:eastAsia="es-AR"/>
              </w:rPr>
            </w:pPr>
            <w:r w:rsidRPr="004804D4">
              <w:rPr>
                <w:rFonts w:ascii="Times New Roman" w:eastAsia="Times New Roman" w:hAnsi="Times New Roman" w:cs="Times New Roman"/>
                <w:color w:val="000000"/>
                <w:sz w:val="20"/>
                <w:szCs w:val="20"/>
                <w:lang w:eastAsia="es-AR"/>
              </w:rPr>
              <w:t>$ 3.400</w:t>
            </w:r>
          </w:p>
        </w:tc>
        <w:tc>
          <w:tcPr>
            <w:tcW w:w="0" w:type="auto"/>
            <w:vMerge w:val="restart"/>
            <w:tcBorders>
              <w:top w:val="nil"/>
              <w:left w:val="single" w:sz="8" w:space="0" w:color="auto"/>
              <w:bottom w:val="single" w:sz="8" w:space="0" w:color="000000"/>
              <w:right w:val="single" w:sz="8" w:space="0" w:color="auto"/>
            </w:tcBorders>
            <w:shd w:val="clear" w:color="000000" w:fill="EEECE1"/>
            <w:vAlign w:val="center"/>
            <w:hideMark/>
          </w:tcPr>
          <w:p w:rsidR="004804D4" w:rsidRPr="004804D4" w:rsidRDefault="004804D4" w:rsidP="004804D4">
            <w:pPr>
              <w:spacing w:after="0" w:line="240" w:lineRule="auto"/>
              <w:jc w:val="center"/>
              <w:rPr>
                <w:rFonts w:ascii="Times New Roman" w:eastAsia="Times New Roman" w:hAnsi="Times New Roman" w:cs="Times New Roman"/>
                <w:color w:val="000000"/>
                <w:sz w:val="20"/>
                <w:szCs w:val="20"/>
                <w:lang w:eastAsia="es-AR"/>
              </w:rPr>
            </w:pPr>
            <w:r w:rsidRPr="004804D4">
              <w:rPr>
                <w:rFonts w:ascii="Times New Roman" w:eastAsia="Times New Roman" w:hAnsi="Times New Roman" w:cs="Times New Roman"/>
                <w:color w:val="000000"/>
                <w:sz w:val="20"/>
                <w:szCs w:val="20"/>
                <w:lang w:eastAsia="es-AR"/>
              </w:rPr>
              <w:t>$ 13.600</w:t>
            </w:r>
          </w:p>
        </w:tc>
        <w:tc>
          <w:tcPr>
            <w:tcW w:w="0" w:type="auto"/>
            <w:vMerge w:val="restart"/>
            <w:tcBorders>
              <w:top w:val="nil"/>
              <w:left w:val="single" w:sz="4" w:space="0" w:color="auto"/>
              <w:bottom w:val="single" w:sz="8" w:space="0" w:color="000000"/>
              <w:right w:val="single" w:sz="8" w:space="0" w:color="auto"/>
            </w:tcBorders>
            <w:shd w:val="clear" w:color="000000" w:fill="EEECE1"/>
            <w:vAlign w:val="center"/>
            <w:hideMark/>
          </w:tcPr>
          <w:p w:rsidR="004804D4" w:rsidRPr="004804D4" w:rsidRDefault="004804D4" w:rsidP="004804D4">
            <w:pPr>
              <w:spacing w:after="0" w:line="240" w:lineRule="auto"/>
              <w:jc w:val="center"/>
              <w:rPr>
                <w:rFonts w:ascii="Times New Roman" w:eastAsia="Times New Roman" w:hAnsi="Times New Roman" w:cs="Times New Roman"/>
                <w:color w:val="000000"/>
                <w:sz w:val="20"/>
                <w:szCs w:val="20"/>
                <w:lang w:eastAsia="es-AR"/>
              </w:rPr>
            </w:pPr>
            <w:r w:rsidRPr="004804D4">
              <w:rPr>
                <w:rFonts w:ascii="Times New Roman" w:eastAsia="Times New Roman" w:hAnsi="Times New Roman" w:cs="Times New Roman"/>
                <w:color w:val="000000"/>
                <w:sz w:val="20"/>
                <w:szCs w:val="20"/>
                <w:lang w:eastAsia="es-AR"/>
              </w:rPr>
              <w:t>$ 5.800</w:t>
            </w:r>
          </w:p>
        </w:tc>
        <w:tc>
          <w:tcPr>
            <w:tcW w:w="0" w:type="auto"/>
            <w:vMerge w:val="restart"/>
            <w:tcBorders>
              <w:top w:val="nil"/>
              <w:left w:val="single" w:sz="8" w:space="0" w:color="auto"/>
              <w:bottom w:val="single" w:sz="8" w:space="0" w:color="000000"/>
              <w:right w:val="single" w:sz="4" w:space="0" w:color="auto"/>
            </w:tcBorders>
            <w:shd w:val="clear" w:color="000000" w:fill="EEECE1"/>
            <w:vAlign w:val="center"/>
            <w:hideMark/>
          </w:tcPr>
          <w:p w:rsidR="004804D4" w:rsidRPr="004804D4" w:rsidRDefault="004804D4" w:rsidP="004804D4">
            <w:pPr>
              <w:spacing w:after="0" w:line="240" w:lineRule="auto"/>
              <w:jc w:val="center"/>
              <w:rPr>
                <w:rFonts w:ascii="Times New Roman" w:eastAsia="Times New Roman" w:hAnsi="Times New Roman" w:cs="Times New Roman"/>
                <w:color w:val="000000"/>
                <w:sz w:val="20"/>
                <w:szCs w:val="20"/>
                <w:lang w:eastAsia="es-AR"/>
              </w:rPr>
            </w:pPr>
            <w:r w:rsidRPr="004804D4">
              <w:rPr>
                <w:rFonts w:ascii="Times New Roman" w:eastAsia="Times New Roman" w:hAnsi="Times New Roman" w:cs="Times New Roman"/>
                <w:color w:val="000000"/>
                <w:sz w:val="20"/>
                <w:szCs w:val="20"/>
                <w:lang w:eastAsia="es-AR"/>
              </w:rPr>
              <w:t>$ 23.200</w:t>
            </w:r>
          </w:p>
        </w:tc>
      </w:tr>
      <w:tr w:rsidR="004804D4" w:rsidRPr="004804D4" w:rsidTr="00975D27">
        <w:trPr>
          <w:trHeight w:val="238"/>
          <w:jc w:val="center"/>
        </w:trPr>
        <w:tc>
          <w:tcPr>
            <w:tcW w:w="0" w:type="auto"/>
            <w:vMerge/>
            <w:tcBorders>
              <w:top w:val="single" w:sz="8" w:space="0" w:color="auto"/>
              <w:left w:val="single" w:sz="4" w:space="0" w:color="auto"/>
              <w:bottom w:val="single" w:sz="8" w:space="0" w:color="000000"/>
              <w:right w:val="single" w:sz="8"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b/>
                <w:bCs/>
                <w:color w:val="000000"/>
                <w:sz w:val="20"/>
                <w:szCs w:val="20"/>
                <w:lang w:eastAsia="es-AR"/>
              </w:rPr>
            </w:pPr>
          </w:p>
        </w:tc>
        <w:tc>
          <w:tcPr>
            <w:tcW w:w="1457" w:type="dxa"/>
            <w:tcBorders>
              <w:top w:val="nil"/>
              <w:left w:val="nil"/>
              <w:bottom w:val="single" w:sz="8" w:space="0" w:color="auto"/>
              <w:right w:val="single" w:sz="8" w:space="0" w:color="auto"/>
            </w:tcBorders>
            <w:shd w:val="clear" w:color="000000" w:fill="DDD9C3"/>
            <w:vAlign w:val="center"/>
            <w:hideMark/>
          </w:tcPr>
          <w:p w:rsidR="004804D4" w:rsidRPr="004804D4" w:rsidRDefault="004804D4" w:rsidP="004804D4">
            <w:pPr>
              <w:spacing w:after="0" w:line="240" w:lineRule="auto"/>
              <w:rPr>
                <w:rFonts w:ascii="Times New Roman" w:eastAsia="Times New Roman" w:hAnsi="Times New Roman" w:cs="Times New Roman"/>
                <w:b/>
                <w:bCs/>
                <w:color w:val="000000"/>
                <w:sz w:val="20"/>
                <w:szCs w:val="20"/>
                <w:lang w:eastAsia="es-AR"/>
              </w:rPr>
            </w:pPr>
            <w:r w:rsidRPr="004804D4">
              <w:rPr>
                <w:rFonts w:ascii="Times New Roman" w:eastAsia="Times New Roman" w:hAnsi="Times New Roman" w:cs="Times New Roman"/>
                <w:b/>
                <w:bCs/>
                <w:color w:val="000000"/>
                <w:sz w:val="20"/>
                <w:szCs w:val="20"/>
                <w:lang w:eastAsia="es-AR"/>
              </w:rPr>
              <w:t>Humahuaca</w:t>
            </w:r>
          </w:p>
        </w:tc>
        <w:tc>
          <w:tcPr>
            <w:tcW w:w="1338" w:type="dxa"/>
            <w:vMerge/>
            <w:tcBorders>
              <w:top w:val="nil"/>
              <w:left w:val="single" w:sz="4" w:space="0" w:color="auto"/>
              <w:bottom w:val="single" w:sz="8" w:space="0" w:color="000000"/>
              <w:right w:val="single" w:sz="8"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color w:val="000000"/>
                <w:sz w:val="20"/>
                <w:szCs w:val="20"/>
                <w:lang w:eastAsia="es-AR"/>
              </w:rPr>
            </w:pPr>
          </w:p>
        </w:tc>
        <w:tc>
          <w:tcPr>
            <w:tcW w:w="0" w:type="auto"/>
            <w:vMerge/>
            <w:tcBorders>
              <w:top w:val="nil"/>
              <w:left w:val="single" w:sz="8" w:space="0" w:color="auto"/>
              <w:bottom w:val="single" w:sz="8" w:space="0" w:color="000000"/>
              <w:right w:val="single" w:sz="8"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color w:val="000000"/>
                <w:sz w:val="20"/>
                <w:szCs w:val="20"/>
                <w:lang w:eastAsia="es-AR"/>
              </w:rPr>
            </w:pPr>
          </w:p>
        </w:tc>
        <w:tc>
          <w:tcPr>
            <w:tcW w:w="0" w:type="auto"/>
            <w:vMerge/>
            <w:tcBorders>
              <w:top w:val="nil"/>
              <w:left w:val="single" w:sz="8" w:space="0" w:color="auto"/>
              <w:bottom w:val="single" w:sz="8" w:space="0" w:color="000000"/>
              <w:right w:val="single" w:sz="8"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color w:val="000000"/>
                <w:sz w:val="20"/>
                <w:szCs w:val="20"/>
                <w:lang w:eastAsia="es-AR"/>
              </w:rPr>
            </w:pPr>
          </w:p>
        </w:tc>
        <w:tc>
          <w:tcPr>
            <w:tcW w:w="0" w:type="auto"/>
            <w:vMerge/>
            <w:tcBorders>
              <w:top w:val="nil"/>
              <w:left w:val="single" w:sz="8" w:space="0" w:color="auto"/>
              <w:bottom w:val="single" w:sz="8" w:space="0" w:color="000000"/>
              <w:right w:val="single" w:sz="8"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color w:val="000000"/>
                <w:sz w:val="20"/>
                <w:szCs w:val="20"/>
                <w:lang w:eastAsia="es-AR"/>
              </w:rPr>
            </w:pPr>
          </w:p>
        </w:tc>
        <w:tc>
          <w:tcPr>
            <w:tcW w:w="0" w:type="auto"/>
            <w:vMerge/>
            <w:tcBorders>
              <w:top w:val="nil"/>
              <w:left w:val="single" w:sz="4" w:space="0" w:color="auto"/>
              <w:bottom w:val="single" w:sz="8" w:space="0" w:color="000000"/>
              <w:right w:val="single" w:sz="8"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color w:val="000000"/>
                <w:sz w:val="20"/>
                <w:szCs w:val="20"/>
                <w:lang w:eastAsia="es-AR"/>
              </w:rPr>
            </w:pPr>
          </w:p>
        </w:tc>
        <w:tc>
          <w:tcPr>
            <w:tcW w:w="0" w:type="auto"/>
            <w:vMerge/>
            <w:tcBorders>
              <w:top w:val="nil"/>
              <w:left w:val="single" w:sz="8" w:space="0" w:color="auto"/>
              <w:bottom w:val="single" w:sz="8" w:space="0" w:color="000000"/>
              <w:right w:val="single" w:sz="4"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color w:val="000000"/>
                <w:sz w:val="20"/>
                <w:szCs w:val="20"/>
                <w:lang w:eastAsia="es-AR"/>
              </w:rPr>
            </w:pPr>
          </w:p>
        </w:tc>
      </w:tr>
      <w:tr w:rsidR="004804D4" w:rsidRPr="004804D4" w:rsidTr="00975D27">
        <w:trPr>
          <w:trHeight w:val="238"/>
          <w:jc w:val="center"/>
        </w:trPr>
        <w:tc>
          <w:tcPr>
            <w:tcW w:w="0" w:type="auto"/>
            <w:vMerge/>
            <w:tcBorders>
              <w:top w:val="single" w:sz="8" w:space="0" w:color="auto"/>
              <w:left w:val="single" w:sz="4" w:space="0" w:color="auto"/>
              <w:bottom w:val="single" w:sz="8" w:space="0" w:color="000000"/>
              <w:right w:val="single" w:sz="8"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b/>
                <w:bCs/>
                <w:color w:val="000000"/>
                <w:sz w:val="20"/>
                <w:szCs w:val="20"/>
                <w:lang w:eastAsia="es-AR"/>
              </w:rPr>
            </w:pPr>
          </w:p>
        </w:tc>
        <w:tc>
          <w:tcPr>
            <w:tcW w:w="1457" w:type="dxa"/>
            <w:tcBorders>
              <w:top w:val="nil"/>
              <w:left w:val="nil"/>
              <w:bottom w:val="single" w:sz="8" w:space="0" w:color="auto"/>
              <w:right w:val="single" w:sz="8" w:space="0" w:color="auto"/>
            </w:tcBorders>
            <w:shd w:val="clear" w:color="000000" w:fill="DDD9C3"/>
            <w:vAlign w:val="center"/>
            <w:hideMark/>
          </w:tcPr>
          <w:p w:rsidR="004804D4" w:rsidRPr="004804D4" w:rsidRDefault="004804D4" w:rsidP="004804D4">
            <w:pPr>
              <w:spacing w:after="0" w:line="240" w:lineRule="auto"/>
              <w:rPr>
                <w:rFonts w:ascii="Times New Roman" w:eastAsia="Times New Roman" w:hAnsi="Times New Roman" w:cs="Times New Roman"/>
                <w:b/>
                <w:bCs/>
                <w:color w:val="000000"/>
                <w:sz w:val="20"/>
                <w:szCs w:val="20"/>
                <w:lang w:eastAsia="es-AR"/>
              </w:rPr>
            </w:pPr>
            <w:r w:rsidRPr="004804D4">
              <w:rPr>
                <w:rFonts w:ascii="Times New Roman" w:eastAsia="Times New Roman" w:hAnsi="Times New Roman" w:cs="Times New Roman"/>
                <w:b/>
                <w:bCs/>
                <w:color w:val="000000"/>
                <w:sz w:val="20"/>
                <w:szCs w:val="20"/>
                <w:lang w:eastAsia="es-AR"/>
              </w:rPr>
              <w:t>Tilcara</w:t>
            </w:r>
          </w:p>
        </w:tc>
        <w:tc>
          <w:tcPr>
            <w:tcW w:w="1338" w:type="dxa"/>
            <w:vMerge/>
            <w:tcBorders>
              <w:top w:val="nil"/>
              <w:left w:val="single" w:sz="4" w:space="0" w:color="auto"/>
              <w:bottom w:val="single" w:sz="8" w:space="0" w:color="000000"/>
              <w:right w:val="single" w:sz="8"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color w:val="000000"/>
                <w:sz w:val="20"/>
                <w:szCs w:val="20"/>
                <w:lang w:eastAsia="es-AR"/>
              </w:rPr>
            </w:pPr>
          </w:p>
        </w:tc>
        <w:tc>
          <w:tcPr>
            <w:tcW w:w="0" w:type="auto"/>
            <w:vMerge/>
            <w:tcBorders>
              <w:top w:val="nil"/>
              <w:left w:val="single" w:sz="8" w:space="0" w:color="auto"/>
              <w:bottom w:val="single" w:sz="8" w:space="0" w:color="000000"/>
              <w:right w:val="single" w:sz="8"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color w:val="000000"/>
                <w:sz w:val="20"/>
                <w:szCs w:val="20"/>
                <w:lang w:eastAsia="es-AR"/>
              </w:rPr>
            </w:pPr>
          </w:p>
        </w:tc>
        <w:tc>
          <w:tcPr>
            <w:tcW w:w="0" w:type="auto"/>
            <w:vMerge/>
            <w:tcBorders>
              <w:top w:val="nil"/>
              <w:left w:val="single" w:sz="8" w:space="0" w:color="auto"/>
              <w:bottom w:val="single" w:sz="8" w:space="0" w:color="000000"/>
              <w:right w:val="single" w:sz="8"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color w:val="000000"/>
                <w:sz w:val="20"/>
                <w:szCs w:val="20"/>
                <w:lang w:eastAsia="es-AR"/>
              </w:rPr>
            </w:pPr>
          </w:p>
        </w:tc>
        <w:tc>
          <w:tcPr>
            <w:tcW w:w="0" w:type="auto"/>
            <w:vMerge/>
            <w:tcBorders>
              <w:top w:val="nil"/>
              <w:left w:val="single" w:sz="8" w:space="0" w:color="auto"/>
              <w:bottom w:val="single" w:sz="8" w:space="0" w:color="000000"/>
              <w:right w:val="single" w:sz="8"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color w:val="000000"/>
                <w:sz w:val="20"/>
                <w:szCs w:val="20"/>
                <w:lang w:eastAsia="es-AR"/>
              </w:rPr>
            </w:pPr>
          </w:p>
        </w:tc>
        <w:tc>
          <w:tcPr>
            <w:tcW w:w="0" w:type="auto"/>
            <w:vMerge/>
            <w:tcBorders>
              <w:top w:val="nil"/>
              <w:left w:val="single" w:sz="4" w:space="0" w:color="auto"/>
              <w:bottom w:val="single" w:sz="8" w:space="0" w:color="000000"/>
              <w:right w:val="single" w:sz="8"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color w:val="000000"/>
                <w:sz w:val="20"/>
                <w:szCs w:val="20"/>
                <w:lang w:eastAsia="es-AR"/>
              </w:rPr>
            </w:pPr>
          </w:p>
        </w:tc>
        <w:tc>
          <w:tcPr>
            <w:tcW w:w="0" w:type="auto"/>
            <w:vMerge/>
            <w:tcBorders>
              <w:top w:val="nil"/>
              <w:left w:val="single" w:sz="8" w:space="0" w:color="auto"/>
              <w:bottom w:val="single" w:sz="8" w:space="0" w:color="000000"/>
              <w:right w:val="single" w:sz="4"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color w:val="000000"/>
                <w:sz w:val="20"/>
                <w:szCs w:val="20"/>
                <w:lang w:eastAsia="es-AR"/>
              </w:rPr>
            </w:pPr>
          </w:p>
        </w:tc>
      </w:tr>
      <w:tr w:rsidR="004804D4" w:rsidRPr="004804D4" w:rsidTr="00975D27">
        <w:trPr>
          <w:trHeight w:val="238"/>
          <w:jc w:val="center"/>
        </w:trPr>
        <w:tc>
          <w:tcPr>
            <w:tcW w:w="0" w:type="auto"/>
            <w:vMerge/>
            <w:tcBorders>
              <w:top w:val="single" w:sz="8" w:space="0" w:color="auto"/>
              <w:left w:val="single" w:sz="4" w:space="0" w:color="auto"/>
              <w:bottom w:val="single" w:sz="4" w:space="0" w:color="auto"/>
              <w:right w:val="single" w:sz="8"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b/>
                <w:bCs/>
                <w:color w:val="000000"/>
                <w:sz w:val="20"/>
                <w:szCs w:val="20"/>
                <w:lang w:eastAsia="es-AR"/>
              </w:rPr>
            </w:pPr>
          </w:p>
        </w:tc>
        <w:tc>
          <w:tcPr>
            <w:tcW w:w="1457" w:type="dxa"/>
            <w:tcBorders>
              <w:top w:val="nil"/>
              <w:left w:val="nil"/>
              <w:bottom w:val="single" w:sz="4" w:space="0" w:color="auto"/>
              <w:right w:val="single" w:sz="8" w:space="0" w:color="auto"/>
            </w:tcBorders>
            <w:shd w:val="clear" w:color="000000" w:fill="DDD9C3"/>
            <w:vAlign w:val="center"/>
            <w:hideMark/>
          </w:tcPr>
          <w:p w:rsidR="004804D4" w:rsidRPr="004804D4" w:rsidRDefault="004804D4" w:rsidP="004804D4">
            <w:pPr>
              <w:spacing w:after="0" w:line="240" w:lineRule="auto"/>
              <w:rPr>
                <w:rFonts w:ascii="Times New Roman" w:eastAsia="Times New Roman" w:hAnsi="Times New Roman" w:cs="Times New Roman"/>
                <w:b/>
                <w:bCs/>
                <w:color w:val="000000"/>
                <w:sz w:val="20"/>
                <w:szCs w:val="20"/>
                <w:lang w:eastAsia="es-AR"/>
              </w:rPr>
            </w:pPr>
            <w:r w:rsidRPr="004804D4">
              <w:rPr>
                <w:rFonts w:ascii="Times New Roman" w:eastAsia="Times New Roman" w:hAnsi="Times New Roman" w:cs="Times New Roman"/>
                <w:b/>
                <w:bCs/>
                <w:color w:val="000000"/>
                <w:sz w:val="20"/>
                <w:szCs w:val="20"/>
                <w:lang w:eastAsia="es-AR"/>
              </w:rPr>
              <w:t>SS de Jujuy</w:t>
            </w:r>
          </w:p>
        </w:tc>
        <w:tc>
          <w:tcPr>
            <w:tcW w:w="1338" w:type="dxa"/>
            <w:tcBorders>
              <w:top w:val="nil"/>
              <w:left w:val="nil"/>
              <w:bottom w:val="single" w:sz="4" w:space="0" w:color="auto"/>
              <w:right w:val="single" w:sz="8" w:space="0" w:color="auto"/>
            </w:tcBorders>
            <w:shd w:val="clear" w:color="000000" w:fill="EEECE1"/>
            <w:vAlign w:val="center"/>
            <w:hideMark/>
          </w:tcPr>
          <w:p w:rsidR="004804D4" w:rsidRPr="004804D4" w:rsidRDefault="004804D4" w:rsidP="004804D4">
            <w:pPr>
              <w:spacing w:after="0" w:line="240" w:lineRule="auto"/>
              <w:jc w:val="center"/>
              <w:rPr>
                <w:rFonts w:ascii="Times New Roman" w:eastAsia="Times New Roman" w:hAnsi="Times New Roman" w:cs="Times New Roman"/>
                <w:color w:val="000000"/>
                <w:sz w:val="20"/>
                <w:szCs w:val="20"/>
                <w:lang w:eastAsia="es-AR"/>
              </w:rPr>
            </w:pPr>
            <w:r w:rsidRPr="004804D4">
              <w:rPr>
                <w:rFonts w:ascii="Times New Roman" w:eastAsia="Times New Roman" w:hAnsi="Times New Roman" w:cs="Times New Roman"/>
                <w:color w:val="000000"/>
                <w:sz w:val="20"/>
                <w:szCs w:val="20"/>
                <w:lang w:eastAsia="es-AR"/>
              </w:rPr>
              <w:t>$ 1.200</w:t>
            </w:r>
          </w:p>
        </w:tc>
        <w:tc>
          <w:tcPr>
            <w:tcW w:w="0" w:type="auto"/>
            <w:tcBorders>
              <w:top w:val="nil"/>
              <w:left w:val="nil"/>
              <w:bottom w:val="single" w:sz="4" w:space="0" w:color="auto"/>
              <w:right w:val="single" w:sz="8" w:space="0" w:color="auto"/>
            </w:tcBorders>
            <w:shd w:val="clear" w:color="000000" w:fill="EEECE1"/>
            <w:vAlign w:val="center"/>
            <w:hideMark/>
          </w:tcPr>
          <w:p w:rsidR="004804D4" w:rsidRPr="004804D4" w:rsidRDefault="004804D4" w:rsidP="004804D4">
            <w:pPr>
              <w:spacing w:after="0" w:line="240" w:lineRule="auto"/>
              <w:jc w:val="center"/>
              <w:rPr>
                <w:rFonts w:ascii="Times New Roman" w:eastAsia="Times New Roman" w:hAnsi="Times New Roman" w:cs="Times New Roman"/>
                <w:color w:val="000000"/>
                <w:sz w:val="20"/>
                <w:szCs w:val="20"/>
                <w:lang w:eastAsia="es-AR"/>
              </w:rPr>
            </w:pPr>
            <w:r w:rsidRPr="004804D4">
              <w:rPr>
                <w:rFonts w:ascii="Times New Roman" w:eastAsia="Times New Roman" w:hAnsi="Times New Roman" w:cs="Times New Roman"/>
                <w:color w:val="000000"/>
                <w:sz w:val="20"/>
                <w:szCs w:val="20"/>
                <w:lang w:eastAsia="es-AR"/>
              </w:rPr>
              <w:t>$ 4.800</w:t>
            </w:r>
          </w:p>
        </w:tc>
        <w:tc>
          <w:tcPr>
            <w:tcW w:w="0" w:type="auto"/>
            <w:vMerge/>
            <w:tcBorders>
              <w:top w:val="nil"/>
              <w:left w:val="single" w:sz="8" w:space="0" w:color="auto"/>
              <w:bottom w:val="single" w:sz="4" w:space="0" w:color="auto"/>
              <w:right w:val="single" w:sz="8"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color w:val="000000"/>
                <w:sz w:val="20"/>
                <w:szCs w:val="20"/>
                <w:lang w:eastAsia="es-AR"/>
              </w:rPr>
            </w:pPr>
          </w:p>
        </w:tc>
        <w:tc>
          <w:tcPr>
            <w:tcW w:w="0" w:type="auto"/>
            <w:vMerge/>
            <w:tcBorders>
              <w:top w:val="nil"/>
              <w:left w:val="single" w:sz="8" w:space="0" w:color="auto"/>
              <w:bottom w:val="single" w:sz="4" w:space="0" w:color="auto"/>
              <w:right w:val="single" w:sz="8" w:space="0" w:color="auto"/>
            </w:tcBorders>
            <w:vAlign w:val="center"/>
            <w:hideMark/>
          </w:tcPr>
          <w:p w:rsidR="004804D4" w:rsidRPr="004804D4" w:rsidRDefault="004804D4" w:rsidP="004804D4">
            <w:pPr>
              <w:spacing w:after="0" w:line="240" w:lineRule="auto"/>
              <w:rPr>
                <w:rFonts w:ascii="Times New Roman" w:eastAsia="Times New Roman" w:hAnsi="Times New Roman" w:cs="Times New Roman"/>
                <w:color w:val="000000"/>
                <w:sz w:val="20"/>
                <w:szCs w:val="20"/>
                <w:lang w:eastAsia="es-AR"/>
              </w:rPr>
            </w:pPr>
          </w:p>
        </w:tc>
        <w:tc>
          <w:tcPr>
            <w:tcW w:w="0" w:type="auto"/>
            <w:tcBorders>
              <w:top w:val="nil"/>
              <w:left w:val="nil"/>
              <w:bottom w:val="single" w:sz="4" w:space="0" w:color="auto"/>
              <w:right w:val="single" w:sz="8" w:space="0" w:color="auto"/>
            </w:tcBorders>
            <w:shd w:val="clear" w:color="000000" w:fill="EEECE1"/>
            <w:vAlign w:val="center"/>
            <w:hideMark/>
          </w:tcPr>
          <w:p w:rsidR="004804D4" w:rsidRPr="004804D4" w:rsidRDefault="004804D4" w:rsidP="004804D4">
            <w:pPr>
              <w:spacing w:after="0" w:line="240" w:lineRule="auto"/>
              <w:jc w:val="center"/>
              <w:rPr>
                <w:rFonts w:ascii="Times New Roman" w:eastAsia="Times New Roman" w:hAnsi="Times New Roman" w:cs="Times New Roman"/>
                <w:color w:val="000000"/>
                <w:sz w:val="20"/>
                <w:szCs w:val="20"/>
                <w:lang w:eastAsia="es-AR"/>
              </w:rPr>
            </w:pPr>
            <w:r w:rsidRPr="004804D4">
              <w:rPr>
                <w:rFonts w:ascii="Times New Roman" w:eastAsia="Times New Roman" w:hAnsi="Times New Roman" w:cs="Times New Roman"/>
                <w:color w:val="000000"/>
                <w:sz w:val="20"/>
                <w:szCs w:val="20"/>
                <w:lang w:eastAsia="es-AR"/>
              </w:rPr>
              <w:t>$ 4.600</w:t>
            </w:r>
          </w:p>
        </w:tc>
        <w:tc>
          <w:tcPr>
            <w:tcW w:w="0" w:type="auto"/>
            <w:tcBorders>
              <w:top w:val="nil"/>
              <w:left w:val="nil"/>
              <w:bottom w:val="single" w:sz="4" w:space="0" w:color="auto"/>
              <w:right w:val="single" w:sz="4" w:space="0" w:color="auto"/>
            </w:tcBorders>
            <w:shd w:val="clear" w:color="000000" w:fill="EEECE1"/>
            <w:vAlign w:val="center"/>
            <w:hideMark/>
          </w:tcPr>
          <w:p w:rsidR="004804D4" w:rsidRPr="004804D4" w:rsidRDefault="004804D4" w:rsidP="004804D4">
            <w:pPr>
              <w:spacing w:after="0" w:line="240" w:lineRule="auto"/>
              <w:jc w:val="center"/>
              <w:rPr>
                <w:rFonts w:ascii="Times New Roman" w:eastAsia="Times New Roman" w:hAnsi="Times New Roman" w:cs="Times New Roman"/>
                <w:color w:val="000000"/>
                <w:sz w:val="20"/>
                <w:szCs w:val="20"/>
                <w:lang w:eastAsia="es-AR"/>
              </w:rPr>
            </w:pPr>
            <w:r w:rsidRPr="004804D4">
              <w:rPr>
                <w:rFonts w:ascii="Times New Roman" w:eastAsia="Times New Roman" w:hAnsi="Times New Roman" w:cs="Times New Roman"/>
                <w:color w:val="000000"/>
                <w:sz w:val="20"/>
                <w:szCs w:val="20"/>
                <w:lang w:eastAsia="es-AR"/>
              </w:rPr>
              <w:t>$ 18.400</w:t>
            </w:r>
          </w:p>
        </w:tc>
      </w:tr>
    </w:tbl>
    <w:p w:rsidR="00537237" w:rsidRDefault="00537237" w:rsidP="004804D4">
      <w:pPr>
        <w:spacing w:after="0" w:line="360" w:lineRule="auto"/>
        <w:jc w:val="both"/>
        <w:rPr>
          <w:rFonts w:ascii="Times New Roman" w:hAnsi="Times New Roman" w:cs="Times New Roman"/>
          <w:sz w:val="24"/>
          <w:szCs w:val="24"/>
        </w:rPr>
      </w:pPr>
    </w:p>
    <w:p w:rsidR="004804D4" w:rsidRDefault="00BA7C6B" w:rsidP="004804D4">
      <w:pPr>
        <w:spacing w:after="0" w:line="360" w:lineRule="auto"/>
        <w:jc w:val="both"/>
        <w:rPr>
          <w:rFonts w:ascii="Times New Roman" w:hAnsi="Times New Roman" w:cs="Times New Roman"/>
          <w:sz w:val="24"/>
          <w:szCs w:val="24"/>
        </w:rPr>
      </w:pPr>
      <w:r w:rsidRPr="00BA7C6B">
        <w:rPr>
          <w:rFonts w:ascii="Times New Roman" w:hAnsi="Times New Roman" w:cs="Times New Roman"/>
          <w:sz w:val="24"/>
          <w:szCs w:val="24"/>
        </w:rPr>
        <w:t xml:space="preserve">Cabe destacar que, si bien </w:t>
      </w:r>
      <w:r w:rsidR="00AB54FF">
        <w:rPr>
          <w:rFonts w:ascii="Times New Roman" w:hAnsi="Times New Roman" w:cs="Times New Roman"/>
          <w:sz w:val="24"/>
          <w:szCs w:val="24"/>
        </w:rPr>
        <w:t xml:space="preserve">en La Quiaca </w:t>
      </w:r>
      <w:r w:rsidRPr="00BA7C6B">
        <w:rPr>
          <w:rFonts w:ascii="Times New Roman" w:hAnsi="Times New Roman" w:cs="Times New Roman"/>
          <w:sz w:val="24"/>
          <w:szCs w:val="24"/>
        </w:rPr>
        <w:t>el precio de venta es menor en términos generales, existen</w:t>
      </w:r>
      <w:r w:rsidR="00AB54FF">
        <w:rPr>
          <w:rFonts w:ascii="Times New Roman" w:hAnsi="Times New Roman" w:cs="Times New Roman"/>
          <w:sz w:val="24"/>
          <w:szCs w:val="24"/>
        </w:rPr>
        <w:t xml:space="preserve"> </w:t>
      </w:r>
      <w:r w:rsidR="004804D4">
        <w:rPr>
          <w:rFonts w:ascii="Times New Roman" w:hAnsi="Times New Roman" w:cs="Times New Roman"/>
          <w:sz w:val="24"/>
          <w:szCs w:val="24"/>
        </w:rPr>
        <w:t>pocas pero</w:t>
      </w:r>
      <w:r w:rsidR="00AB54FF">
        <w:rPr>
          <w:rFonts w:ascii="Times New Roman" w:hAnsi="Times New Roman" w:cs="Times New Roman"/>
          <w:sz w:val="24"/>
          <w:szCs w:val="24"/>
        </w:rPr>
        <w:t xml:space="preserve"> importantes </w:t>
      </w:r>
      <w:r w:rsidRPr="00BA7C6B">
        <w:rPr>
          <w:rFonts w:ascii="Times New Roman" w:hAnsi="Times New Roman" w:cs="Times New Roman"/>
          <w:sz w:val="24"/>
          <w:szCs w:val="24"/>
        </w:rPr>
        <w:t xml:space="preserve">vendedoras-acopiadoras con mayores niveles de capitalización y con una estrategia comercial y de logística que se destaca en relación al promedio. Por ejemplo, una de ellas manifestó vender alrededor de 150 corderos en época festiva, arrojando un ingreso de $7.500 sólo entre Navidad y Año Nuevo, además de la venta corriente del resto del año. En </w:t>
      </w:r>
      <w:r w:rsidR="00AB54FF">
        <w:rPr>
          <w:rFonts w:ascii="Times New Roman" w:hAnsi="Times New Roman" w:cs="Times New Roman"/>
          <w:sz w:val="24"/>
          <w:szCs w:val="24"/>
        </w:rPr>
        <w:t xml:space="preserve">promedio, estas intermediarias obtienen una ganancia </w:t>
      </w:r>
      <w:r w:rsidRPr="00BA7C6B">
        <w:rPr>
          <w:rFonts w:ascii="Times New Roman" w:hAnsi="Times New Roman" w:cs="Times New Roman"/>
          <w:sz w:val="24"/>
          <w:szCs w:val="24"/>
        </w:rPr>
        <w:t xml:space="preserve">de </w:t>
      </w:r>
      <w:r w:rsidR="004804D4" w:rsidRPr="00BA7C6B">
        <w:rPr>
          <w:rFonts w:ascii="Times New Roman" w:hAnsi="Times New Roman" w:cs="Times New Roman"/>
          <w:sz w:val="24"/>
          <w:szCs w:val="24"/>
        </w:rPr>
        <w:t>$16.425</w:t>
      </w:r>
      <w:r w:rsidR="004804D4">
        <w:rPr>
          <w:rFonts w:ascii="Times New Roman" w:hAnsi="Times New Roman" w:cs="Times New Roman"/>
          <w:sz w:val="24"/>
          <w:szCs w:val="24"/>
        </w:rPr>
        <w:t xml:space="preserve"> mensuales </w:t>
      </w:r>
      <w:r w:rsidR="00AB54FF">
        <w:rPr>
          <w:rFonts w:ascii="Times New Roman" w:hAnsi="Times New Roman" w:cs="Times New Roman"/>
          <w:sz w:val="24"/>
          <w:szCs w:val="24"/>
        </w:rPr>
        <w:t>a partir de la venta de carne de llama</w:t>
      </w:r>
      <w:r w:rsidR="004804D4">
        <w:rPr>
          <w:rFonts w:ascii="Times New Roman" w:hAnsi="Times New Roman" w:cs="Times New Roman"/>
          <w:sz w:val="24"/>
          <w:szCs w:val="24"/>
        </w:rPr>
        <w:t xml:space="preserve"> y cordero</w:t>
      </w:r>
      <w:r w:rsidR="00AB54FF">
        <w:rPr>
          <w:rFonts w:ascii="Times New Roman" w:hAnsi="Times New Roman" w:cs="Times New Roman"/>
          <w:sz w:val="24"/>
          <w:szCs w:val="24"/>
        </w:rPr>
        <w:t>.</w:t>
      </w:r>
      <w:r w:rsidR="004804D4">
        <w:rPr>
          <w:rFonts w:ascii="Times New Roman" w:hAnsi="Times New Roman" w:cs="Times New Roman"/>
          <w:sz w:val="24"/>
          <w:szCs w:val="24"/>
        </w:rPr>
        <w:t xml:space="preserve"> Un caso </w:t>
      </w:r>
      <w:r w:rsidR="00AB54FF">
        <w:rPr>
          <w:rFonts w:ascii="Times New Roman" w:hAnsi="Times New Roman" w:cs="Times New Roman"/>
          <w:sz w:val="24"/>
          <w:szCs w:val="24"/>
        </w:rPr>
        <w:t xml:space="preserve">similar se da en la localidad de </w:t>
      </w:r>
      <w:r w:rsidR="00975D27">
        <w:rPr>
          <w:rFonts w:ascii="Times New Roman" w:hAnsi="Times New Roman" w:cs="Times New Roman"/>
          <w:sz w:val="24"/>
          <w:szCs w:val="24"/>
        </w:rPr>
        <w:t>Quebrada</w:t>
      </w:r>
      <w:r w:rsidR="00AB54FF">
        <w:rPr>
          <w:rFonts w:ascii="Times New Roman" w:hAnsi="Times New Roman" w:cs="Times New Roman"/>
          <w:sz w:val="24"/>
          <w:szCs w:val="24"/>
        </w:rPr>
        <w:t xml:space="preserve">, cuya </w:t>
      </w:r>
      <w:r w:rsidRPr="00BA7C6B">
        <w:rPr>
          <w:rFonts w:ascii="Times New Roman" w:hAnsi="Times New Roman" w:cs="Times New Roman"/>
          <w:sz w:val="24"/>
          <w:szCs w:val="24"/>
        </w:rPr>
        <w:t xml:space="preserve">ganancia neta </w:t>
      </w:r>
      <w:r w:rsidR="00AB54FF">
        <w:rPr>
          <w:rFonts w:ascii="Times New Roman" w:hAnsi="Times New Roman" w:cs="Times New Roman"/>
          <w:sz w:val="24"/>
          <w:szCs w:val="24"/>
        </w:rPr>
        <w:t xml:space="preserve">por venta </w:t>
      </w:r>
      <w:r w:rsidR="004804D4">
        <w:rPr>
          <w:rFonts w:ascii="Times New Roman" w:hAnsi="Times New Roman" w:cs="Times New Roman"/>
          <w:sz w:val="24"/>
          <w:szCs w:val="24"/>
        </w:rPr>
        <w:t xml:space="preserve">sólo </w:t>
      </w:r>
      <w:r w:rsidR="00AB54FF">
        <w:rPr>
          <w:rFonts w:ascii="Times New Roman" w:hAnsi="Times New Roman" w:cs="Times New Roman"/>
          <w:sz w:val="24"/>
          <w:szCs w:val="24"/>
        </w:rPr>
        <w:t xml:space="preserve">de </w:t>
      </w:r>
      <w:r w:rsidR="004804D4">
        <w:rPr>
          <w:rFonts w:ascii="Times New Roman" w:hAnsi="Times New Roman" w:cs="Times New Roman"/>
          <w:sz w:val="24"/>
          <w:szCs w:val="24"/>
        </w:rPr>
        <w:t xml:space="preserve">carne de </w:t>
      </w:r>
      <w:r w:rsidR="00AB54FF">
        <w:rPr>
          <w:rFonts w:ascii="Times New Roman" w:hAnsi="Times New Roman" w:cs="Times New Roman"/>
          <w:sz w:val="24"/>
          <w:szCs w:val="24"/>
        </w:rPr>
        <w:t xml:space="preserve">llama </w:t>
      </w:r>
      <w:r w:rsidRPr="00BA7C6B">
        <w:rPr>
          <w:rFonts w:ascii="Times New Roman" w:hAnsi="Times New Roman" w:cs="Times New Roman"/>
          <w:sz w:val="24"/>
          <w:szCs w:val="24"/>
        </w:rPr>
        <w:t>asciende a $37.400 mensuales</w:t>
      </w:r>
      <w:r w:rsidR="004804D4">
        <w:rPr>
          <w:rFonts w:ascii="Times New Roman" w:hAnsi="Times New Roman" w:cs="Times New Roman"/>
          <w:sz w:val="24"/>
          <w:szCs w:val="24"/>
        </w:rPr>
        <w:t xml:space="preserve"> y a $47.000 contabilizando ambas especies</w:t>
      </w:r>
      <w:r w:rsidRPr="00BA7C6B">
        <w:rPr>
          <w:rFonts w:ascii="Times New Roman" w:hAnsi="Times New Roman" w:cs="Times New Roman"/>
          <w:sz w:val="24"/>
          <w:szCs w:val="24"/>
        </w:rPr>
        <w:t>.</w:t>
      </w:r>
    </w:p>
    <w:p w:rsidR="00D27791" w:rsidRDefault="00476528" w:rsidP="00172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general l</w:t>
      </w:r>
      <w:r w:rsidRPr="00BA7C6B">
        <w:rPr>
          <w:rFonts w:ascii="Times New Roman" w:hAnsi="Times New Roman" w:cs="Times New Roman"/>
          <w:sz w:val="24"/>
          <w:szCs w:val="24"/>
        </w:rPr>
        <w:t>a llama tiene una demanda regular durante todo el año</w:t>
      </w:r>
      <w:r>
        <w:rPr>
          <w:rFonts w:ascii="Times New Roman" w:hAnsi="Times New Roman" w:cs="Times New Roman"/>
          <w:sz w:val="24"/>
          <w:szCs w:val="24"/>
        </w:rPr>
        <w:t xml:space="preserve">, mientras que </w:t>
      </w:r>
      <w:r w:rsidRPr="00BA7C6B">
        <w:rPr>
          <w:rFonts w:ascii="Times New Roman" w:hAnsi="Times New Roman" w:cs="Times New Roman"/>
          <w:sz w:val="24"/>
          <w:szCs w:val="24"/>
        </w:rPr>
        <w:t>el cordero los fines de semana</w:t>
      </w:r>
      <w:r>
        <w:rPr>
          <w:rFonts w:ascii="Times New Roman" w:hAnsi="Times New Roman" w:cs="Times New Roman"/>
          <w:sz w:val="24"/>
          <w:szCs w:val="24"/>
        </w:rPr>
        <w:t xml:space="preserve"> </w:t>
      </w:r>
      <w:r w:rsidRPr="00BA7C6B">
        <w:rPr>
          <w:rFonts w:ascii="Times New Roman" w:hAnsi="Times New Roman" w:cs="Times New Roman"/>
          <w:sz w:val="24"/>
          <w:szCs w:val="24"/>
        </w:rPr>
        <w:t>y se incrementa en época</w:t>
      </w:r>
      <w:r>
        <w:rPr>
          <w:rFonts w:ascii="Times New Roman" w:hAnsi="Times New Roman" w:cs="Times New Roman"/>
          <w:sz w:val="24"/>
          <w:szCs w:val="24"/>
        </w:rPr>
        <w:t>s</w:t>
      </w:r>
      <w:r w:rsidRPr="00BA7C6B">
        <w:rPr>
          <w:rFonts w:ascii="Times New Roman" w:hAnsi="Times New Roman" w:cs="Times New Roman"/>
          <w:sz w:val="24"/>
          <w:szCs w:val="24"/>
        </w:rPr>
        <w:t xml:space="preserve"> </w:t>
      </w:r>
      <w:r>
        <w:rPr>
          <w:rFonts w:ascii="Times New Roman" w:hAnsi="Times New Roman" w:cs="Times New Roman"/>
          <w:sz w:val="24"/>
          <w:szCs w:val="24"/>
        </w:rPr>
        <w:t>festivas</w:t>
      </w:r>
      <w:r w:rsidRPr="00BA7C6B">
        <w:rPr>
          <w:rFonts w:ascii="Times New Roman" w:hAnsi="Times New Roman" w:cs="Times New Roman"/>
          <w:sz w:val="24"/>
          <w:szCs w:val="24"/>
        </w:rPr>
        <w:t>.</w:t>
      </w:r>
      <w:r>
        <w:rPr>
          <w:rFonts w:ascii="Times New Roman" w:hAnsi="Times New Roman" w:cs="Times New Roman"/>
          <w:sz w:val="24"/>
          <w:szCs w:val="24"/>
        </w:rPr>
        <w:t xml:space="preserve"> S</w:t>
      </w:r>
      <w:r w:rsidR="00BA7C6B" w:rsidRPr="00BA7C6B">
        <w:rPr>
          <w:rFonts w:ascii="Times New Roman" w:hAnsi="Times New Roman" w:cs="Times New Roman"/>
          <w:sz w:val="24"/>
          <w:szCs w:val="24"/>
        </w:rPr>
        <w:t>e mencionó que las épocas de mayor demanda se dan en el mes de Agosto (Pachamama), Fiestas de Fin de Año y Carnaval -principalmente cordero-, días del Padre, de la Madre y Pascua</w:t>
      </w:r>
      <w:r>
        <w:rPr>
          <w:rFonts w:ascii="Times New Roman" w:hAnsi="Times New Roman" w:cs="Times New Roman"/>
          <w:sz w:val="24"/>
          <w:szCs w:val="24"/>
        </w:rPr>
        <w:t xml:space="preserve">s -venta de charqui y chalona. </w:t>
      </w:r>
      <w:r w:rsidR="00BA7C6B" w:rsidRPr="00BA7C6B">
        <w:rPr>
          <w:rFonts w:ascii="Times New Roman" w:hAnsi="Times New Roman" w:cs="Times New Roman"/>
          <w:sz w:val="24"/>
          <w:szCs w:val="24"/>
        </w:rPr>
        <w:t xml:space="preserve">Así mismo, cada localidad eleva los volúmenes de venta para las respectivas fiestas patronales, como se destacó en Humahuaca que festeja en Febrero la Fiesta de La Candelaria. En Tilcara se mencionó a la época turística, y en San Salvador, cuando se abona el salario de la Administración Pública. </w:t>
      </w:r>
    </w:p>
    <w:p w:rsidR="00476528" w:rsidRDefault="00476528" w:rsidP="00172B53">
      <w:pPr>
        <w:spacing w:after="0" w:line="360" w:lineRule="auto"/>
        <w:jc w:val="both"/>
        <w:rPr>
          <w:rFonts w:ascii="Times New Roman" w:hAnsi="Times New Roman" w:cs="Times New Roman"/>
          <w:sz w:val="24"/>
          <w:szCs w:val="24"/>
        </w:rPr>
      </w:pPr>
    </w:p>
    <w:p w:rsidR="00D27791" w:rsidRPr="00476528" w:rsidRDefault="00D27791" w:rsidP="00172B53">
      <w:pPr>
        <w:spacing w:after="0" w:line="360" w:lineRule="auto"/>
        <w:jc w:val="both"/>
        <w:rPr>
          <w:rFonts w:ascii="Times New Roman" w:hAnsi="Times New Roman" w:cs="Times New Roman"/>
          <w:b/>
          <w:smallCaps/>
          <w:sz w:val="24"/>
          <w:szCs w:val="24"/>
        </w:rPr>
      </w:pPr>
      <w:r w:rsidRPr="00476528">
        <w:rPr>
          <w:rFonts w:ascii="Times New Roman" w:hAnsi="Times New Roman" w:cs="Times New Roman"/>
          <w:b/>
          <w:smallCaps/>
          <w:sz w:val="24"/>
          <w:szCs w:val="24"/>
        </w:rPr>
        <w:t>Características generales de la cadena</w:t>
      </w:r>
      <w:r w:rsidR="005262DD" w:rsidRPr="00476528">
        <w:rPr>
          <w:rFonts w:ascii="Times New Roman" w:hAnsi="Times New Roman" w:cs="Times New Roman"/>
          <w:b/>
          <w:smallCaps/>
          <w:sz w:val="24"/>
          <w:szCs w:val="24"/>
        </w:rPr>
        <w:t>: rol de las carniceras intermediarias</w:t>
      </w:r>
    </w:p>
    <w:p w:rsidR="002E7815" w:rsidRDefault="00D27791" w:rsidP="00172B53">
      <w:pPr>
        <w:spacing w:after="0" w:line="360" w:lineRule="auto"/>
        <w:jc w:val="both"/>
        <w:rPr>
          <w:rFonts w:ascii="Times New Roman" w:hAnsi="Times New Roman" w:cs="Times New Roman"/>
          <w:sz w:val="24"/>
          <w:szCs w:val="24"/>
        </w:rPr>
      </w:pPr>
      <w:r w:rsidRPr="00476528">
        <w:rPr>
          <w:rFonts w:ascii="Times New Roman" w:hAnsi="Times New Roman" w:cs="Times New Roman"/>
          <w:sz w:val="24"/>
          <w:szCs w:val="24"/>
        </w:rPr>
        <w:t>En las últimas dos décadas, se generó un impulso al consumo de carnes autóctonas, que fomentó una mayor dinámica productiva</w:t>
      </w:r>
      <w:r w:rsidR="00476528">
        <w:rPr>
          <w:rFonts w:ascii="Times New Roman" w:hAnsi="Times New Roman" w:cs="Times New Roman"/>
          <w:sz w:val="24"/>
          <w:szCs w:val="24"/>
        </w:rPr>
        <w:t xml:space="preserve"> en las cuencas ganaderas de </w:t>
      </w:r>
      <w:r w:rsidR="00182E1C">
        <w:rPr>
          <w:rFonts w:ascii="Times New Roman" w:hAnsi="Times New Roman" w:cs="Times New Roman"/>
          <w:sz w:val="24"/>
          <w:szCs w:val="24"/>
        </w:rPr>
        <w:t>Jujuy</w:t>
      </w:r>
      <w:r w:rsidRPr="00476528">
        <w:rPr>
          <w:rFonts w:ascii="Times New Roman" w:hAnsi="Times New Roman" w:cs="Times New Roman"/>
          <w:sz w:val="24"/>
          <w:szCs w:val="24"/>
        </w:rPr>
        <w:t xml:space="preserve">, junto con un incremento de la asistencia técnica en zonas que concentran importantes porcentajes de </w:t>
      </w:r>
      <w:r w:rsidRPr="00476528">
        <w:rPr>
          <w:rFonts w:ascii="Times New Roman" w:hAnsi="Times New Roman" w:cs="Times New Roman"/>
          <w:sz w:val="24"/>
          <w:szCs w:val="24"/>
        </w:rPr>
        <w:lastRenderedPageBreak/>
        <w:t>abastecimie</w:t>
      </w:r>
      <w:r w:rsidR="00975D27">
        <w:rPr>
          <w:rFonts w:ascii="Times New Roman" w:hAnsi="Times New Roman" w:cs="Times New Roman"/>
          <w:sz w:val="24"/>
          <w:szCs w:val="24"/>
        </w:rPr>
        <w:t>nto del producto</w:t>
      </w:r>
      <w:r w:rsidRPr="00476528">
        <w:rPr>
          <w:rFonts w:ascii="Times New Roman" w:hAnsi="Times New Roman" w:cs="Times New Roman"/>
          <w:sz w:val="24"/>
          <w:szCs w:val="24"/>
        </w:rPr>
        <w:t xml:space="preserve">. Estas innovaciones han permitido un mejoramiento del manejo productivo, segmentado por zonas y grupos de productores. </w:t>
      </w:r>
      <w:r w:rsidR="001A020C">
        <w:rPr>
          <w:rFonts w:ascii="Times New Roman" w:hAnsi="Times New Roman" w:cs="Times New Roman"/>
          <w:sz w:val="24"/>
          <w:szCs w:val="24"/>
        </w:rPr>
        <w:t>S</w:t>
      </w:r>
      <w:r w:rsidRPr="00476528">
        <w:rPr>
          <w:rFonts w:ascii="Times New Roman" w:hAnsi="Times New Roman" w:cs="Times New Roman"/>
          <w:sz w:val="24"/>
          <w:szCs w:val="24"/>
        </w:rPr>
        <w:t>e logró alcanzar mayor peso por animal en menor tiempo, a partir de introducir medidas simples como controlar el manejo reproductivo y fecha d</w:t>
      </w:r>
      <w:r w:rsidR="00975D27">
        <w:rPr>
          <w:rFonts w:ascii="Times New Roman" w:hAnsi="Times New Roman" w:cs="Times New Roman"/>
          <w:sz w:val="24"/>
          <w:szCs w:val="24"/>
        </w:rPr>
        <w:t>e parición, entre otras</w:t>
      </w:r>
      <w:r w:rsidRPr="00476528">
        <w:rPr>
          <w:rFonts w:ascii="Times New Roman" w:hAnsi="Times New Roman" w:cs="Times New Roman"/>
          <w:sz w:val="24"/>
          <w:szCs w:val="24"/>
        </w:rPr>
        <w:t xml:space="preserve">. </w:t>
      </w:r>
    </w:p>
    <w:p w:rsidR="00D27791" w:rsidRPr="00476528" w:rsidRDefault="00D27791" w:rsidP="00476528">
      <w:pPr>
        <w:spacing w:after="0" w:line="360" w:lineRule="auto"/>
        <w:jc w:val="both"/>
        <w:rPr>
          <w:rFonts w:ascii="Times New Roman" w:hAnsi="Times New Roman" w:cs="Times New Roman"/>
          <w:sz w:val="24"/>
          <w:szCs w:val="24"/>
        </w:rPr>
      </w:pPr>
      <w:r w:rsidRPr="00476528">
        <w:rPr>
          <w:rFonts w:ascii="Times New Roman" w:hAnsi="Times New Roman" w:cs="Times New Roman"/>
          <w:sz w:val="24"/>
          <w:szCs w:val="24"/>
        </w:rPr>
        <w:t>El principal inconveniente que se pone de manifiesto, y de larga trayectoria, es la faena. La prácticamente inexistente infraestructura habilitada</w:t>
      </w:r>
      <w:r w:rsidR="002E7815">
        <w:rPr>
          <w:rFonts w:ascii="Times New Roman" w:hAnsi="Times New Roman" w:cs="Times New Roman"/>
          <w:sz w:val="24"/>
          <w:szCs w:val="24"/>
        </w:rPr>
        <w:t xml:space="preserve"> a nivel local</w:t>
      </w:r>
      <w:r w:rsidRPr="00476528">
        <w:rPr>
          <w:rFonts w:ascii="Times New Roman" w:hAnsi="Times New Roman" w:cs="Times New Roman"/>
          <w:sz w:val="24"/>
          <w:szCs w:val="24"/>
        </w:rPr>
        <w:t>, subsume a toda la cadena productiva a la marginalidad normativa y económica, algo que afecta la actividad e impacta en todo el circuito. Por esta causa, el productor, los intermediarios y vendedores finales, así como el consumidor, se prestan también a una elevada vulnerabilidad frente a este producto, siendo la carnicera intermediaria la que se expone</w:t>
      </w:r>
      <w:r w:rsidR="00172B53">
        <w:rPr>
          <w:rFonts w:ascii="Times New Roman" w:hAnsi="Times New Roman" w:cs="Times New Roman"/>
          <w:sz w:val="24"/>
          <w:szCs w:val="24"/>
        </w:rPr>
        <w:t xml:space="preserve"> y asume</w:t>
      </w:r>
      <w:r w:rsidRPr="00476528">
        <w:rPr>
          <w:rFonts w:ascii="Times New Roman" w:hAnsi="Times New Roman" w:cs="Times New Roman"/>
          <w:sz w:val="24"/>
          <w:szCs w:val="24"/>
        </w:rPr>
        <w:t xml:space="preserve"> un mayor riesgo. El vacío normativo, la imposibilidad de adaptar la infraestructura a la situación de la zona y características de los productores familiares, deposita o traslada a negociaciones de índole informal la posibilidad de circulación de la mercadería. Esto sucede en todo el recorrido que implica llevar la carne del “campo a la mesa”. </w:t>
      </w:r>
    </w:p>
    <w:p w:rsidR="0098372D" w:rsidRDefault="00D27791" w:rsidP="00315361">
      <w:pPr>
        <w:shd w:val="clear" w:color="auto" w:fill="FFFFFF"/>
        <w:spacing w:after="0" w:line="360" w:lineRule="auto"/>
        <w:jc w:val="both"/>
        <w:rPr>
          <w:rFonts w:ascii="Times New Roman" w:hAnsi="Times New Roman" w:cs="Times New Roman"/>
          <w:sz w:val="24"/>
          <w:szCs w:val="24"/>
          <w:lang w:val="es-ES"/>
        </w:rPr>
      </w:pPr>
      <w:r w:rsidRPr="00476528">
        <w:rPr>
          <w:rFonts w:ascii="Times New Roman" w:hAnsi="Times New Roman" w:cs="Times New Roman"/>
          <w:sz w:val="24"/>
          <w:szCs w:val="24"/>
          <w:lang w:val="es-ES"/>
        </w:rPr>
        <w:t>Es paradójico que siendo una de las principales producciones locales, la legislación que reglamenta las condiciones higiénico-sanitarias de los mataderos y de la faena, como así también el manipuleo y trasporte de productos cárnicos, continúe siendo uno de los principales impedimentos para formalizar la actividad</w:t>
      </w:r>
      <w:r w:rsidRPr="00476528">
        <w:rPr>
          <w:rStyle w:val="Refdenotaalpie"/>
          <w:rFonts w:ascii="Times New Roman" w:hAnsi="Times New Roman" w:cs="Times New Roman"/>
          <w:sz w:val="24"/>
          <w:szCs w:val="24"/>
          <w:lang w:val="es-ES"/>
        </w:rPr>
        <w:footnoteReference w:id="15"/>
      </w:r>
      <w:r w:rsidRPr="00476528">
        <w:rPr>
          <w:rFonts w:ascii="Times New Roman" w:hAnsi="Times New Roman" w:cs="Times New Roman"/>
          <w:sz w:val="24"/>
          <w:szCs w:val="24"/>
          <w:lang w:val="es-ES"/>
        </w:rPr>
        <w:t>. Al respecto, a través de la Resolución SENASA N° 562/2015 se realizaron modificaciones al Decreto N° 4.238/68 “Reglamento de Inspección de Productos, Subproductos y Derivados de Origen Animal”</w:t>
      </w:r>
      <w:r w:rsidR="00315361">
        <w:rPr>
          <w:rFonts w:ascii="Times New Roman" w:hAnsi="Times New Roman" w:cs="Times New Roman"/>
          <w:sz w:val="24"/>
          <w:szCs w:val="24"/>
          <w:lang w:val="es-ES"/>
        </w:rPr>
        <w:t>, planteando</w:t>
      </w:r>
      <w:r w:rsidRPr="00476528">
        <w:rPr>
          <w:rFonts w:ascii="Times New Roman" w:hAnsi="Times New Roman" w:cs="Times New Roman"/>
          <w:sz w:val="24"/>
          <w:szCs w:val="24"/>
          <w:lang w:val="es-ES"/>
        </w:rPr>
        <w:t xml:space="preserve"> la necesidad de tecnol</w:t>
      </w:r>
      <w:r w:rsidR="00172B53">
        <w:rPr>
          <w:rFonts w:ascii="Times New Roman" w:hAnsi="Times New Roman" w:cs="Times New Roman"/>
          <w:sz w:val="24"/>
          <w:szCs w:val="24"/>
          <w:lang w:val="es-ES"/>
        </w:rPr>
        <w:t>ogías y requisitos higiénicos-</w:t>
      </w:r>
      <w:r w:rsidRPr="00476528">
        <w:rPr>
          <w:rFonts w:ascii="Times New Roman" w:hAnsi="Times New Roman" w:cs="Times New Roman"/>
          <w:sz w:val="24"/>
          <w:szCs w:val="24"/>
          <w:lang w:val="es-ES"/>
        </w:rPr>
        <w:t xml:space="preserve">sanitarios adecuados a las características de </w:t>
      </w:r>
      <w:r w:rsidR="00182E1C">
        <w:rPr>
          <w:rFonts w:ascii="Times New Roman" w:hAnsi="Times New Roman" w:cs="Times New Roman"/>
          <w:sz w:val="24"/>
          <w:szCs w:val="24"/>
          <w:lang w:val="es-ES"/>
        </w:rPr>
        <w:t xml:space="preserve">los </w:t>
      </w:r>
      <w:r w:rsidRPr="00476528">
        <w:rPr>
          <w:rFonts w:ascii="Times New Roman" w:hAnsi="Times New Roman" w:cs="Times New Roman"/>
          <w:sz w:val="24"/>
          <w:szCs w:val="24"/>
          <w:lang w:val="es-ES"/>
        </w:rPr>
        <w:t>productores</w:t>
      </w:r>
      <w:r w:rsidR="00182E1C">
        <w:rPr>
          <w:rFonts w:ascii="Times New Roman" w:hAnsi="Times New Roman" w:cs="Times New Roman"/>
          <w:sz w:val="24"/>
          <w:szCs w:val="24"/>
          <w:lang w:val="es-ES"/>
        </w:rPr>
        <w:t xml:space="preserve"> familiares</w:t>
      </w:r>
      <w:r w:rsidRPr="00476528">
        <w:rPr>
          <w:rFonts w:ascii="Times New Roman" w:hAnsi="Times New Roman" w:cs="Times New Roman"/>
          <w:sz w:val="24"/>
          <w:szCs w:val="24"/>
          <w:lang w:val="es-ES"/>
        </w:rPr>
        <w:t xml:space="preserve">. </w:t>
      </w:r>
      <w:r w:rsidR="00C24117" w:rsidRPr="0098372D">
        <w:rPr>
          <w:rFonts w:ascii="Times New Roman" w:hAnsi="Times New Roman" w:cs="Times New Roman"/>
          <w:sz w:val="24"/>
          <w:szCs w:val="24"/>
          <w:lang w:val="es-ES"/>
        </w:rPr>
        <w:t xml:space="preserve">Con esta referencia, en 2018 desde el Gobierno Provincial junto con los Municipios de la región, se avanzó en la construcción e instalación de un establecimiento de faena multiespecie </w:t>
      </w:r>
      <w:r w:rsidR="0098372D">
        <w:rPr>
          <w:rFonts w:ascii="Times New Roman" w:hAnsi="Times New Roman" w:cs="Times New Roman"/>
          <w:sz w:val="24"/>
          <w:szCs w:val="24"/>
          <w:lang w:val="es-ES"/>
        </w:rPr>
        <w:t xml:space="preserve">en el Dpto Yavi, </w:t>
      </w:r>
      <w:r w:rsidR="00C24117" w:rsidRPr="0098372D">
        <w:rPr>
          <w:rFonts w:ascii="Times New Roman" w:hAnsi="Times New Roman" w:cs="Times New Roman"/>
          <w:sz w:val="24"/>
          <w:szCs w:val="24"/>
          <w:lang w:val="es-ES"/>
        </w:rPr>
        <w:t xml:space="preserve">habilitado para tránsito provincial, que aún está en etapa </w:t>
      </w:r>
      <w:r w:rsidR="0098372D">
        <w:rPr>
          <w:rFonts w:ascii="Times New Roman" w:hAnsi="Times New Roman" w:cs="Times New Roman"/>
          <w:sz w:val="24"/>
          <w:szCs w:val="24"/>
          <w:lang w:val="es-ES"/>
        </w:rPr>
        <w:t>de prueba</w:t>
      </w:r>
      <w:r w:rsidR="00C24117" w:rsidRPr="0098372D">
        <w:rPr>
          <w:rFonts w:ascii="Times New Roman" w:hAnsi="Times New Roman" w:cs="Times New Roman"/>
          <w:sz w:val="24"/>
          <w:szCs w:val="24"/>
          <w:lang w:val="es-ES"/>
        </w:rPr>
        <w:t>.</w:t>
      </w:r>
      <w:r w:rsidR="0098372D">
        <w:rPr>
          <w:rFonts w:ascii="Times New Roman" w:hAnsi="Times New Roman" w:cs="Times New Roman"/>
          <w:sz w:val="24"/>
          <w:szCs w:val="24"/>
          <w:lang w:val="es-ES"/>
        </w:rPr>
        <w:t xml:space="preserve"> </w:t>
      </w:r>
    </w:p>
    <w:p w:rsidR="00182E1C" w:rsidRDefault="001A020C" w:rsidP="002E7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C24117">
        <w:rPr>
          <w:rFonts w:ascii="Times New Roman" w:hAnsi="Times New Roman" w:cs="Times New Roman"/>
          <w:sz w:val="24"/>
          <w:szCs w:val="24"/>
        </w:rPr>
        <w:t>as experiencias</w:t>
      </w:r>
      <w:r w:rsidR="00D27791" w:rsidRPr="00476528">
        <w:rPr>
          <w:rFonts w:ascii="Times New Roman" w:hAnsi="Times New Roman" w:cs="Times New Roman"/>
          <w:sz w:val="24"/>
          <w:szCs w:val="24"/>
        </w:rPr>
        <w:t xml:space="preserve"> </w:t>
      </w:r>
      <w:r w:rsidR="0098372D">
        <w:rPr>
          <w:rFonts w:ascii="Times New Roman" w:hAnsi="Times New Roman" w:cs="Times New Roman"/>
          <w:sz w:val="24"/>
          <w:szCs w:val="24"/>
        </w:rPr>
        <w:t xml:space="preserve">previas </w:t>
      </w:r>
      <w:r w:rsidR="00D27791" w:rsidRPr="00476528">
        <w:rPr>
          <w:rFonts w:ascii="Times New Roman" w:hAnsi="Times New Roman" w:cs="Times New Roman"/>
          <w:sz w:val="24"/>
          <w:szCs w:val="24"/>
        </w:rPr>
        <w:t>desarrolladas</w:t>
      </w:r>
      <w:r w:rsidR="00975D27">
        <w:rPr>
          <w:rFonts w:ascii="Times New Roman" w:hAnsi="Times New Roman" w:cs="Times New Roman"/>
          <w:sz w:val="24"/>
          <w:szCs w:val="24"/>
        </w:rPr>
        <w:t xml:space="preserve"> </w:t>
      </w:r>
      <w:r w:rsidR="00D27791" w:rsidRPr="00476528">
        <w:rPr>
          <w:rFonts w:ascii="Times New Roman" w:hAnsi="Times New Roman" w:cs="Times New Roman"/>
          <w:sz w:val="24"/>
          <w:szCs w:val="24"/>
        </w:rPr>
        <w:t>para concentrar el abastecimien</w:t>
      </w:r>
      <w:r w:rsidR="00C24117">
        <w:rPr>
          <w:rFonts w:ascii="Times New Roman" w:hAnsi="Times New Roman" w:cs="Times New Roman"/>
          <w:sz w:val="24"/>
          <w:szCs w:val="24"/>
        </w:rPr>
        <w:t>to en pie y</w:t>
      </w:r>
      <w:r w:rsidR="00D27791" w:rsidRPr="00476528">
        <w:rPr>
          <w:rFonts w:ascii="Times New Roman" w:hAnsi="Times New Roman" w:cs="Times New Roman"/>
          <w:sz w:val="24"/>
          <w:szCs w:val="24"/>
        </w:rPr>
        <w:t xml:space="preserve"> realizar la faena </w:t>
      </w:r>
      <w:r w:rsidR="00C24117">
        <w:rPr>
          <w:rFonts w:ascii="Times New Roman" w:hAnsi="Times New Roman" w:cs="Times New Roman"/>
          <w:sz w:val="24"/>
          <w:szCs w:val="24"/>
        </w:rPr>
        <w:t>en lugar habilitado</w:t>
      </w:r>
      <w:r w:rsidR="00D27791" w:rsidRPr="00476528">
        <w:rPr>
          <w:rFonts w:ascii="Times New Roman" w:hAnsi="Times New Roman" w:cs="Times New Roman"/>
          <w:sz w:val="24"/>
          <w:szCs w:val="24"/>
        </w:rPr>
        <w:t xml:space="preserve">, </w:t>
      </w:r>
      <w:r w:rsidR="00C24117">
        <w:rPr>
          <w:rFonts w:ascii="Times New Roman" w:hAnsi="Times New Roman" w:cs="Times New Roman"/>
          <w:sz w:val="24"/>
          <w:szCs w:val="24"/>
        </w:rPr>
        <w:t>en general</w:t>
      </w:r>
      <w:r w:rsidR="00D27791" w:rsidRPr="00476528">
        <w:rPr>
          <w:rFonts w:ascii="Times New Roman" w:hAnsi="Times New Roman" w:cs="Times New Roman"/>
          <w:sz w:val="24"/>
          <w:szCs w:val="24"/>
        </w:rPr>
        <w:t xml:space="preserve">, no </w:t>
      </w:r>
      <w:r w:rsidR="00C24117">
        <w:rPr>
          <w:rFonts w:ascii="Times New Roman" w:hAnsi="Times New Roman" w:cs="Times New Roman"/>
          <w:sz w:val="24"/>
          <w:szCs w:val="24"/>
        </w:rPr>
        <w:t xml:space="preserve">mostraron </w:t>
      </w:r>
      <w:r w:rsidR="00D27791" w:rsidRPr="00476528">
        <w:rPr>
          <w:rFonts w:ascii="Times New Roman" w:hAnsi="Times New Roman" w:cs="Times New Roman"/>
          <w:sz w:val="24"/>
          <w:szCs w:val="24"/>
        </w:rPr>
        <w:t xml:space="preserve">continuidad. </w:t>
      </w:r>
      <w:r w:rsidR="002E7815">
        <w:rPr>
          <w:rFonts w:ascii="Times New Roman" w:hAnsi="Times New Roman" w:cs="Times New Roman"/>
          <w:sz w:val="24"/>
          <w:szCs w:val="24"/>
        </w:rPr>
        <w:t>M</w:t>
      </w:r>
      <w:r w:rsidR="00182E1C">
        <w:rPr>
          <w:rFonts w:ascii="Times New Roman" w:hAnsi="Times New Roman" w:cs="Times New Roman"/>
          <w:sz w:val="24"/>
          <w:szCs w:val="24"/>
        </w:rPr>
        <w:t>uchas</w:t>
      </w:r>
      <w:r w:rsidR="00D27791" w:rsidRPr="00476528">
        <w:rPr>
          <w:rFonts w:ascii="Times New Roman" w:hAnsi="Times New Roman" w:cs="Times New Roman"/>
          <w:sz w:val="24"/>
          <w:szCs w:val="24"/>
        </w:rPr>
        <w:t xml:space="preserve"> experiencias </w:t>
      </w:r>
      <w:r w:rsidR="00182E1C">
        <w:rPr>
          <w:rFonts w:ascii="Times New Roman" w:hAnsi="Times New Roman" w:cs="Times New Roman"/>
          <w:sz w:val="24"/>
          <w:szCs w:val="24"/>
        </w:rPr>
        <w:t xml:space="preserve">en el </w:t>
      </w:r>
      <w:r w:rsidR="00182E1C">
        <w:rPr>
          <w:rFonts w:ascii="Times New Roman" w:hAnsi="Times New Roman" w:cs="Times New Roman"/>
          <w:sz w:val="24"/>
          <w:szCs w:val="24"/>
        </w:rPr>
        <w:lastRenderedPageBreak/>
        <w:t xml:space="preserve">territorio </w:t>
      </w:r>
      <w:r w:rsidR="00D27791" w:rsidRPr="00476528">
        <w:rPr>
          <w:rFonts w:ascii="Times New Roman" w:hAnsi="Times New Roman" w:cs="Times New Roman"/>
          <w:sz w:val="24"/>
          <w:szCs w:val="24"/>
        </w:rPr>
        <w:t>plantean sus propias limitaciones, inconvenientes emergentes a la hora de coordinar la concentración de la producción, referido a los tiempos y recursos que insume recorrer diferentes predios, con el propósito de trasladar a faena los animales. La falta de financiamiento que requieren estas instituciones u organizaciones para mantenimiento de instalaciones y vehículos, así como el pago o retribución a quienes desarrollan la tarea cotidianamente, son aspectos centrales principalmente en comunidades dispersas. Así mismo, se p</w:t>
      </w:r>
      <w:r w:rsidR="00C24117">
        <w:rPr>
          <w:rFonts w:ascii="Times New Roman" w:hAnsi="Times New Roman" w:cs="Times New Roman"/>
          <w:sz w:val="24"/>
          <w:szCs w:val="24"/>
        </w:rPr>
        <w:t>one</w:t>
      </w:r>
      <w:r w:rsidR="00D27791" w:rsidRPr="00476528">
        <w:rPr>
          <w:rFonts w:ascii="Times New Roman" w:hAnsi="Times New Roman" w:cs="Times New Roman"/>
          <w:sz w:val="24"/>
          <w:szCs w:val="24"/>
        </w:rPr>
        <w:t xml:space="preserve"> de manifiesto la imposibilidad de sostener una demanda constante que garantice un stock de faena y venta en la ciudad, que justifique el costo de sostener el funcionamiento a lo largo del año. </w:t>
      </w:r>
    </w:p>
    <w:p w:rsidR="00027F90" w:rsidRPr="00476528" w:rsidRDefault="00D27791" w:rsidP="00027F90">
      <w:pPr>
        <w:spacing w:after="0" w:line="360" w:lineRule="auto"/>
        <w:jc w:val="both"/>
        <w:rPr>
          <w:rFonts w:ascii="Times New Roman" w:hAnsi="Times New Roman" w:cs="Times New Roman"/>
          <w:sz w:val="24"/>
          <w:szCs w:val="24"/>
        </w:rPr>
      </w:pPr>
      <w:r w:rsidRPr="00476528">
        <w:rPr>
          <w:rFonts w:ascii="Times New Roman" w:hAnsi="Times New Roman" w:cs="Times New Roman"/>
          <w:sz w:val="24"/>
          <w:szCs w:val="24"/>
        </w:rPr>
        <w:t xml:space="preserve">Frente a este complejo panorama, la mayoría de los productores continúa faenando </w:t>
      </w:r>
      <w:r w:rsidR="00182E1C" w:rsidRPr="00027F90">
        <w:rPr>
          <w:rFonts w:ascii="Times New Roman" w:hAnsi="Times New Roman" w:cs="Times New Roman"/>
          <w:sz w:val="24"/>
          <w:szCs w:val="24"/>
        </w:rPr>
        <w:t>en el predio</w:t>
      </w:r>
      <w:r w:rsidR="00C24117" w:rsidRPr="00027F90">
        <w:rPr>
          <w:rFonts w:ascii="Times New Roman" w:hAnsi="Times New Roman" w:cs="Times New Roman"/>
          <w:sz w:val="24"/>
          <w:szCs w:val="24"/>
        </w:rPr>
        <w:t xml:space="preserve"> y trasladando la mercadería hacia los puntos de venta antes mencionados</w:t>
      </w:r>
      <w:r w:rsidRPr="00476528">
        <w:rPr>
          <w:rFonts w:ascii="Times New Roman" w:hAnsi="Times New Roman" w:cs="Times New Roman"/>
          <w:sz w:val="24"/>
          <w:szCs w:val="24"/>
        </w:rPr>
        <w:t xml:space="preserve">. </w:t>
      </w:r>
      <w:r w:rsidR="0098372D" w:rsidRPr="00027F90">
        <w:rPr>
          <w:rFonts w:ascii="Times New Roman" w:hAnsi="Times New Roman" w:cs="Times New Roman"/>
          <w:sz w:val="24"/>
          <w:szCs w:val="24"/>
        </w:rPr>
        <w:t>D</w:t>
      </w:r>
      <w:r w:rsidRPr="00476528">
        <w:rPr>
          <w:rFonts w:ascii="Times New Roman" w:hAnsi="Times New Roman" w:cs="Times New Roman"/>
          <w:sz w:val="24"/>
          <w:szCs w:val="24"/>
        </w:rPr>
        <w:t>adas las condiciones generales, comúnmente el traslado de la carne</w:t>
      </w:r>
      <w:r w:rsidR="00027F90">
        <w:rPr>
          <w:rFonts w:ascii="Times New Roman" w:hAnsi="Times New Roman" w:cs="Times New Roman"/>
          <w:sz w:val="24"/>
          <w:szCs w:val="24"/>
        </w:rPr>
        <w:t xml:space="preserve"> tanto por parte de los productores como de las </w:t>
      </w:r>
      <w:r w:rsidR="00172B53">
        <w:rPr>
          <w:rFonts w:ascii="Times New Roman" w:hAnsi="Times New Roman" w:cs="Times New Roman"/>
          <w:sz w:val="24"/>
          <w:szCs w:val="24"/>
        </w:rPr>
        <w:t>carniceras</w:t>
      </w:r>
      <w:r w:rsidR="00027F90">
        <w:rPr>
          <w:rFonts w:ascii="Times New Roman" w:hAnsi="Times New Roman" w:cs="Times New Roman"/>
          <w:sz w:val="24"/>
          <w:szCs w:val="24"/>
        </w:rPr>
        <w:t>,</w:t>
      </w:r>
      <w:r w:rsidRPr="00476528">
        <w:rPr>
          <w:rFonts w:ascii="Times New Roman" w:hAnsi="Times New Roman" w:cs="Times New Roman"/>
          <w:sz w:val="24"/>
          <w:szCs w:val="24"/>
        </w:rPr>
        <w:t xml:space="preserve"> se realiza en vehículo</w:t>
      </w:r>
      <w:r w:rsidR="00C24117" w:rsidRPr="00027F90">
        <w:rPr>
          <w:rFonts w:ascii="Times New Roman" w:hAnsi="Times New Roman" w:cs="Times New Roman"/>
          <w:sz w:val="24"/>
          <w:szCs w:val="24"/>
        </w:rPr>
        <w:t xml:space="preserve"> sin las condiciones requeridas</w:t>
      </w:r>
      <w:r w:rsidRPr="00476528">
        <w:rPr>
          <w:rFonts w:ascii="Times New Roman" w:hAnsi="Times New Roman" w:cs="Times New Roman"/>
          <w:sz w:val="24"/>
          <w:szCs w:val="24"/>
        </w:rPr>
        <w:t>, combinando autos particulares, remises, colectivos de corta, media y larga distancia. Casi en ningún caso se realiza el traslado co</w:t>
      </w:r>
      <w:r w:rsidR="00027F90">
        <w:rPr>
          <w:rFonts w:ascii="Times New Roman" w:hAnsi="Times New Roman" w:cs="Times New Roman"/>
          <w:sz w:val="24"/>
          <w:szCs w:val="24"/>
        </w:rPr>
        <w:t>n conservadoras o equipos de frí</w:t>
      </w:r>
      <w:r w:rsidRPr="00476528">
        <w:rPr>
          <w:rFonts w:ascii="Times New Roman" w:hAnsi="Times New Roman" w:cs="Times New Roman"/>
          <w:sz w:val="24"/>
          <w:szCs w:val="24"/>
        </w:rPr>
        <w:t xml:space="preserve">o, sino que generalmente se utilizan bolsas plásticas y/o de arpillera, así como telas para </w:t>
      </w:r>
      <w:r w:rsidRPr="00CD3D9A">
        <w:rPr>
          <w:rFonts w:ascii="Times New Roman" w:hAnsi="Times New Roman" w:cs="Times New Roman"/>
          <w:sz w:val="24"/>
          <w:szCs w:val="24"/>
        </w:rPr>
        <w:t xml:space="preserve">cubrir la mercadería. </w:t>
      </w:r>
      <w:r w:rsidR="00027F90">
        <w:rPr>
          <w:rFonts w:ascii="Times New Roman" w:hAnsi="Times New Roman" w:cs="Times New Roman"/>
          <w:sz w:val="24"/>
          <w:szCs w:val="24"/>
        </w:rPr>
        <w:t xml:space="preserve">En el traslado, </w:t>
      </w:r>
      <w:r w:rsidR="00027F90" w:rsidRPr="00476528">
        <w:rPr>
          <w:rFonts w:ascii="Times New Roman" w:hAnsi="Times New Roman" w:cs="Times New Roman"/>
          <w:sz w:val="24"/>
          <w:szCs w:val="24"/>
        </w:rPr>
        <w:t>se</w:t>
      </w:r>
      <w:r w:rsidR="00027F90">
        <w:rPr>
          <w:rFonts w:ascii="Times New Roman" w:hAnsi="Times New Roman" w:cs="Times New Roman"/>
          <w:sz w:val="24"/>
          <w:szCs w:val="24"/>
        </w:rPr>
        <w:t xml:space="preserve"> da una problemática que abarca al conjunto de los vendedores, ya que se </w:t>
      </w:r>
      <w:r w:rsidR="00027F90" w:rsidRPr="00476528">
        <w:rPr>
          <w:rFonts w:ascii="Times New Roman" w:hAnsi="Times New Roman" w:cs="Times New Roman"/>
          <w:sz w:val="24"/>
          <w:szCs w:val="24"/>
        </w:rPr>
        <w:t>encuentra</w:t>
      </w:r>
      <w:r w:rsidR="00027F90">
        <w:rPr>
          <w:rFonts w:ascii="Times New Roman" w:hAnsi="Times New Roman" w:cs="Times New Roman"/>
          <w:sz w:val="24"/>
          <w:szCs w:val="24"/>
        </w:rPr>
        <w:t xml:space="preserve">n vulnerables </w:t>
      </w:r>
      <w:r w:rsidR="00027F90" w:rsidRPr="00476528">
        <w:rPr>
          <w:rFonts w:ascii="Times New Roman" w:hAnsi="Times New Roman" w:cs="Times New Roman"/>
          <w:sz w:val="24"/>
          <w:szCs w:val="24"/>
        </w:rPr>
        <w:t xml:space="preserve">al decomiso de mercadería, generalmente a quienes </w:t>
      </w:r>
      <w:r w:rsidR="00027F90">
        <w:rPr>
          <w:rFonts w:ascii="Times New Roman" w:hAnsi="Times New Roman" w:cs="Times New Roman"/>
          <w:sz w:val="24"/>
          <w:szCs w:val="24"/>
        </w:rPr>
        <w:t>exceden</w:t>
      </w:r>
      <w:r w:rsidR="00027F90" w:rsidRPr="00476528">
        <w:rPr>
          <w:rFonts w:ascii="Times New Roman" w:hAnsi="Times New Roman" w:cs="Times New Roman"/>
          <w:sz w:val="24"/>
          <w:szCs w:val="24"/>
        </w:rPr>
        <w:t xml:space="preserve"> el volumen para autoconsumo. </w:t>
      </w:r>
      <w:r w:rsidR="00027F90">
        <w:rPr>
          <w:rFonts w:ascii="Times New Roman" w:hAnsi="Times New Roman" w:cs="Times New Roman"/>
          <w:sz w:val="24"/>
          <w:szCs w:val="24"/>
        </w:rPr>
        <w:t>M</w:t>
      </w:r>
      <w:r w:rsidR="00027F90" w:rsidRPr="00476528">
        <w:rPr>
          <w:rFonts w:ascii="Times New Roman" w:hAnsi="Times New Roman" w:cs="Times New Roman"/>
          <w:sz w:val="24"/>
          <w:szCs w:val="24"/>
        </w:rPr>
        <w:t xml:space="preserve">uchas veces </w:t>
      </w:r>
      <w:r w:rsidR="00027F90">
        <w:rPr>
          <w:rFonts w:ascii="Times New Roman" w:hAnsi="Times New Roman" w:cs="Times New Roman"/>
          <w:sz w:val="24"/>
          <w:szCs w:val="24"/>
        </w:rPr>
        <w:t>además carecen de</w:t>
      </w:r>
      <w:r w:rsidR="00027F90" w:rsidRPr="00476528">
        <w:rPr>
          <w:rFonts w:ascii="Times New Roman" w:hAnsi="Times New Roman" w:cs="Times New Roman"/>
          <w:sz w:val="24"/>
          <w:szCs w:val="24"/>
        </w:rPr>
        <w:t xml:space="preserve"> inscripción </w:t>
      </w:r>
      <w:r w:rsidR="00172B53">
        <w:rPr>
          <w:rFonts w:ascii="Times New Roman" w:hAnsi="Times New Roman" w:cs="Times New Roman"/>
          <w:sz w:val="24"/>
          <w:szCs w:val="24"/>
        </w:rPr>
        <w:t xml:space="preserve">como distribuidores de carne y </w:t>
      </w:r>
      <w:r w:rsidR="00027F90">
        <w:rPr>
          <w:rFonts w:ascii="Times New Roman" w:hAnsi="Times New Roman" w:cs="Times New Roman"/>
          <w:sz w:val="24"/>
          <w:szCs w:val="24"/>
        </w:rPr>
        <w:t>de carnet sanitario,</w:t>
      </w:r>
      <w:r w:rsidR="00027F90" w:rsidRPr="00476528">
        <w:rPr>
          <w:rFonts w:ascii="Times New Roman" w:hAnsi="Times New Roman" w:cs="Times New Roman"/>
          <w:sz w:val="24"/>
          <w:szCs w:val="24"/>
        </w:rPr>
        <w:t xml:space="preserve"> dificultando aún más el tránsito de mercadería. </w:t>
      </w:r>
    </w:p>
    <w:p w:rsidR="00FA72C6" w:rsidRDefault="002E7815" w:rsidP="00172B5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rPr>
        <w:t>Aunque</w:t>
      </w:r>
      <w:r w:rsidR="00CD3D9A" w:rsidRPr="00CD3D9A">
        <w:rPr>
          <w:rFonts w:ascii="Times New Roman" w:hAnsi="Times New Roman" w:cs="Times New Roman"/>
          <w:sz w:val="24"/>
          <w:szCs w:val="24"/>
        </w:rPr>
        <w:t xml:space="preserve"> en reiteradas ocasiones se plantea la necesidad de mejorar los precios, evitar la figura del intermediario y formalizar los canales de venta, a muchos productores todavía le suele ser más conveniente vender a intermediarios, que trasladarse y vender carne en el mercado o puesto de venta. </w:t>
      </w:r>
      <w:r w:rsidR="00FA72C6" w:rsidRPr="00027F90">
        <w:rPr>
          <w:rFonts w:ascii="Times New Roman" w:hAnsi="Times New Roman" w:cs="Times New Roman"/>
          <w:sz w:val="24"/>
          <w:szCs w:val="24"/>
        </w:rPr>
        <w:t>La población rural ganadera que habita las zonas de abastecimiento</w:t>
      </w:r>
      <w:r w:rsidR="00FA72C6">
        <w:rPr>
          <w:rFonts w:ascii="Times New Roman" w:hAnsi="Times New Roman" w:cs="Times New Roman"/>
          <w:sz w:val="24"/>
          <w:szCs w:val="24"/>
        </w:rPr>
        <w:t xml:space="preserve"> de carnes locales</w:t>
      </w:r>
      <w:r w:rsidR="00FA72C6" w:rsidRPr="00027F90">
        <w:rPr>
          <w:rFonts w:ascii="Times New Roman" w:hAnsi="Times New Roman" w:cs="Times New Roman"/>
          <w:sz w:val="24"/>
          <w:szCs w:val="24"/>
        </w:rPr>
        <w:t xml:space="preserve">, presenta una gran dispersión geográfica, con regiones de difícil acceso, en donde los sistemas de comunicación y caminos son históricamente deficientes. Esta realidad, donde predomina la </w:t>
      </w:r>
      <w:r w:rsidR="00FA72C6" w:rsidRPr="00027F90">
        <w:rPr>
          <w:rFonts w:ascii="Times New Roman" w:hAnsi="Times New Roman" w:cs="Times New Roman"/>
          <w:sz w:val="24"/>
          <w:szCs w:val="24"/>
          <w:lang w:val="es-ES"/>
        </w:rPr>
        <w:t>pequeña explotación de subsistencia,</w:t>
      </w:r>
      <w:r w:rsidR="00FA72C6" w:rsidRPr="00027F90">
        <w:rPr>
          <w:rFonts w:ascii="Times New Roman" w:hAnsi="Times New Roman" w:cs="Times New Roman"/>
          <w:sz w:val="24"/>
          <w:szCs w:val="24"/>
        </w:rPr>
        <w:t xml:space="preserve"> dificulta la tarea de articular opciones colectivas de faena y comercialización, por lo </w:t>
      </w:r>
      <w:r w:rsidR="00FA72C6" w:rsidRPr="00027F90">
        <w:rPr>
          <w:rFonts w:ascii="Times New Roman" w:hAnsi="Times New Roman" w:cs="Times New Roman"/>
          <w:sz w:val="24"/>
          <w:szCs w:val="24"/>
          <w:lang w:val="es-ES"/>
        </w:rPr>
        <w:t xml:space="preserve">que sólo se relacionan con el mercado desde una venta atomizada y mínima, con el propósito de adquirir bienes del mercado, necesarios para la reproducción familiar. Las </w:t>
      </w:r>
      <w:r w:rsidR="00FA72C6">
        <w:rPr>
          <w:rFonts w:ascii="Times New Roman" w:hAnsi="Times New Roman" w:cs="Times New Roman"/>
          <w:sz w:val="24"/>
          <w:szCs w:val="24"/>
          <w:lang w:val="es-ES"/>
        </w:rPr>
        <w:t>experiencias de productore</w:t>
      </w:r>
      <w:r w:rsidR="00FA72C6" w:rsidRPr="00027F90">
        <w:rPr>
          <w:rFonts w:ascii="Times New Roman" w:hAnsi="Times New Roman" w:cs="Times New Roman"/>
          <w:sz w:val="24"/>
          <w:szCs w:val="24"/>
          <w:lang w:val="es-ES"/>
        </w:rPr>
        <w:t xml:space="preserve">s con una mayor dotación de recursos para vender un excedente significativo en el mercado, son escasas. Tal como define </w:t>
      </w:r>
      <w:r w:rsidR="00FA72C6" w:rsidRPr="00027F90">
        <w:rPr>
          <w:rFonts w:ascii="Times New Roman" w:hAnsi="Times New Roman" w:cs="Times New Roman"/>
          <w:sz w:val="24"/>
          <w:szCs w:val="24"/>
          <w:lang w:val="es-ES"/>
        </w:rPr>
        <w:lastRenderedPageBreak/>
        <w:t>Durt (1996) e</w:t>
      </w:r>
      <w:r w:rsidR="00FA72C6" w:rsidRPr="00027F90">
        <w:rPr>
          <w:rFonts w:ascii="Times New Roman" w:hAnsi="Times New Roman" w:cs="Times New Roman"/>
          <w:sz w:val="24"/>
          <w:szCs w:val="24"/>
        </w:rPr>
        <w:t>l intercambio</w:t>
      </w:r>
      <w:r w:rsidR="00FA72C6" w:rsidRPr="00027F90">
        <w:rPr>
          <w:rFonts w:ascii="Times New Roman" w:hAnsi="Times New Roman" w:cs="Times New Roman"/>
          <w:spacing w:val="-3"/>
          <w:sz w:val="24"/>
          <w:szCs w:val="24"/>
        </w:rPr>
        <w:t xml:space="preserve"> comercial de estas carnes, reproduce una lógica que denomina “círculos del mercado rural”, a partir de la cual se generan espacios mercantiles alrededor de ciudades intermedias, articulando mecanismos de transporte y de servicios financieros, hasta acceder a la ciudad de San Salvador de Jujuy. Por supuesto, abasteciendo además el primer círculo constituido por los mercados locales</w:t>
      </w:r>
      <w:r w:rsidR="00FA72C6" w:rsidRPr="00027F90">
        <w:rPr>
          <w:rFonts w:ascii="Times New Roman" w:hAnsi="Times New Roman" w:cs="Times New Roman"/>
          <w:sz w:val="24"/>
          <w:szCs w:val="24"/>
        </w:rPr>
        <w:t xml:space="preserve">. En paralelo se dan otras lógicas, con base en grupos asociativos, donde consiguen que los productores </w:t>
      </w:r>
      <w:r w:rsidR="00FA72C6" w:rsidRPr="00027F90">
        <w:rPr>
          <w:rFonts w:ascii="Times New Roman" w:hAnsi="Times New Roman" w:cs="Times New Roman"/>
          <w:sz w:val="24"/>
          <w:szCs w:val="24"/>
          <w:lang w:val="es-ES"/>
        </w:rPr>
        <w:t>aumenten la oferta de llamas y corderos, de manera homogénea y a lo largo del año, incluyendo la práctica de valor agregado que permite diversificar productos y mercados. En este marco, el mayor caudal de circulación de carnes autóctonas lo gestionan las carniceras intermediarias, las cuales, están localizadas en distintos puntos de la provincia, cubriendo una amplia demanda a partir de puestos ambulantes, en su mayoría.</w:t>
      </w:r>
    </w:p>
    <w:p w:rsidR="00950ADB" w:rsidRDefault="00950ADB" w:rsidP="00172B53">
      <w:pPr>
        <w:spacing w:after="0" w:line="360" w:lineRule="auto"/>
        <w:jc w:val="both"/>
        <w:rPr>
          <w:rFonts w:ascii="Times New Roman" w:hAnsi="Times New Roman" w:cs="Times New Roman"/>
          <w:sz w:val="24"/>
          <w:szCs w:val="24"/>
          <w:lang w:val="es-ES"/>
        </w:rPr>
      </w:pPr>
    </w:p>
    <w:p w:rsidR="00D27791" w:rsidRDefault="00D27791" w:rsidP="00172B53">
      <w:pPr>
        <w:spacing w:after="0" w:line="360" w:lineRule="auto"/>
        <w:jc w:val="both"/>
        <w:rPr>
          <w:b/>
          <w:smallCaps/>
          <w:sz w:val="24"/>
          <w:szCs w:val="24"/>
        </w:rPr>
      </w:pPr>
      <w:r>
        <w:rPr>
          <w:b/>
          <w:smallCaps/>
          <w:sz w:val="24"/>
          <w:szCs w:val="24"/>
        </w:rPr>
        <w:t>Reflexiones finales</w:t>
      </w:r>
    </w:p>
    <w:p w:rsidR="00D27791" w:rsidRDefault="00D27791" w:rsidP="00172B53">
      <w:pPr>
        <w:spacing w:after="0" w:line="360" w:lineRule="auto"/>
        <w:jc w:val="both"/>
        <w:rPr>
          <w:rFonts w:ascii="Times New Roman" w:hAnsi="Times New Roman" w:cs="Times New Roman"/>
          <w:sz w:val="24"/>
          <w:szCs w:val="24"/>
        </w:rPr>
      </w:pPr>
      <w:r w:rsidRPr="00027F90">
        <w:rPr>
          <w:rFonts w:ascii="Times New Roman" w:hAnsi="Times New Roman" w:cs="Times New Roman"/>
          <w:sz w:val="24"/>
          <w:szCs w:val="24"/>
        </w:rPr>
        <w:t xml:space="preserve">Frente a este panorama general de la cadena de carnes autóctonas, donde la actividad se sostiene sobre la base de la explotación campesina, en los márgenes de la formalidad y bajo lógicas tradicionales de abastecimiento y venta al menudeo, es posible plantear posibilidades para la innovación. </w:t>
      </w:r>
      <w:r w:rsidR="00FA72C6">
        <w:rPr>
          <w:rFonts w:ascii="Times New Roman" w:hAnsi="Times New Roman" w:cs="Times New Roman"/>
          <w:sz w:val="24"/>
          <w:szCs w:val="24"/>
        </w:rPr>
        <w:t>E</w:t>
      </w:r>
      <w:r w:rsidRPr="00027F90">
        <w:rPr>
          <w:rFonts w:ascii="Times New Roman" w:hAnsi="Times New Roman" w:cs="Times New Roman"/>
          <w:sz w:val="24"/>
          <w:szCs w:val="24"/>
        </w:rPr>
        <w:t xml:space="preserve">l fortalecimiento del circuito de venta dinamizaría la producción primaria, generando mayor excedente e inversión en infraestructura. Así mismo, </w:t>
      </w:r>
      <w:r w:rsidR="00172B53">
        <w:rPr>
          <w:rFonts w:ascii="Times New Roman" w:hAnsi="Times New Roman" w:cs="Times New Roman"/>
          <w:sz w:val="24"/>
          <w:szCs w:val="24"/>
        </w:rPr>
        <w:t xml:space="preserve">es preciso </w:t>
      </w:r>
      <w:r w:rsidRPr="00027F90">
        <w:rPr>
          <w:rFonts w:ascii="Times New Roman" w:hAnsi="Times New Roman" w:cs="Times New Roman"/>
          <w:sz w:val="24"/>
          <w:szCs w:val="24"/>
        </w:rPr>
        <w:t xml:space="preserve">acercar las condiciones locales de producción y </w:t>
      </w:r>
      <w:r w:rsidR="00DF792A">
        <w:rPr>
          <w:rFonts w:ascii="Times New Roman" w:hAnsi="Times New Roman" w:cs="Times New Roman"/>
          <w:sz w:val="24"/>
          <w:szCs w:val="24"/>
        </w:rPr>
        <w:t xml:space="preserve">de comercialización </w:t>
      </w:r>
      <w:r w:rsidRPr="00027F90">
        <w:rPr>
          <w:rFonts w:ascii="Times New Roman" w:hAnsi="Times New Roman" w:cs="Times New Roman"/>
          <w:sz w:val="24"/>
          <w:szCs w:val="24"/>
        </w:rPr>
        <w:t xml:space="preserve">a los requerimientos de la normativa y los organismos implicados, a los fines de poner a disposición de la población el producto, en los canales convencionales, garantizando y constatando su calidad. </w:t>
      </w:r>
    </w:p>
    <w:p w:rsidR="00DF792A" w:rsidRPr="00027F90" w:rsidRDefault="00DF792A" w:rsidP="00DF792A">
      <w:pPr>
        <w:spacing w:after="0" w:line="360" w:lineRule="auto"/>
        <w:jc w:val="both"/>
        <w:rPr>
          <w:rFonts w:ascii="Times New Roman" w:hAnsi="Times New Roman" w:cs="Times New Roman"/>
          <w:sz w:val="24"/>
          <w:szCs w:val="24"/>
          <w:lang w:val="es-ES"/>
        </w:rPr>
      </w:pPr>
      <w:r w:rsidRPr="00027F90">
        <w:rPr>
          <w:rFonts w:ascii="Times New Roman" w:hAnsi="Times New Roman" w:cs="Times New Roman"/>
          <w:sz w:val="24"/>
          <w:szCs w:val="24"/>
          <w:lang w:val="es-ES"/>
        </w:rPr>
        <w:t xml:space="preserve">Más allá de cualquier medida o política que se decida aplicar, queda claro que debe centralizar y articular tanto a las dependencias municipales, como provinciales en base a criterios de trabajo comunes, que incluyan la generación de capacidades en los distintos actores y eslabones del proceso. </w:t>
      </w:r>
      <w:r w:rsidR="00172B53">
        <w:rPr>
          <w:rFonts w:ascii="Times New Roman" w:hAnsi="Times New Roman" w:cs="Times New Roman"/>
          <w:sz w:val="24"/>
          <w:szCs w:val="24"/>
          <w:lang w:val="es-ES"/>
        </w:rPr>
        <w:t xml:space="preserve">En este camino </w:t>
      </w:r>
      <w:r w:rsidRPr="00027F90">
        <w:rPr>
          <w:rFonts w:ascii="Times New Roman" w:hAnsi="Times New Roman" w:cs="Times New Roman"/>
          <w:sz w:val="24"/>
          <w:szCs w:val="24"/>
          <w:lang w:val="es-ES"/>
        </w:rPr>
        <w:t>resulta indispensable incluir al colectivo de carniceras en la construcción activa de propuestas de mejora y acondicionamiento de espacios, buenas practicas, estrategias de comercialización, etc.</w:t>
      </w:r>
    </w:p>
    <w:p w:rsidR="00DF792A" w:rsidRPr="00027F90" w:rsidRDefault="00DF792A" w:rsidP="00DF792A">
      <w:pPr>
        <w:shd w:val="clear" w:color="auto" w:fill="FFFFFF" w:themeFill="background1"/>
        <w:spacing w:after="0" w:line="360" w:lineRule="auto"/>
        <w:jc w:val="both"/>
        <w:rPr>
          <w:rFonts w:ascii="Times New Roman" w:hAnsi="Times New Roman" w:cs="Times New Roman"/>
          <w:sz w:val="24"/>
          <w:szCs w:val="24"/>
        </w:rPr>
      </w:pPr>
      <w:r w:rsidRPr="00027F90">
        <w:rPr>
          <w:rFonts w:ascii="Times New Roman" w:hAnsi="Times New Roman" w:cs="Times New Roman"/>
          <w:sz w:val="24"/>
          <w:szCs w:val="24"/>
        </w:rPr>
        <w:t xml:space="preserve">Las carniceras intermediarias, en ese sentido, constituyen actores centrales que –a pesar de contar con nulas o deficientes condiciones de infraestructura y equipamiento-, han desarrollado la logística y venta de la carne en distintos puntos de la provincia, con histórica trayectoria. En la mayoría de casos, toda la familia participa en la actividad –incluso en la </w:t>
      </w:r>
      <w:r w:rsidRPr="00027F90">
        <w:rPr>
          <w:rFonts w:ascii="Times New Roman" w:hAnsi="Times New Roman" w:cs="Times New Roman"/>
          <w:sz w:val="24"/>
          <w:szCs w:val="24"/>
        </w:rPr>
        <w:lastRenderedPageBreak/>
        <w:t xml:space="preserve">producción primaria- y es generalmente un oficio heredado desde los antepasados y continuado principalmente por la línea materna. Estos emprendimientos familiares, comandados por mujeres, mantienen los flujos de venta, cuentan con muchos años de experiencia, mínimos costos de mantenimiento y circuitos de provisión de carne con clientela regular. </w:t>
      </w:r>
    </w:p>
    <w:p w:rsidR="00DF792A" w:rsidRPr="00027F90" w:rsidRDefault="00DF792A" w:rsidP="00DF792A">
      <w:pPr>
        <w:shd w:val="clear" w:color="auto" w:fill="FFFFFF" w:themeFill="background1"/>
        <w:spacing w:after="0" w:line="360" w:lineRule="auto"/>
        <w:jc w:val="both"/>
        <w:rPr>
          <w:rFonts w:ascii="Times New Roman" w:hAnsi="Times New Roman" w:cs="Times New Roman"/>
          <w:sz w:val="24"/>
          <w:szCs w:val="24"/>
        </w:rPr>
      </w:pPr>
      <w:r w:rsidRPr="00027F90">
        <w:rPr>
          <w:rFonts w:ascii="Times New Roman" w:hAnsi="Times New Roman" w:cs="Times New Roman"/>
          <w:sz w:val="24"/>
          <w:szCs w:val="24"/>
        </w:rPr>
        <w:t>Estas características le otorgan una importancia fundamental al sector</w:t>
      </w:r>
      <w:r w:rsidR="00A858B4">
        <w:rPr>
          <w:rFonts w:ascii="Times New Roman" w:hAnsi="Times New Roman" w:cs="Times New Roman"/>
          <w:sz w:val="24"/>
          <w:szCs w:val="24"/>
        </w:rPr>
        <w:t xml:space="preserve"> de vendedoras intermediarias</w:t>
      </w:r>
      <w:r w:rsidRPr="00027F90">
        <w:rPr>
          <w:rFonts w:ascii="Times New Roman" w:hAnsi="Times New Roman" w:cs="Times New Roman"/>
          <w:sz w:val="24"/>
          <w:szCs w:val="24"/>
        </w:rPr>
        <w:t xml:space="preserve">, que lejos de </w:t>
      </w:r>
      <w:r w:rsidR="00A858B4">
        <w:rPr>
          <w:rFonts w:ascii="Times New Roman" w:hAnsi="Times New Roman" w:cs="Times New Roman"/>
          <w:sz w:val="24"/>
          <w:szCs w:val="24"/>
        </w:rPr>
        <w:t xml:space="preserve">merecer </w:t>
      </w:r>
      <w:r w:rsidRPr="00027F90">
        <w:rPr>
          <w:rFonts w:ascii="Times New Roman" w:hAnsi="Times New Roman" w:cs="Times New Roman"/>
          <w:sz w:val="24"/>
          <w:szCs w:val="24"/>
        </w:rPr>
        <w:t xml:space="preserve">constituirse </w:t>
      </w:r>
      <w:r w:rsidR="00A858B4">
        <w:rPr>
          <w:rFonts w:ascii="Times New Roman" w:hAnsi="Times New Roman" w:cs="Times New Roman"/>
          <w:sz w:val="24"/>
          <w:szCs w:val="24"/>
        </w:rPr>
        <w:t>como el</w:t>
      </w:r>
      <w:r w:rsidRPr="00027F90">
        <w:rPr>
          <w:rFonts w:ascii="Times New Roman" w:hAnsi="Times New Roman" w:cs="Times New Roman"/>
          <w:sz w:val="24"/>
          <w:szCs w:val="24"/>
        </w:rPr>
        <w:t xml:space="preserve"> blanco de ataques y persecuciones, </w:t>
      </w:r>
      <w:r w:rsidR="00A858B4" w:rsidRPr="00027F90">
        <w:rPr>
          <w:rFonts w:ascii="Times New Roman" w:hAnsi="Times New Roman" w:cs="Times New Roman"/>
          <w:sz w:val="24"/>
          <w:szCs w:val="24"/>
        </w:rPr>
        <w:t>vale</w:t>
      </w:r>
      <w:r w:rsidRPr="00027F90">
        <w:rPr>
          <w:rFonts w:ascii="Times New Roman" w:hAnsi="Times New Roman" w:cs="Times New Roman"/>
          <w:sz w:val="24"/>
          <w:szCs w:val="24"/>
        </w:rPr>
        <w:t xml:space="preserve"> consideración y ser potenciado desde el Estado y los mismos productores, como eslabón principal y estratégico de la cadena. </w:t>
      </w:r>
      <w:r w:rsidR="00A858B4">
        <w:rPr>
          <w:rFonts w:ascii="Times New Roman" w:hAnsi="Times New Roman" w:cs="Times New Roman"/>
          <w:sz w:val="24"/>
          <w:szCs w:val="24"/>
        </w:rPr>
        <w:t>Aprovechando el entramado social y las condiciones ya instaladas, c</w:t>
      </w:r>
      <w:r w:rsidRPr="00027F90">
        <w:rPr>
          <w:rFonts w:ascii="Times New Roman" w:hAnsi="Times New Roman" w:cs="Times New Roman"/>
          <w:sz w:val="24"/>
          <w:szCs w:val="24"/>
        </w:rPr>
        <w:t xml:space="preserve">on una mínima inversión y reforzamiento de las estrategias organizativas y de logística, se podría dinamizar no sólo una producción de tanta importancia, sino además impulsar nuevas oportunidades y eslabonamientos que favorezcan a la Agricultura Familiar.    </w:t>
      </w:r>
    </w:p>
    <w:p w:rsidR="00DF792A" w:rsidRDefault="00DF792A" w:rsidP="00DF79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complejidad de la problemática y la heterogeneidad de sujetos, prácticas e intereses, implica a</w:t>
      </w:r>
      <w:r w:rsidRPr="00027F90">
        <w:rPr>
          <w:rFonts w:ascii="Times New Roman" w:hAnsi="Times New Roman" w:cs="Times New Roman"/>
          <w:sz w:val="24"/>
          <w:szCs w:val="24"/>
        </w:rPr>
        <w:t>borda</w:t>
      </w:r>
      <w:r>
        <w:rPr>
          <w:rFonts w:ascii="Times New Roman" w:hAnsi="Times New Roman" w:cs="Times New Roman"/>
          <w:sz w:val="24"/>
          <w:szCs w:val="24"/>
        </w:rPr>
        <w:t>r la problemática holísticamente</w:t>
      </w:r>
      <w:r w:rsidRPr="00027F90">
        <w:rPr>
          <w:rFonts w:ascii="Times New Roman" w:hAnsi="Times New Roman" w:cs="Times New Roman"/>
          <w:sz w:val="24"/>
          <w:szCs w:val="24"/>
        </w:rPr>
        <w:t xml:space="preserve">, tendiendo a brindar herramientas que habiliten la inserción laboral formal y el fortalecimiento y desarrollo de actividades productivas y comerciales de la provincia. De ese modo, con objetivos a largo plazo e integrales, no sólo se contribuye a tratar la informalidad </w:t>
      </w:r>
      <w:bookmarkStart w:id="0" w:name="_GoBack"/>
      <w:bookmarkEnd w:id="0"/>
      <w:r w:rsidRPr="00027F90">
        <w:rPr>
          <w:rFonts w:ascii="Times New Roman" w:hAnsi="Times New Roman" w:cs="Times New Roman"/>
          <w:sz w:val="24"/>
          <w:szCs w:val="24"/>
        </w:rPr>
        <w:t xml:space="preserve">o ilegalidad, sino que, además, constituye una oportunidad para el desarrollo de una matriz productiva más inclusiva en la provincia. </w:t>
      </w:r>
    </w:p>
    <w:p w:rsidR="00DF792A" w:rsidRPr="00537237" w:rsidRDefault="00DF792A" w:rsidP="00DF792A">
      <w:pPr>
        <w:spacing w:after="0" w:line="360" w:lineRule="auto"/>
        <w:jc w:val="both"/>
        <w:rPr>
          <w:rFonts w:ascii="Times New Roman" w:hAnsi="Times New Roman" w:cs="Times New Roman"/>
          <w:sz w:val="24"/>
          <w:szCs w:val="24"/>
        </w:rPr>
      </w:pPr>
    </w:p>
    <w:p w:rsidR="00D27791" w:rsidRPr="00537237" w:rsidRDefault="00D27791" w:rsidP="00D27791">
      <w:pPr>
        <w:pBdr>
          <w:left w:val="single" w:sz="4" w:space="4" w:color="auto"/>
          <w:bottom w:val="single" w:sz="4" w:space="1" w:color="auto"/>
        </w:pBdr>
        <w:tabs>
          <w:tab w:val="left" w:pos="284"/>
        </w:tabs>
        <w:spacing w:after="120" w:line="240" w:lineRule="auto"/>
        <w:jc w:val="both"/>
        <w:rPr>
          <w:rFonts w:ascii="Times New Roman" w:hAnsi="Times New Roman" w:cs="Times New Roman"/>
          <w:b/>
          <w:sz w:val="24"/>
          <w:szCs w:val="24"/>
        </w:rPr>
      </w:pPr>
      <w:r w:rsidRPr="00537237">
        <w:rPr>
          <w:rFonts w:ascii="Times New Roman" w:hAnsi="Times New Roman" w:cs="Times New Roman"/>
          <w:b/>
          <w:sz w:val="24"/>
          <w:szCs w:val="24"/>
        </w:rPr>
        <w:t>BIBLIOGRAFÍA</w:t>
      </w:r>
    </w:p>
    <w:p w:rsidR="00D27791" w:rsidRPr="00537237" w:rsidRDefault="00D27791" w:rsidP="00D27791">
      <w:pPr>
        <w:spacing w:after="120" w:line="240" w:lineRule="auto"/>
        <w:ind w:right="162"/>
        <w:jc w:val="both"/>
        <w:rPr>
          <w:rFonts w:ascii="Times New Roman" w:hAnsi="Times New Roman" w:cs="Times New Roman"/>
          <w:sz w:val="24"/>
          <w:szCs w:val="24"/>
          <w:lang w:val="es-ES"/>
        </w:rPr>
      </w:pPr>
      <w:r w:rsidRPr="00537237">
        <w:rPr>
          <w:rFonts w:ascii="Times New Roman" w:hAnsi="Times New Roman" w:cs="Times New Roman"/>
          <w:sz w:val="24"/>
          <w:szCs w:val="24"/>
        </w:rPr>
        <w:t>ALCOBA, L. (2015) “</w:t>
      </w:r>
      <w:r w:rsidRPr="00537237">
        <w:rPr>
          <w:rFonts w:ascii="Times New Roman" w:hAnsi="Times New Roman" w:cs="Times New Roman"/>
          <w:sz w:val="24"/>
          <w:szCs w:val="24"/>
          <w:lang w:val="es-ES"/>
        </w:rPr>
        <w:t>La actividad productiva en Jujuy, ¿especialización o diversificación?: Un Análisis del Complejo Productivo Minero en la Post-convertibilidad”; Tesis de maestría (FLACSO), Buenos Aires.</w:t>
      </w:r>
    </w:p>
    <w:p w:rsidR="00D27791" w:rsidRPr="00537237" w:rsidRDefault="00D27791" w:rsidP="00D27791">
      <w:pPr>
        <w:rPr>
          <w:rFonts w:ascii="Times New Roman" w:hAnsi="Times New Roman" w:cs="Times New Roman"/>
          <w:sz w:val="24"/>
          <w:szCs w:val="24"/>
        </w:rPr>
      </w:pPr>
      <w:r w:rsidRPr="00537237">
        <w:rPr>
          <w:rFonts w:ascii="Times New Roman" w:hAnsi="Times New Roman" w:cs="Times New Roman"/>
          <w:sz w:val="24"/>
          <w:szCs w:val="24"/>
        </w:rPr>
        <w:t>ALCOBA, L. y CHAVEZ, M. F. (2017) “Tramas socio-productiva y comercial de la fibra de vicuña: desafíos y oportunidades”; Revista de Estudios Regionales y Mercado de Trabajo – SIMEL, Vol. 12/13, diciembre 2017; Rosario.</w:t>
      </w:r>
    </w:p>
    <w:p w:rsidR="00D27791" w:rsidRPr="00537237" w:rsidRDefault="00D27791" w:rsidP="00D27791">
      <w:pPr>
        <w:spacing w:after="120" w:line="240" w:lineRule="auto"/>
        <w:ind w:right="162"/>
        <w:jc w:val="both"/>
        <w:rPr>
          <w:rFonts w:ascii="Times New Roman" w:hAnsi="Times New Roman" w:cs="Times New Roman"/>
          <w:sz w:val="24"/>
          <w:szCs w:val="24"/>
        </w:rPr>
      </w:pPr>
      <w:r w:rsidRPr="00537237">
        <w:rPr>
          <w:rFonts w:ascii="Times New Roman" w:hAnsi="Times New Roman" w:cs="Times New Roman"/>
          <w:sz w:val="24"/>
          <w:szCs w:val="24"/>
        </w:rPr>
        <w:t>BERGESIO, L. Y GOLOVANEVSKY, L. (2010) “Pautas de consumo en sociedades pobres y empobrecidas. Una mirada desde las actuales ferias urbanas de Jujuy (Argentina)”; 8va Bienal del Coloquio de Transformaciones Territoriales Asociación de Universidades Grupo Montevideo; Buenos Aires.</w:t>
      </w:r>
    </w:p>
    <w:p w:rsidR="00D27791" w:rsidRPr="00537237" w:rsidRDefault="00D27791" w:rsidP="00D27791">
      <w:pPr>
        <w:spacing w:after="120" w:line="240" w:lineRule="auto"/>
        <w:ind w:right="162"/>
        <w:jc w:val="both"/>
        <w:rPr>
          <w:rFonts w:ascii="Times New Roman" w:hAnsi="Times New Roman" w:cs="Times New Roman"/>
          <w:sz w:val="24"/>
          <w:szCs w:val="24"/>
        </w:rPr>
      </w:pPr>
      <w:r w:rsidRPr="00537237">
        <w:rPr>
          <w:rFonts w:ascii="Times New Roman" w:hAnsi="Times New Roman" w:cs="Times New Roman"/>
          <w:sz w:val="24"/>
          <w:szCs w:val="24"/>
        </w:rPr>
        <w:t>BERTRANOU, F. y CASANOVA, L. (2014) “Informalidad laboral en Argentina: Segmentos críticos y políticas para la formalización”; FORLAC/OIT; Buenos Aires.</w:t>
      </w:r>
    </w:p>
    <w:p w:rsidR="00D27791" w:rsidRPr="00537237" w:rsidRDefault="00D27791" w:rsidP="00D27791">
      <w:pPr>
        <w:spacing w:after="120" w:line="240" w:lineRule="auto"/>
        <w:ind w:right="162"/>
        <w:jc w:val="both"/>
        <w:rPr>
          <w:rFonts w:ascii="Times New Roman" w:hAnsi="Times New Roman" w:cs="Times New Roman"/>
          <w:sz w:val="24"/>
          <w:szCs w:val="24"/>
        </w:rPr>
      </w:pPr>
      <w:r w:rsidRPr="00537237">
        <w:rPr>
          <w:rFonts w:ascii="Times New Roman" w:hAnsi="Times New Roman" w:cs="Times New Roman"/>
          <w:sz w:val="24"/>
          <w:szCs w:val="24"/>
        </w:rPr>
        <w:lastRenderedPageBreak/>
        <w:t>CARACCIOLO, M. (2013), “Los mercados y la construcción de tramas de valor en la Economía Social y Solidaria (rural y urbana)”- Programa de Economía Solidaria. Documento de la Cátedra de Economía Social y Solidaria. Enfoques Contemporáneos. IDAES. UNSAM. Bs As. Versión Preliminar</w:t>
      </w:r>
    </w:p>
    <w:p w:rsidR="00D27791" w:rsidRPr="00537237" w:rsidRDefault="00D27791" w:rsidP="00D27791">
      <w:pPr>
        <w:spacing w:after="120" w:line="240" w:lineRule="auto"/>
        <w:ind w:right="-20"/>
        <w:jc w:val="both"/>
        <w:rPr>
          <w:rFonts w:ascii="Times New Roman" w:hAnsi="Times New Roman" w:cs="Times New Roman"/>
          <w:sz w:val="24"/>
          <w:szCs w:val="24"/>
        </w:rPr>
      </w:pPr>
      <w:r w:rsidRPr="00537237">
        <w:rPr>
          <w:rFonts w:ascii="Times New Roman" w:hAnsi="Times New Roman" w:cs="Times New Roman"/>
          <w:sz w:val="24"/>
          <w:szCs w:val="24"/>
        </w:rPr>
        <w:t xml:space="preserve">CHAVEZ, M. F. y ALCOBA, L. (2013), “Agricultura Familiar en el NOA: Provincia de Jujuy”. Ediciones INTA. Jujuy. </w:t>
      </w:r>
    </w:p>
    <w:p w:rsidR="00D27791" w:rsidRPr="00537237" w:rsidRDefault="00D27791" w:rsidP="00D27791">
      <w:pPr>
        <w:pStyle w:val="Prrafodelista"/>
        <w:spacing w:after="120" w:line="240" w:lineRule="auto"/>
        <w:ind w:left="0"/>
        <w:jc w:val="both"/>
        <w:rPr>
          <w:rFonts w:ascii="Times New Roman" w:hAnsi="Times New Roman" w:cs="Times New Roman"/>
          <w:sz w:val="24"/>
          <w:szCs w:val="24"/>
        </w:rPr>
      </w:pPr>
      <w:r w:rsidRPr="00537237">
        <w:rPr>
          <w:rFonts w:ascii="Times New Roman" w:hAnsi="Times New Roman" w:cs="Times New Roman"/>
          <w:caps/>
          <w:sz w:val="24"/>
          <w:szCs w:val="24"/>
        </w:rPr>
        <w:t xml:space="preserve">Díaz </w:t>
      </w:r>
      <w:r w:rsidRPr="00537237">
        <w:rPr>
          <w:rFonts w:ascii="Times New Roman" w:hAnsi="Times New Roman" w:cs="Times New Roman"/>
          <w:sz w:val="24"/>
          <w:szCs w:val="24"/>
        </w:rPr>
        <w:t xml:space="preserve">E. (1997) “Conocimiento, ciencia y epistemología” en Metodología de las Ciencias Sociales. Biblos, Buenos Aires. </w:t>
      </w:r>
    </w:p>
    <w:p w:rsidR="00D27791" w:rsidRPr="00537237" w:rsidRDefault="00D27791" w:rsidP="00D27791">
      <w:pPr>
        <w:tabs>
          <w:tab w:val="left" w:pos="-284"/>
        </w:tabs>
        <w:spacing w:after="120" w:line="240" w:lineRule="auto"/>
        <w:jc w:val="both"/>
        <w:rPr>
          <w:rFonts w:ascii="Times New Roman" w:hAnsi="Times New Roman" w:cs="Times New Roman"/>
          <w:caps/>
          <w:sz w:val="24"/>
          <w:szCs w:val="24"/>
        </w:rPr>
      </w:pPr>
      <w:r w:rsidRPr="00537237">
        <w:rPr>
          <w:rFonts w:ascii="Times New Roman" w:hAnsi="Times New Roman" w:cs="Times New Roman"/>
          <w:bCs/>
          <w:caps/>
          <w:sz w:val="24"/>
          <w:szCs w:val="24"/>
        </w:rPr>
        <w:t>Golovanevsky, L. (2002) “</w:t>
      </w:r>
      <w:r w:rsidRPr="00537237">
        <w:rPr>
          <w:rFonts w:ascii="Times New Roman" w:hAnsi="Times New Roman" w:cs="Times New Roman"/>
          <w:bCs/>
          <w:sz w:val="24"/>
          <w:szCs w:val="24"/>
        </w:rPr>
        <w:t>Informalidad, Pobreza y Exclusión Social en Jujuy en los noventa. Empleo informal y Precariedad laboral en el aglomerado</w:t>
      </w:r>
      <w:r w:rsidRPr="00537237">
        <w:rPr>
          <w:rFonts w:ascii="Times New Roman" w:hAnsi="Times New Roman" w:cs="Times New Roman"/>
          <w:bCs/>
          <w:caps/>
          <w:sz w:val="24"/>
          <w:szCs w:val="24"/>
        </w:rPr>
        <w:t xml:space="preserve"> </w:t>
      </w:r>
      <w:r w:rsidRPr="00537237">
        <w:rPr>
          <w:rFonts w:ascii="Times New Roman" w:hAnsi="Times New Roman" w:cs="Times New Roman"/>
          <w:bCs/>
          <w:sz w:val="24"/>
          <w:szCs w:val="24"/>
        </w:rPr>
        <w:t>S. S. de Jujuy – Palpalá”. Tesis de Maestría, Universidad Nacional de Jujuy</w:t>
      </w:r>
      <w:r w:rsidRPr="00537237">
        <w:rPr>
          <w:rFonts w:ascii="Times New Roman" w:hAnsi="Times New Roman" w:cs="Times New Roman"/>
          <w:bCs/>
          <w:caps/>
          <w:sz w:val="24"/>
          <w:szCs w:val="24"/>
        </w:rPr>
        <w:t>.</w:t>
      </w:r>
    </w:p>
    <w:p w:rsidR="00D27791" w:rsidRPr="00537237" w:rsidRDefault="00D27791" w:rsidP="00D27791">
      <w:pPr>
        <w:tabs>
          <w:tab w:val="left" w:pos="-284"/>
        </w:tabs>
        <w:spacing w:after="120" w:line="240" w:lineRule="auto"/>
        <w:jc w:val="both"/>
        <w:rPr>
          <w:rFonts w:ascii="Times New Roman" w:hAnsi="Times New Roman" w:cs="Times New Roman"/>
          <w:caps/>
          <w:sz w:val="24"/>
          <w:szCs w:val="24"/>
        </w:rPr>
      </w:pPr>
      <w:r w:rsidRPr="00537237">
        <w:rPr>
          <w:rFonts w:ascii="Times New Roman" w:hAnsi="Times New Roman" w:cs="Times New Roman"/>
          <w:caps/>
          <w:sz w:val="24"/>
          <w:szCs w:val="24"/>
        </w:rPr>
        <w:t xml:space="preserve">Golovanevsky, L. </w:t>
      </w:r>
      <w:r w:rsidRPr="00537237">
        <w:rPr>
          <w:rFonts w:ascii="Times New Roman" w:hAnsi="Times New Roman" w:cs="Times New Roman"/>
          <w:sz w:val="24"/>
          <w:szCs w:val="24"/>
        </w:rPr>
        <w:t>y</w:t>
      </w:r>
      <w:r w:rsidRPr="00537237">
        <w:rPr>
          <w:rFonts w:ascii="Times New Roman" w:hAnsi="Times New Roman" w:cs="Times New Roman"/>
          <w:caps/>
          <w:sz w:val="24"/>
          <w:szCs w:val="24"/>
        </w:rPr>
        <w:t xml:space="preserve"> Paz, J. A. (2007) “</w:t>
      </w:r>
      <w:r w:rsidRPr="00537237">
        <w:rPr>
          <w:rFonts w:ascii="Times New Roman" w:hAnsi="Times New Roman" w:cs="Times New Roman"/>
          <w:sz w:val="24"/>
          <w:szCs w:val="24"/>
        </w:rPr>
        <w:t>Recuperación económica y precariedad laboral en la Argentina.  Una mirada regional</w:t>
      </w:r>
      <w:r w:rsidRPr="00537237">
        <w:rPr>
          <w:rFonts w:ascii="Times New Roman" w:hAnsi="Times New Roman" w:cs="Times New Roman"/>
          <w:caps/>
          <w:sz w:val="24"/>
          <w:szCs w:val="24"/>
        </w:rPr>
        <w:t>”</w:t>
      </w:r>
      <w:r w:rsidRPr="00537237">
        <w:rPr>
          <w:rFonts w:ascii="Times New Roman" w:hAnsi="Times New Roman" w:cs="Times New Roman"/>
          <w:sz w:val="24"/>
          <w:szCs w:val="24"/>
        </w:rPr>
        <w:t>. Revista de estudios regionales y mercado de trabajo (3), 3-32. En memoria académica. Disponible en</w:t>
      </w:r>
      <w:r w:rsidRPr="00537237">
        <w:rPr>
          <w:rFonts w:ascii="Times New Roman" w:hAnsi="Times New Roman" w:cs="Times New Roman"/>
          <w:caps/>
          <w:sz w:val="24"/>
          <w:szCs w:val="24"/>
        </w:rPr>
        <w:t xml:space="preserve">: </w:t>
      </w:r>
      <w:hyperlink r:id="rId11" w:history="1">
        <w:r w:rsidRPr="00537237">
          <w:rPr>
            <w:rStyle w:val="Hipervnculo"/>
            <w:rFonts w:ascii="Times New Roman" w:hAnsi="Times New Roman" w:cs="Times New Roman"/>
            <w:sz w:val="24"/>
            <w:szCs w:val="24"/>
          </w:rPr>
          <w:t>http://www.memoria.fahce.unlp.edu.ar/art_revistas/pr.4334/pr.4334.pdf</w:t>
        </w:r>
      </w:hyperlink>
    </w:p>
    <w:p w:rsidR="00D27791" w:rsidRPr="00537237" w:rsidRDefault="00D27791" w:rsidP="00D27791">
      <w:pPr>
        <w:tabs>
          <w:tab w:val="left" w:pos="-284"/>
        </w:tabs>
        <w:spacing w:after="120" w:line="240" w:lineRule="auto"/>
        <w:rPr>
          <w:rFonts w:ascii="Times New Roman" w:hAnsi="Times New Roman" w:cs="Times New Roman"/>
          <w:bCs/>
          <w:caps/>
          <w:sz w:val="24"/>
          <w:szCs w:val="24"/>
          <w:lang w:val="es-ES_tradnl"/>
        </w:rPr>
      </w:pPr>
      <w:r w:rsidRPr="00537237">
        <w:rPr>
          <w:rFonts w:ascii="Times New Roman" w:hAnsi="Times New Roman" w:cs="Times New Roman"/>
          <w:bCs/>
          <w:caps/>
          <w:sz w:val="24"/>
          <w:szCs w:val="24"/>
          <w:lang w:val="es-ES_tradnl"/>
        </w:rPr>
        <w:t>Gorenstein, S. (</w:t>
      </w:r>
      <w:r w:rsidRPr="00537237">
        <w:rPr>
          <w:rFonts w:ascii="Times New Roman" w:hAnsi="Times New Roman" w:cs="Times New Roman"/>
          <w:bCs/>
          <w:sz w:val="24"/>
          <w:szCs w:val="24"/>
          <w:lang w:val="es-ES"/>
        </w:rPr>
        <w:t>Org.) (</w:t>
      </w:r>
      <w:r w:rsidRPr="00537237">
        <w:rPr>
          <w:rFonts w:ascii="Times New Roman" w:hAnsi="Times New Roman" w:cs="Times New Roman"/>
          <w:bCs/>
          <w:caps/>
          <w:sz w:val="24"/>
          <w:szCs w:val="24"/>
          <w:lang w:val="es-ES_tradnl"/>
        </w:rPr>
        <w:t xml:space="preserve">2012), </w:t>
      </w:r>
      <w:r w:rsidRPr="00537237">
        <w:rPr>
          <w:rFonts w:ascii="Times New Roman" w:hAnsi="Times New Roman" w:cs="Times New Roman"/>
          <w:bCs/>
          <w:sz w:val="24"/>
          <w:szCs w:val="24"/>
          <w:lang w:val="es-ES_tradnl"/>
        </w:rPr>
        <w:t>“¿Crecimiento o desarrollo? El ciclo reciente en el norte argentino”, Miño y Dávila, Buenos Aires.</w:t>
      </w:r>
    </w:p>
    <w:p w:rsidR="00D27791" w:rsidRPr="00537237" w:rsidRDefault="00D27791" w:rsidP="00D27791">
      <w:pPr>
        <w:tabs>
          <w:tab w:val="left" w:pos="-284"/>
        </w:tabs>
        <w:spacing w:after="120" w:line="240" w:lineRule="auto"/>
        <w:rPr>
          <w:rFonts w:ascii="Times New Roman" w:hAnsi="Times New Roman" w:cs="Times New Roman"/>
          <w:bCs/>
          <w:caps/>
          <w:sz w:val="24"/>
          <w:szCs w:val="24"/>
          <w:lang w:val="es-ES"/>
        </w:rPr>
      </w:pPr>
      <w:r w:rsidRPr="00537237">
        <w:rPr>
          <w:rFonts w:ascii="Times New Roman" w:hAnsi="Times New Roman" w:cs="Times New Roman"/>
          <w:bCs/>
          <w:caps/>
          <w:sz w:val="24"/>
          <w:szCs w:val="24"/>
          <w:lang w:val="es-ES"/>
        </w:rPr>
        <w:t>Gorenstein, S., Schorr, M. y Soler, G. (2011) “</w:t>
      </w:r>
      <w:r w:rsidRPr="00537237">
        <w:rPr>
          <w:rFonts w:ascii="Times New Roman" w:hAnsi="Times New Roman" w:cs="Times New Roman"/>
          <w:bCs/>
          <w:sz w:val="24"/>
          <w:szCs w:val="24"/>
          <w:lang w:val="es-ES"/>
        </w:rPr>
        <w:t>Dilemas estructurales del norte argentino, un enfoque estilizado de tres complejos agroindustriales de la región”, en Revista Interdisciplinaria de Estudios Agrarios, Nº 34.</w:t>
      </w:r>
    </w:p>
    <w:p w:rsidR="00D27791" w:rsidRPr="00537237" w:rsidRDefault="00D27791" w:rsidP="00D27791">
      <w:pPr>
        <w:autoSpaceDE w:val="0"/>
        <w:autoSpaceDN w:val="0"/>
        <w:adjustRightInd w:val="0"/>
        <w:spacing w:after="120" w:line="240" w:lineRule="auto"/>
        <w:jc w:val="both"/>
        <w:rPr>
          <w:rFonts w:ascii="Times New Roman" w:hAnsi="Times New Roman" w:cs="Times New Roman"/>
          <w:sz w:val="24"/>
          <w:szCs w:val="24"/>
        </w:rPr>
      </w:pPr>
      <w:r w:rsidRPr="00537237">
        <w:rPr>
          <w:rFonts w:ascii="Times New Roman" w:hAnsi="Times New Roman" w:cs="Times New Roman"/>
          <w:iCs/>
          <w:caps/>
          <w:sz w:val="24"/>
          <w:szCs w:val="24"/>
        </w:rPr>
        <w:t>Licona Valencia, E. (2014) “U</w:t>
      </w:r>
      <w:r w:rsidRPr="00537237">
        <w:rPr>
          <w:rFonts w:ascii="Times New Roman" w:hAnsi="Times New Roman" w:cs="Times New Roman"/>
          <w:sz w:val="24"/>
          <w:szCs w:val="24"/>
        </w:rPr>
        <w:t xml:space="preserve">n sistema de intercambio híbrido: el mercado/tianguis la purísima, tehuacán-puebla”; Antipod. Rev. </w:t>
      </w:r>
      <w:r w:rsidRPr="00537237">
        <w:rPr>
          <w:rFonts w:ascii="Times New Roman" w:hAnsi="Times New Roman" w:cs="Times New Roman"/>
          <w:bCs/>
          <w:iCs/>
          <w:sz w:val="24"/>
          <w:szCs w:val="24"/>
        </w:rPr>
        <w:t>Antropol. Arqueol. N° 18, Bogotá, enero-abril.</w:t>
      </w:r>
    </w:p>
    <w:p w:rsidR="00D27791" w:rsidRPr="00537237" w:rsidRDefault="00D27791" w:rsidP="00D27791">
      <w:pPr>
        <w:tabs>
          <w:tab w:val="left" w:pos="-284"/>
        </w:tabs>
        <w:spacing w:after="120" w:line="240" w:lineRule="auto"/>
        <w:rPr>
          <w:rFonts w:ascii="Times New Roman" w:hAnsi="Times New Roman" w:cs="Times New Roman"/>
          <w:bCs/>
          <w:caps/>
          <w:sz w:val="24"/>
          <w:szCs w:val="24"/>
        </w:rPr>
      </w:pPr>
      <w:r w:rsidRPr="00537237">
        <w:rPr>
          <w:rFonts w:ascii="Times New Roman" w:hAnsi="Times New Roman" w:cs="Times New Roman"/>
          <w:bCs/>
          <w:caps/>
          <w:sz w:val="24"/>
          <w:szCs w:val="24"/>
        </w:rPr>
        <w:t>Martínez, R. G.; Golovanevsky, L. y Medina, F.  (2010) “</w:t>
      </w:r>
      <w:r w:rsidRPr="00537237">
        <w:rPr>
          <w:rFonts w:ascii="Times New Roman" w:hAnsi="Times New Roman" w:cs="Times New Roman"/>
          <w:bCs/>
          <w:sz w:val="24"/>
          <w:szCs w:val="24"/>
        </w:rPr>
        <w:t>Economía y empleo en Jujuy”, CEPAL – colección documentos de proyectos.</w:t>
      </w:r>
    </w:p>
    <w:p w:rsidR="00D27791" w:rsidRPr="00537237" w:rsidRDefault="00D27791" w:rsidP="00D27791">
      <w:pPr>
        <w:tabs>
          <w:tab w:val="left" w:pos="-284"/>
        </w:tabs>
        <w:spacing w:after="120" w:line="240" w:lineRule="auto"/>
        <w:rPr>
          <w:rFonts w:ascii="Times New Roman" w:hAnsi="Times New Roman" w:cs="Times New Roman"/>
          <w:bCs/>
          <w:caps/>
          <w:sz w:val="24"/>
          <w:szCs w:val="24"/>
        </w:rPr>
      </w:pPr>
      <w:r w:rsidRPr="00537237">
        <w:rPr>
          <w:rFonts w:ascii="Times New Roman" w:hAnsi="Times New Roman" w:cs="Times New Roman"/>
          <w:bCs/>
          <w:caps/>
          <w:sz w:val="24"/>
          <w:szCs w:val="24"/>
        </w:rPr>
        <w:t>Martínez, R. y Medina, F. (2008) “L</w:t>
      </w:r>
      <w:r w:rsidRPr="00537237">
        <w:rPr>
          <w:rFonts w:ascii="Times New Roman" w:hAnsi="Times New Roman" w:cs="Times New Roman"/>
          <w:bCs/>
          <w:sz w:val="24"/>
          <w:szCs w:val="24"/>
        </w:rPr>
        <w:t>a economía informal en Jujuy”, CEPAL, Santiago de Chile.</w:t>
      </w:r>
    </w:p>
    <w:p w:rsidR="00D27791" w:rsidRPr="00537237" w:rsidRDefault="00D27791" w:rsidP="00D27791">
      <w:pPr>
        <w:pStyle w:val="Prrafodelista"/>
        <w:tabs>
          <w:tab w:val="left" w:pos="-284"/>
        </w:tabs>
        <w:spacing w:after="120" w:line="240" w:lineRule="auto"/>
        <w:ind w:left="0"/>
        <w:jc w:val="both"/>
        <w:rPr>
          <w:rFonts w:ascii="Times New Roman" w:hAnsi="Times New Roman" w:cs="Times New Roman"/>
          <w:sz w:val="24"/>
          <w:szCs w:val="24"/>
        </w:rPr>
      </w:pPr>
      <w:r w:rsidRPr="00537237">
        <w:rPr>
          <w:rFonts w:ascii="Times New Roman" w:hAnsi="Times New Roman" w:cs="Times New Roman"/>
          <w:caps/>
          <w:sz w:val="24"/>
          <w:szCs w:val="24"/>
        </w:rPr>
        <w:t>Mesa de Instituciones Nacionales de Jujuy</w:t>
      </w:r>
      <w:r w:rsidRPr="00537237">
        <w:rPr>
          <w:rFonts w:ascii="Times New Roman" w:hAnsi="Times New Roman" w:cs="Times New Roman"/>
          <w:sz w:val="24"/>
          <w:szCs w:val="24"/>
        </w:rPr>
        <w:t>, “La actividad ganadera de la Agricultura Familiar en la Puna jujeña”, Primer borrador, 2014.</w:t>
      </w:r>
    </w:p>
    <w:p w:rsidR="00D27791" w:rsidRPr="00537237" w:rsidRDefault="00D27791" w:rsidP="00D27791">
      <w:pPr>
        <w:spacing w:after="120" w:line="240" w:lineRule="auto"/>
        <w:ind w:right="-20"/>
        <w:jc w:val="both"/>
        <w:rPr>
          <w:rFonts w:ascii="Times New Roman" w:hAnsi="Times New Roman" w:cs="Times New Roman"/>
          <w:sz w:val="24"/>
          <w:szCs w:val="24"/>
        </w:rPr>
      </w:pPr>
      <w:r w:rsidRPr="00537237">
        <w:rPr>
          <w:rFonts w:ascii="Times New Roman" w:hAnsi="Times New Roman" w:cs="Times New Roman"/>
          <w:sz w:val="24"/>
          <w:szCs w:val="24"/>
        </w:rPr>
        <w:t>MUCHNIK, J. (1995), "Recursos técnicos locales: concepto y metodología", en Agroindustria rural, recursos técnicos y alimentación, IICA, Costa Rica. Oyarzún, M.</w:t>
      </w:r>
    </w:p>
    <w:p w:rsidR="00D27791" w:rsidRPr="00537237" w:rsidRDefault="00D27791" w:rsidP="00D27791">
      <w:pPr>
        <w:spacing w:after="120" w:line="240" w:lineRule="auto"/>
        <w:jc w:val="both"/>
        <w:rPr>
          <w:rFonts w:ascii="Times New Roman" w:hAnsi="Times New Roman" w:cs="Times New Roman"/>
          <w:sz w:val="24"/>
          <w:szCs w:val="24"/>
        </w:rPr>
      </w:pPr>
      <w:r w:rsidRPr="00537237">
        <w:rPr>
          <w:rFonts w:ascii="Times New Roman" w:hAnsi="Times New Roman" w:cs="Times New Roman"/>
          <w:sz w:val="24"/>
          <w:szCs w:val="24"/>
        </w:rPr>
        <w:t>PAZ, R. y otros. (2011), “Diversidad, Mercantilización y Potencial Productivo de la Puna Jujeña” (Argentina). Instituto Nacional de Tecnología Agropecuaria. Estación Experimental INTA Abra Pampa.</w:t>
      </w:r>
    </w:p>
    <w:p w:rsidR="00D27791" w:rsidRPr="00537237" w:rsidRDefault="00D27791" w:rsidP="00D27791">
      <w:pPr>
        <w:spacing w:after="120" w:line="240" w:lineRule="auto"/>
        <w:jc w:val="both"/>
        <w:rPr>
          <w:rFonts w:ascii="Times New Roman" w:hAnsi="Times New Roman" w:cs="Times New Roman"/>
          <w:sz w:val="24"/>
          <w:szCs w:val="24"/>
        </w:rPr>
      </w:pPr>
      <w:r w:rsidRPr="00537237">
        <w:rPr>
          <w:rFonts w:ascii="Times New Roman" w:hAnsi="Times New Roman" w:cs="Times New Roman"/>
          <w:iCs/>
          <w:caps/>
          <w:sz w:val="24"/>
          <w:szCs w:val="24"/>
        </w:rPr>
        <w:t>Schejtman</w:t>
      </w:r>
      <w:r w:rsidRPr="00537237">
        <w:rPr>
          <w:rFonts w:ascii="Times New Roman" w:hAnsi="Times New Roman" w:cs="Times New Roman"/>
          <w:sz w:val="24"/>
          <w:szCs w:val="24"/>
        </w:rPr>
        <w:t xml:space="preserve">, A. (1980), “Economía campesina: lógicas internas, articulaciones y persistencia”; CEPAL, Santiago de Chile.  </w:t>
      </w:r>
    </w:p>
    <w:p w:rsidR="00D27791" w:rsidRPr="00537237" w:rsidRDefault="00D27791" w:rsidP="00276B86">
      <w:pPr>
        <w:spacing w:after="120" w:line="240" w:lineRule="auto"/>
        <w:rPr>
          <w:rFonts w:ascii="Times New Roman" w:hAnsi="Times New Roman" w:cs="Times New Roman"/>
          <w:bCs/>
          <w:iCs/>
          <w:caps/>
          <w:sz w:val="24"/>
          <w:szCs w:val="24"/>
        </w:rPr>
      </w:pPr>
      <w:r w:rsidRPr="00537237">
        <w:rPr>
          <w:rFonts w:ascii="Times New Roman" w:hAnsi="Times New Roman" w:cs="Times New Roman"/>
          <w:iCs/>
          <w:caps/>
          <w:sz w:val="24"/>
          <w:szCs w:val="24"/>
        </w:rPr>
        <w:t xml:space="preserve">SONA SOMBORY, F. M. y NIEVA, F. (2017) </w:t>
      </w:r>
      <w:r w:rsidRPr="00537237">
        <w:rPr>
          <w:rFonts w:ascii="Times New Roman" w:hAnsi="Times New Roman" w:cs="Times New Roman"/>
          <w:bCs/>
          <w:iCs/>
          <w:sz w:val="24"/>
          <w:szCs w:val="24"/>
        </w:rPr>
        <w:t xml:space="preserve">“Permanecer y resistir. Análisis de los procesos de resistencia y empoderamiento de las vendedoras callejeras en San Salvador de Jujuy”; documento de </w:t>
      </w:r>
      <w:r w:rsidRPr="00537237">
        <w:rPr>
          <w:rFonts w:ascii="Times New Roman" w:hAnsi="Times New Roman" w:cs="Times New Roman"/>
          <w:iCs/>
          <w:sz w:val="24"/>
          <w:szCs w:val="24"/>
        </w:rPr>
        <w:t xml:space="preserve">trabajo nº 33; </w:t>
      </w:r>
      <w:r w:rsidRPr="00537237">
        <w:rPr>
          <w:rFonts w:ascii="Times New Roman" w:hAnsi="Times New Roman" w:cs="Times New Roman"/>
          <w:iCs/>
          <w:caps/>
          <w:sz w:val="24"/>
          <w:szCs w:val="24"/>
        </w:rPr>
        <w:t>SIMEL Nodo NOA.</w:t>
      </w:r>
    </w:p>
    <w:sectPr w:rsidR="00D27791" w:rsidRPr="00537237">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55" w:rsidRDefault="00C76955" w:rsidP="006F23DB">
      <w:pPr>
        <w:spacing w:after="0" w:line="240" w:lineRule="auto"/>
      </w:pPr>
      <w:r>
        <w:separator/>
      </w:r>
    </w:p>
  </w:endnote>
  <w:endnote w:type="continuationSeparator" w:id="0">
    <w:p w:rsidR="00C76955" w:rsidRDefault="00C76955" w:rsidP="006F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917725"/>
      <w:docPartObj>
        <w:docPartGallery w:val="Page Numbers (Bottom of Page)"/>
        <w:docPartUnique/>
      </w:docPartObj>
    </w:sdtPr>
    <w:sdtEndPr/>
    <w:sdtContent>
      <w:p w:rsidR="009C0AE4" w:rsidRDefault="009C0AE4">
        <w:pPr>
          <w:pStyle w:val="Piedepgina"/>
          <w:jc w:val="right"/>
        </w:pPr>
        <w:r>
          <w:fldChar w:fldCharType="begin"/>
        </w:r>
        <w:r>
          <w:instrText>PAGE   \* MERGEFORMAT</w:instrText>
        </w:r>
        <w:r>
          <w:fldChar w:fldCharType="separate"/>
        </w:r>
        <w:r w:rsidR="00350B80" w:rsidRPr="00350B80">
          <w:rPr>
            <w:noProof/>
            <w:lang w:val="es-ES"/>
          </w:rPr>
          <w:t>19</w:t>
        </w:r>
        <w:r>
          <w:fldChar w:fldCharType="end"/>
        </w:r>
      </w:p>
    </w:sdtContent>
  </w:sdt>
  <w:p w:rsidR="009C0AE4" w:rsidRDefault="009C0A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55" w:rsidRDefault="00C76955" w:rsidP="006F23DB">
      <w:pPr>
        <w:spacing w:after="0" w:line="240" w:lineRule="auto"/>
      </w:pPr>
      <w:r>
        <w:separator/>
      </w:r>
    </w:p>
  </w:footnote>
  <w:footnote w:type="continuationSeparator" w:id="0">
    <w:p w:rsidR="00C76955" w:rsidRDefault="00C76955" w:rsidP="006F23DB">
      <w:pPr>
        <w:spacing w:after="0" w:line="240" w:lineRule="auto"/>
      </w:pPr>
      <w:r>
        <w:continuationSeparator/>
      </w:r>
    </w:p>
  </w:footnote>
  <w:footnote w:id="1">
    <w:p w:rsidR="0098640D" w:rsidRPr="00537237" w:rsidRDefault="0098640D" w:rsidP="00537237">
      <w:pPr>
        <w:pStyle w:val="Textonotapie"/>
        <w:spacing w:line="360" w:lineRule="auto"/>
        <w:jc w:val="both"/>
        <w:rPr>
          <w:lang w:val="es-AR"/>
        </w:rPr>
      </w:pPr>
      <w:r w:rsidRPr="00537237">
        <w:rPr>
          <w:rStyle w:val="Refdenotaalpie"/>
        </w:rPr>
        <w:footnoteRef/>
      </w:r>
      <w:r w:rsidRPr="00537237">
        <w:t xml:space="preserve"> </w:t>
      </w:r>
      <w:r w:rsidRPr="00537237">
        <w:rPr>
          <w:lang w:val="es-AR"/>
        </w:rPr>
        <w:t xml:space="preserve">Carniceras intermediarias, es la forma que comúnmente se denomina a aquellas personas que comercializan en forma individual carne de cordero, llama y cabrito, en ferias, mercados y circuitos informales de la provincia de Jujuy. En general se habla de “carniceras” en femenino, ya que la mayoría son mujeres.  </w:t>
      </w:r>
    </w:p>
  </w:footnote>
  <w:footnote w:id="2">
    <w:p w:rsidR="0098640D" w:rsidRPr="00537237" w:rsidRDefault="0098640D" w:rsidP="00537237">
      <w:pPr>
        <w:spacing w:after="0" w:line="360" w:lineRule="auto"/>
        <w:jc w:val="both"/>
        <w:rPr>
          <w:rFonts w:ascii="Times New Roman" w:hAnsi="Times New Roman" w:cs="Times New Roman"/>
          <w:sz w:val="20"/>
          <w:szCs w:val="20"/>
        </w:rPr>
      </w:pPr>
      <w:r w:rsidRPr="00537237">
        <w:rPr>
          <w:rStyle w:val="Refdenotaalpie"/>
          <w:rFonts w:ascii="Times New Roman" w:hAnsi="Times New Roman" w:cs="Times New Roman"/>
          <w:sz w:val="20"/>
          <w:szCs w:val="20"/>
        </w:rPr>
        <w:footnoteRef/>
      </w:r>
      <w:r w:rsidRPr="00537237">
        <w:rPr>
          <w:rFonts w:ascii="Times New Roman" w:hAnsi="Times New Roman" w:cs="Times New Roman"/>
          <w:sz w:val="20"/>
          <w:szCs w:val="20"/>
        </w:rPr>
        <w:t xml:space="preserve"> Según el CNA 2008, ambas regiones centralizan el 88% de las existencias ganaderas de la provincia de Jujuy y prácticamente el total de ovejas, cabras y llamas, mostrando éstas últimas una tendencia de crecimiento a partir de los 90s, siendo del 40%, entre el año</w:t>
      </w:r>
      <w:r w:rsidR="00537237">
        <w:rPr>
          <w:rFonts w:ascii="Times New Roman" w:hAnsi="Times New Roman" w:cs="Times New Roman"/>
          <w:sz w:val="20"/>
          <w:szCs w:val="20"/>
        </w:rPr>
        <w:t xml:space="preserve"> 2002 y 2008 (Echenique et al</w:t>
      </w:r>
      <w:r w:rsidRPr="00537237">
        <w:rPr>
          <w:rFonts w:ascii="Times New Roman" w:hAnsi="Times New Roman" w:cs="Times New Roman"/>
          <w:sz w:val="20"/>
          <w:szCs w:val="20"/>
        </w:rPr>
        <w:t xml:space="preserve">, 2014). </w:t>
      </w:r>
    </w:p>
    <w:p w:rsidR="0098640D" w:rsidRPr="00537237" w:rsidRDefault="0098640D" w:rsidP="00537237">
      <w:pPr>
        <w:pStyle w:val="Textonotapie"/>
        <w:spacing w:line="360" w:lineRule="auto"/>
        <w:rPr>
          <w:lang w:val="es-AR"/>
        </w:rPr>
      </w:pPr>
    </w:p>
  </w:footnote>
  <w:footnote w:id="3">
    <w:p w:rsidR="0098640D" w:rsidRPr="00537237" w:rsidRDefault="0098640D" w:rsidP="00537237">
      <w:pPr>
        <w:spacing w:after="0" w:line="360" w:lineRule="auto"/>
        <w:jc w:val="both"/>
        <w:rPr>
          <w:rFonts w:ascii="Times New Roman" w:hAnsi="Times New Roman" w:cs="Times New Roman"/>
          <w:sz w:val="20"/>
          <w:szCs w:val="20"/>
        </w:rPr>
      </w:pPr>
      <w:r w:rsidRPr="00537237">
        <w:rPr>
          <w:rStyle w:val="Refdenotaalpie"/>
          <w:rFonts w:ascii="Times New Roman" w:hAnsi="Times New Roman" w:cs="Times New Roman"/>
          <w:sz w:val="20"/>
          <w:szCs w:val="20"/>
        </w:rPr>
        <w:footnoteRef/>
      </w:r>
      <w:r w:rsidRPr="00537237">
        <w:rPr>
          <w:rFonts w:ascii="Times New Roman" w:hAnsi="Times New Roman" w:cs="Times New Roman"/>
          <w:sz w:val="20"/>
          <w:szCs w:val="20"/>
        </w:rPr>
        <w:t xml:space="preserve"> Hasta el año 2016, funcionó el único matadero habilitado para tránsito provincial en la zona, gestionado por una organización público-privada, si bien tiempo después fue intervenida. </w:t>
      </w:r>
    </w:p>
  </w:footnote>
  <w:footnote w:id="4">
    <w:p w:rsidR="0098640D" w:rsidRPr="00537237" w:rsidRDefault="0098640D" w:rsidP="00537237">
      <w:pPr>
        <w:pStyle w:val="Textonotapie"/>
        <w:spacing w:line="360" w:lineRule="auto"/>
        <w:jc w:val="both"/>
        <w:rPr>
          <w:lang w:val="es-AR"/>
        </w:rPr>
      </w:pPr>
      <w:r w:rsidRPr="00537237">
        <w:rPr>
          <w:rStyle w:val="Refdenotaalpie"/>
        </w:rPr>
        <w:footnoteRef/>
      </w:r>
      <w:r w:rsidRPr="00537237">
        <w:t>Para transito provincial, los organismos de control requieren certificado sanitario expedido por un veterinario matriculado que avala la inocuidad y faena sanitaria del animal, y vehículo de traslado habilitado por SENASA. Se menciona tolerancia en las autoridades de control de transportar entre uno y dos corderos o media res de animal de mayor porte para autoconsumo, preferentemente en algún tipo de conservadora que mantenga el frio.</w:t>
      </w:r>
    </w:p>
  </w:footnote>
  <w:footnote w:id="5">
    <w:p w:rsidR="0098640D" w:rsidRPr="00537237" w:rsidRDefault="0098640D" w:rsidP="00537237">
      <w:pPr>
        <w:spacing w:after="0" w:line="360" w:lineRule="auto"/>
        <w:jc w:val="both"/>
        <w:rPr>
          <w:rFonts w:ascii="Times New Roman" w:hAnsi="Times New Roman" w:cs="Times New Roman"/>
          <w:sz w:val="20"/>
          <w:szCs w:val="20"/>
        </w:rPr>
      </w:pPr>
      <w:r w:rsidRPr="00537237">
        <w:rPr>
          <w:rStyle w:val="Refdenotaalpie"/>
          <w:rFonts w:ascii="Times New Roman" w:hAnsi="Times New Roman" w:cs="Times New Roman"/>
          <w:sz w:val="20"/>
          <w:szCs w:val="20"/>
        </w:rPr>
        <w:footnoteRef/>
      </w:r>
      <w:r w:rsidRPr="00537237">
        <w:rPr>
          <w:rFonts w:ascii="Times New Roman" w:hAnsi="Times New Roman" w:cs="Times New Roman"/>
          <w:sz w:val="20"/>
          <w:szCs w:val="20"/>
        </w:rPr>
        <w:t xml:space="preserve"> Entendido como espacio en construcción caracterizado por la existencia, uso y apropiación de una base de recursos naturales específica, una identidad cultural, relaciones sociales e institucionales y formas de organización, producción, intercambio y distribución del ingreso particulares (Manzanal, 2007; Haesbaert, R. 2004; PROCISUR, 2012; Alburquerque, F. 1997)</w:t>
      </w:r>
    </w:p>
  </w:footnote>
  <w:footnote w:id="6">
    <w:p w:rsidR="0098640D" w:rsidRPr="00537237" w:rsidRDefault="0098640D" w:rsidP="00537237">
      <w:pPr>
        <w:spacing w:after="0" w:line="360" w:lineRule="auto"/>
        <w:jc w:val="both"/>
        <w:rPr>
          <w:rFonts w:ascii="Times New Roman" w:hAnsi="Times New Roman" w:cs="Times New Roman"/>
          <w:sz w:val="20"/>
          <w:szCs w:val="20"/>
        </w:rPr>
      </w:pPr>
      <w:r w:rsidRPr="00537237">
        <w:rPr>
          <w:rStyle w:val="Refdenotaalpie"/>
          <w:rFonts w:ascii="Times New Roman" w:hAnsi="Times New Roman" w:cs="Times New Roman"/>
          <w:sz w:val="20"/>
          <w:szCs w:val="20"/>
        </w:rPr>
        <w:footnoteRef/>
      </w:r>
      <w:r w:rsidRPr="00537237">
        <w:rPr>
          <w:rFonts w:ascii="Times New Roman" w:hAnsi="Times New Roman" w:cs="Times New Roman"/>
          <w:sz w:val="20"/>
          <w:szCs w:val="20"/>
        </w:rPr>
        <w:t xml:space="preserve"> Por ejemplo, de un total de 300 puestos móviles de venta callejera en las cuadras inmediatas a la vieja terminal de San Salvador de Jujuy, 76% aproximadamente son atendidos por mujeres solas o con sus hijos, un 5% atendidos en forma mixta y sólo un 19% por varones. Específicamente hablando de venta de comida, resulta ser un trabajo netamente femenino (Sona Sombory y Nieva, 2017).</w:t>
      </w:r>
    </w:p>
  </w:footnote>
  <w:footnote w:id="7">
    <w:p w:rsidR="0098640D" w:rsidRPr="00537237" w:rsidRDefault="0098640D" w:rsidP="00537237">
      <w:pPr>
        <w:pStyle w:val="Textonotapie"/>
        <w:spacing w:line="360" w:lineRule="auto"/>
        <w:jc w:val="both"/>
        <w:rPr>
          <w:lang w:val="es-AR"/>
        </w:rPr>
      </w:pPr>
      <w:r w:rsidRPr="00537237">
        <w:rPr>
          <w:rStyle w:val="Refdenotaalpie"/>
        </w:rPr>
        <w:footnoteRef/>
      </w:r>
      <w:r w:rsidRPr="00537237">
        <w:t xml:space="preserve"> </w:t>
      </w:r>
      <w:r w:rsidRPr="00537237">
        <w:rPr>
          <w:lang w:val="es-AR"/>
        </w:rPr>
        <w:t xml:space="preserve">Algunos hombres </w:t>
      </w:r>
      <w:r w:rsidRPr="00537237">
        <w:t>migran en función de diversos circuitos de cultivo o cosecha (zafra, naranja, minería, etc.), a Ledesma, el Tabacal (Orán), Mendoza y Tierra del Fuego.</w:t>
      </w:r>
    </w:p>
  </w:footnote>
  <w:footnote w:id="8">
    <w:p w:rsidR="0098640D" w:rsidRPr="00537237" w:rsidRDefault="0098640D" w:rsidP="00537237">
      <w:pPr>
        <w:spacing w:after="0" w:line="360" w:lineRule="auto"/>
        <w:jc w:val="both"/>
        <w:rPr>
          <w:rFonts w:ascii="Times New Roman" w:hAnsi="Times New Roman" w:cs="Times New Roman"/>
          <w:sz w:val="20"/>
          <w:szCs w:val="20"/>
        </w:rPr>
      </w:pPr>
      <w:r w:rsidRPr="00537237">
        <w:rPr>
          <w:rStyle w:val="Refdenotaalpie"/>
          <w:rFonts w:ascii="Times New Roman" w:hAnsi="Times New Roman" w:cs="Times New Roman"/>
          <w:sz w:val="20"/>
          <w:szCs w:val="20"/>
        </w:rPr>
        <w:footnoteRef/>
      </w:r>
      <w:r w:rsidRPr="00537237">
        <w:rPr>
          <w:rFonts w:ascii="Times New Roman" w:hAnsi="Times New Roman" w:cs="Times New Roman"/>
          <w:sz w:val="20"/>
          <w:szCs w:val="20"/>
        </w:rPr>
        <w:t xml:space="preserve"> Referentes advierten que, en función de la mayor información referida a la calidad de la alimentación, está incrementándose la búsqueda o el interés por consumir productos de la zona, además de ser más económico. </w:t>
      </w:r>
    </w:p>
  </w:footnote>
  <w:footnote w:id="9">
    <w:p w:rsidR="005262DD" w:rsidRPr="00537237" w:rsidRDefault="005262DD" w:rsidP="00537237">
      <w:pPr>
        <w:pStyle w:val="Textonotapie"/>
        <w:spacing w:line="360" w:lineRule="auto"/>
        <w:jc w:val="both"/>
        <w:rPr>
          <w:lang w:val="es-AR"/>
        </w:rPr>
      </w:pPr>
      <w:r w:rsidRPr="00537237">
        <w:rPr>
          <w:rStyle w:val="Refdenotaalpie"/>
        </w:rPr>
        <w:footnoteRef/>
      </w:r>
      <w:r w:rsidRPr="00537237">
        <w:t xml:space="preserve"> Se identificaron alrededor de 7 puestos en Mercado de Perico, de los cuales sólo 3 pertenecerían a carniceras, a las cuales no se logró localizar en ningunas de las reiteradas visitas planificadas para este punto de venta. </w:t>
      </w:r>
    </w:p>
  </w:footnote>
  <w:footnote w:id="10">
    <w:p w:rsidR="005262DD" w:rsidRPr="00537237" w:rsidRDefault="005262DD" w:rsidP="00537237">
      <w:pPr>
        <w:pStyle w:val="Textonotapie"/>
        <w:spacing w:line="360" w:lineRule="auto"/>
        <w:jc w:val="both"/>
        <w:rPr>
          <w:lang w:val="es-AR"/>
        </w:rPr>
      </w:pPr>
      <w:r w:rsidRPr="00537237">
        <w:rPr>
          <w:rStyle w:val="Refdenotaalpie"/>
        </w:rPr>
        <w:footnoteRef/>
      </w:r>
      <w:r w:rsidRPr="00537237">
        <w:t xml:space="preserve"> El comercio con compradores bolivianos se incrementó con la depreciación del peso argentino y el abaratamiento que esto supone del precio de la carne. </w:t>
      </w:r>
    </w:p>
  </w:footnote>
  <w:footnote w:id="11">
    <w:p w:rsidR="005262DD" w:rsidRPr="00537237" w:rsidRDefault="005262DD" w:rsidP="00537237">
      <w:pPr>
        <w:pStyle w:val="Textonotapie"/>
        <w:spacing w:line="360" w:lineRule="auto"/>
        <w:jc w:val="both"/>
        <w:rPr>
          <w:lang w:val="es-AR"/>
        </w:rPr>
      </w:pPr>
      <w:r w:rsidRPr="00537237">
        <w:rPr>
          <w:rStyle w:val="Refdenotaalpie"/>
        </w:rPr>
        <w:footnoteRef/>
      </w:r>
      <w:r w:rsidRPr="00537237">
        <w:t xml:space="preserve"> Se menciona que la temperatura a la que se conserva el cordero y la llama es de -3 a -5 grados</w:t>
      </w:r>
    </w:p>
  </w:footnote>
  <w:footnote w:id="12">
    <w:p w:rsidR="005262DD" w:rsidRPr="00537237" w:rsidRDefault="005262DD" w:rsidP="00537237">
      <w:pPr>
        <w:pStyle w:val="Textonotapie"/>
        <w:spacing w:line="360" w:lineRule="auto"/>
        <w:jc w:val="both"/>
        <w:rPr>
          <w:lang w:val="es-AR"/>
        </w:rPr>
      </w:pPr>
      <w:r w:rsidRPr="00537237">
        <w:rPr>
          <w:rStyle w:val="Refdenotaalpie"/>
        </w:rPr>
        <w:footnoteRef/>
      </w:r>
      <w:r w:rsidRPr="00537237">
        <w:t xml:space="preserve"> Sólo en el último año, l</w:t>
      </w:r>
      <w:r w:rsidRPr="00537237">
        <w:rPr>
          <w:bCs/>
          <w:lang w:val="es-AR"/>
        </w:rPr>
        <w:t>a variación de precio interanual (marzo/2018-marzo/2019) de carne vacuna, según el Instituto de Promoción de la Carne Vacuna Argentina (IPCVA), fue de 71,2%; por encima del</w:t>
      </w:r>
      <w:r w:rsidRPr="00537237">
        <w:rPr>
          <w:b/>
          <w:lang w:val="es-AR"/>
        </w:rPr>
        <w:t xml:space="preserve"> </w:t>
      </w:r>
      <w:r w:rsidRPr="00537237">
        <w:rPr>
          <w:lang w:val="es-AR"/>
        </w:rPr>
        <w:t>rubro “alimentos y bebidas” que acumuló según el INDEC una inflación anual del 58%. Aún mayor fue la variación del precio del “pollo fresco”, que</w:t>
      </w:r>
      <w:r w:rsidRPr="00537237">
        <w:rPr>
          <w:b/>
          <w:lang w:val="es-AR"/>
        </w:rPr>
        <w:t xml:space="preserve"> </w:t>
      </w:r>
      <w:r w:rsidRPr="00537237">
        <w:rPr>
          <w:bCs/>
          <w:lang w:val="es-AR"/>
        </w:rPr>
        <w:t>lleva acumulado un aumento de 89,4%,</w:t>
      </w:r>
      <w:r w:rsidRPr="00537237">
        <w:rPr>
          <w:b/>
          <w:lang w:val="es-AR"/>
        </w:rPr>
        <w:t> </w:t>
      </w:r>
      <w:r w:rsidRPr="00537237">
        <w:rPr>
          <w:lang w:val="es-AR"/>
        </w:rPr>
        <w:t>en igual período.</w:t>
      </w:r>
      <w:r w:rsidRPr="00537237">
        <w:rPr>
          <w:b/>
          <w:lang w:val="es-AR"/>
        </w:rPr>
        <w:t xml:space="preserve"> </w:t>
      </w:r>
    </w:p>
  </w:footnote>
  <w:footnote w:id="13">
    <w:p w:rsidR="005262DD" w:rsidRPr="00537237" w:rsidRDefault="005262DD" w:rsidP="00537237">
      <w:pPr>
        <w:pStyle w:val="Textonotapie"/>
        <w:spacing w:line="360" w:lineRule="auto"/>
        <w:jc w:val="both"/>
        <w:rPr>
          <w:lang w:val="es-AR"/>
        </w:rPr>
      </w:pPr>
      <w:r w:rsidRPr="00537237">
        <w:rPr>
          <w:rStyle w:val="Refdenotaalpie"/>
        </w:rPr>
        <w:footnoteRef/>
      </w:r>
      <w:r w:rsidRPr="00537237">
        <w:t>Si consideramos el precio en dólares, como referencia adicional, la carne de vaca pasó de u$ 7,6 en 2017, a u$ a 5,4 en 2019; el cordero de u$ 5,3 a u$ 3,9 y la llama de u$4,3 a u$ 3,3, en igual período.</w:t>
      </w:r>
    </w:p>
  </w:footnote>
  <w:footnote w:id="14">
    <w:p w:rsidR="005262DD" w:rsidRPr="00537237" w:rsidRDefault="005262DD" w:rsidP="00537237">
      <w:pPr>
        <w:pStyle w:val="Textonotapie"/>
        <w:spacing w:line="360" w:lineRule="auto"/>
        <w:jc w:val="both"/>
        <w:rPr>
          <w:lang w:val="es-AR"/>
        </w:rPr>
      </w:pPr>
      <w:r w:rsidRPr="00537237">
        <w:rPr>
          <w:rStyle w:val="Refdenotaalpie"/>
        </w:rPr>
        <w:footnoteRef/>
      </w:r>
      <w:r w:rsidRPr="00537237">
        <w:t xml:space="preserve"> Para tener una referencia, se constata el Salario Mínimo Vital y Móvil estipulado para 2016 y 2017, según lo establece por resolución del Gobierno Nacional: </w:t>
      </w:r>
      <w:r w:rsidRPr="00537237">
        <w:rPr>
          <w:color w:val="000000"/>
        </w:rPr>
        <w:t xml:space="preserve">junio de 2016 $ 6.810; 1° de septiembre de 2016, $ 7.560 y 1° de enero de 2017, en$ 8.060. Resolución M.T.E. y S.S. N° 232/16, disponible en </w:t>
      </w:r>
      <w:r w:rsidRPr="00537237">
        <w:t xml:space="preserve"> </w:t>
      </w:r>
      <w:hyperlink r:id="rId1" w:history="1">
        <w:r w:rsidRPr="00537237">
          <w:rPr>
            <w:rStyle w:val="Hipervnculo"/>
          </w:rPr>
          <w:t>http://servicios.infoleg.gob.ar/infolegInternet/anexos/260000-264999/261591/norma.htm</w:t>
        </w:r>
      </w:hyperlink>
    </w:p>
  </w:footnote>
  <w:footnote w:id="15">
    <w:p w:rsidR="005262DD" w:rsidRPr="00537237" w:rsidRDefault="005262DD" w:rsidP="00537237">
      <w:pPr>
        <w:pStyle w:val="Textonotapie"/>
        <w:spacing w:line="360" w:lineRule="auto"/>
        <w:jc w:val="both"/>
        <w:rPr>
          <w:lang w:val="es-AR"/>
        </w:rPr>
      </w:pPr>
      <w:r w:rsidRPr="00537237">
        <w:rPr>
          <w:rStyle w:val="Refdenotaalpie"/>
        </w:rPr>
        <w:footnoteRef/>
      </w:r>
      <w:r w:rsidRPr="00537237">
        <w:t xml:space="preserve"> La ley que rige la actividad es la </w:t>
      </w:r>
      <w:r w:rsidRPr="00537237">
        <w:rPr>
          <w:lang w:val="es-AR"/>
        </w:rPr>
        <w:t>Ley Nacional Sanitaria Nº 22.375. La provincia de Jujuy mediante el Decreto Provincial 4.238 adhirió a la misma. Sin embargo, es una ley elaborada en 1978 en Buenos Aires, que se adapta mejor a zona agro-pampeana, no siendo compatible con las prácticas ganaderas del contexto sociocultural y económico andino, en el que se desarrolla otro tipo de ganadería.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2.5pt;height:9.75pt;visibility:visible;mso-wrap-style:square" o:bullet="t">
        <v:imagedata r:id="rId1" o:title=""/>
      </v:shape>
    </w:pict>
  </w:numPicBullet>
  <w:numPicBullet w:numPicBulletId="1">
    <w:pict>
      <v:shape id="_x0000_i1083" type="#_x0000_t75" style="width:22.5pt;height:9pt;visibility:visible;mso-wrap-style:square" o:bullet="t">
        <v:imagedata r:id="rId2" o:title=""/>
      </v:shape>
    </w:pict>
  </w:numPicBullet>
  <w:numPicBullet w:numPicBulletId="2">
    <w:pict>
      <v:shape id="_x0000_i1084" type="#_x0000_t75" style="width:22.5pt;height:9.75pt;visibility:visible;mso-wrap-style:square" o:bullet="t">
        <v:imagedata r:id="rId3" o:title=""/>
      </v:shape>
    </w:pict>
  </w:numPicBullet>
  <w:numPicBullet w:numPicBulletId="3">
    <w:pict>
      <v:shape id="_x0000_i1085" type="#_x0000_t75" style="width:22.5pt;height:9.75pt;visibility:visible;mso-wrap-style:square" o:bullet="t">
        <v:imagedata r:id="rId4" o:title=""/>
      </v:shape>
    </w:pict>
  </w:numPicBullet>
  <w:numPicBullet w:numPicBulletId="4">
    <w:pict>
      <v:shape id="_x0000_i1086" type="#_x0000_t75" style="width:22.5pt;height:9.75pt;visibility:visible;mso-wrap-style:square" o:bullet="t">
        <v:imagedata r:id="rId5" o:title=""/>
      </v:shape>
    </w:pict>
  </w:numPicBullet>
  <w:numPicBullet w:numPicBulletId="5">
    <w:pict>
      <v:shape id="_x0000_i1087" type="#_x0000_t75" style="width:22.5pt;height:9.75pt;visibility:visible;mso-wrap-style:square" o:bullet="t">
        <v:imagedata r:id="rId6" o:title=""/>
      </v:shape>
    </w:pict>
  </w:numPicBullet>
  <w:numPicBullet w:numPicBulletId="6">
    <w:pict>
      <v:shape id="_x0000_i1088" type="#_x0000_t75" style="width:22.5pt;height:9.75pt;visibility:visible;mso-wrap-style:square" o:bullet="t">
        <v:imagedata r:id="rId7" o:title=""/>
      </v:shape>
    </w:pict>
  </w:numPicBullet>
  <w:numPicBullet w:numPicBulletId="7">
    <w:pict>
      <v:shape id="_x0000_i1089" type="#_x0000_t75" style="width:22.5pt;height:9.75pt;visibility:visible;mso-wrap-style:square" o:bullet="t">
        <v:imagedata r:id="rId8" o:title=""/>
      </v:shape>
    </w:pict>
  </w:numPicBullet>
  <w:abstractNum w:abstractNumId="0" w15:restartNumberingAfterBreak="0">
    <w:nsid w:val="14F9445B"/>
    <w:multiLevelType w:val="hybridMultilevel"/>
    <w:tmpl w:val="3F7851EC"/>
    <w:lvl w:ilvl="0" w:tplc="DAFC9D3A">
      <w:start w:val="1"/>
      <w:numFmt w:val="bullet"/>
      <w:lvlText w:val=""/>
      <w:lvlPicBulletId w:val="7"/>
      <w:lvlJc w:val="left"/>
      <w:pPr>
        <w:tabs>
          <w:tab w:val="num" w:pos="284"/>
        </w:tabs>
        <w:ind w:left="284" w:firstLine="0"/>
      </w:pPr>
      <w:rPr>
        <w:rFonts w:ascii="Symbol" w:hAnsi="Symbol" w:hint="default"/>
      </w:rPr>
    </w:lvl>
    <w:lvl w:ilvl="1" w:tplc="9B5CB3EA" w:tentative="1">
      <w:start w:val="1"/>
      <w:numFmt w:val="bullet"/>
      <w:lvlText w:val=""/>
      <w:lvlJc w:val="left"/>
      <w:pPr>
        <w:tabs>
          <w:tab w:val="num" w:pos="1440"/>
        </w:tabs>
        <w:ind w:left="1440" w:hanging="360"/>
      </w:pPr>
      <w:rPr>
        <w:rFonts w:ascii="Symbol" w:hAnsi="Symbol" w:hint="default"/>
      </w:rPr>
    </w:lvl>
    <w:lvl w:ilvl="2" w:tplc="B15242F0" w:tentative="1">
      <w:start w:val="1"/>
      <w:numFmt w:val="bullet"/>
      <w:lvlText w:val=""/>
      <w:lvlJc w:val="left"/>
      <w:pPr>
        <w:tabs>
          <w:tab w:val="num" w:pos="2160"/>
        </w:tabs>
        <w:ind w:left="2160" w:hanging="360"/>
      </w:pPr>
      <w:rPr>
        <w:rFonts w:ascii="Symbol" w:hAnsi="Symbol" w:hint="default"/>
      </w:rPr>
    </w:lvl>
    <w:lvl w:ilvl="3" w:tplc="641AD59E" w:tentative="1">
      <w:start w:val="1"/>
      <w:numFmt w:val="bullet"/>
      <w:lvlText w:val=""/>
      <w:lvlJc w:val="left"/>
      <w:pPr>
        <w:tabs>
          <w:tab w:val="num" w:pos="2880"/>
        </w:tabs>
        <w:ind w:left="2880" w:hanging="360"/>
      </w:pPr>
      <w:rPr>
        <w:rFonts w:ascii="Symbol" w:hAnsi="Symbol" w:hint="default"/>
      </w:rPr>
    </w:lvl>
    <w:lvl w:ilvl="4" w:tplc="9E302144" w:tentative="1">
      <w:start w:val="1"/>
      <w:numFmt w:val="bullet"/>
      <w:lvlText w:val=""/>
      <w:lvlJc w:val="left"/>
      <w:pPr>
        <w:tabs>
          <w:tab w:val="num" w:pos="3600"/>
        </w:tabs>
        <w:ind w:left="3600" w:hanging="360"/>
      </w:pPr>
      <w:rPr>
        <w:rFonts w:ascii="Symbol" w:hAnsi="Symbol" w:hint="default"/>
      </w:rPr>
    </w:lvl>
    <w:lvl w:ilvl="5" w:tplc="B49C71EE" w:tentative="1">
      <w:start w:val="1"/>
      <w:numFmt w:val="bullet"/>
      <w:lvlText w:val=""/>
      <w:lvlJc w:val="left"/>
      <w:pPr>
        <w:tabs>
          <w:tab w:val="num" w:pos="4320"/>
        </w:tabs>
        <w:ind w:left="4320" w:hanging="360"/>
      </w:pPr>
      <w:rPr>
        <w:rFonts w:ascii="Symbol" w:hAnsi="Symbol" w:hint="default"/>
      </w:rPr>
    </w:lvl>
    <w:lvl w:ilvl="6" w:tplc="2DD6B6D0" w:tentative="1">
      <w:start w:val="1"/>
      <w:numFmt w:val="bullet"/>
      <w:lvlText w:val=""/>
      <w:lvlJc w:val="left"/>
      <w:pPr>
        <w:tabs>
          <w:tab w:val="num" w:pos="5040"/>
        </w:tabs>
        <w:ind w:left="5040" w:hanging="360"/>
      </w:pPr>
      <w:rPr>
        <w:rFonts w:ascii="Symbol" w:hAnsi="Symbol" w:hint="default"/>
      </w:rPr>
    </w:lvl>
    <w:lvl w:ilvl="7" w:tplc="CADA9D40" w:tentative="1">
      <w:start w:val="1"/>
      <w:numFmt w:val="bullet"/>
      <w:lvlText w:val=""/>
      <w:lvlJc w:val="left"/>
      <w:pPr>
        <w:tabs>
          <w:tab w:val="num" w:pos="5760"/>
        </w:tabs>
        <w:ind w:left="5760" w:hanging="360"/>
      </w:pPr>
      <w:rPr>
        <w:rFonts w:ascii="Symbol" w:hAnsi="Symbol" w:hint="default"/>
      </w:rPr>
    </w:lvl>
    <w:lvl w:ilvl="8" w:tplc="21F28E3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6056120"/>
    <w:multiLevelType w:val="hybridMultilevel"/>
    <w:tmpl w:val="87A09E06"/>
    <w:lvl w:ilvl="0" w:tplc="B25E53CA">
      <w:start w:val="1"/>
      <w:numFmt w:val="bullet"/>
      <w:lvlText w:val=""/>
      <w:lvlPicBulletId w:val="0"/>
      <w:lvlJc w:val="left"/>
      <w:pPr>
        <w:tabs>
          <w:tab w:val="num" w:pos="720"/>
        </w:tabs>
        <w:ind w:left="720" w:hanging="360"/>
      </w:pPr>
      <w:rPr>
        <w:rFonts w:ascii="Symbol" w:hAnsi="Symbol" w:hint="default"/>
      </w:rPr>
    </w:lvl>
    <w:lvl w:ilvl="1" w:tplc="DC96034E" w:tentative="1">
      <w:start w:val="1"/>
      <w:numFmt w:val="bullet"/>
      <w:lvlText w:val=""/>
      <w:lvlJc w:val="left"/>
      <w:pPr>
        <w:tabs>
          <w:tab w:val="num" w:pos="1440"/>
        </w:tabs>
        <w:ind w:left="1440" w:hanging="360"/>
      </w:pPr>
      <w:rPr>
        <w:rFonts w:ascii="Symbol" w:hAnsi="Symbol" w:hint="default"/>
      </w:rPr>
    </w:lvl>
    <w:lvl w:ilvl="2" w:tplc="298EB5F6" w:tentative="1">
      <w:start w:val="1"/>
      <w:numFmt w:val="bullet"/>
      <w:lvlText w:val=""/>
      <w:lvlJc w:val="left"/>
      <w:pPr>
        <w:tabs>
          <w:tab w:val="num" w:pos="2160"/>
        </w:tabs>
        <w:ind w:left="2160" w:hanging="360"/>
      </w:pPr>
      <w:rPr>
        <w:rFonts w:ascii="Symbol" w:hAnsi="Symbol" w:hint="default"/>
      </w:rPr>
    </w:lvl>
    <w:lvl w:ilvl="3" w:tplc="248EE5D8" w:tentative="1">
      <w:start w:val="1"/>
      <w:numFmt w:val="bullet"/>
      <w:lvlText w:val=""/>
      <w:lvlJc w:val="left"/>
      <w:pPr>
        <w:tabs>
          <w:tab w:val="num" w:pos="2880"/>
        </w:tabs>
        <w:ind w:left="2880" w:hanging="360"/>
      </w:pPr>
      <w:rPr>
        <w:rFonts w:ascii="Symbol" w:hAnsi="Symbol" w:hint="default"/>
      </w:rPr>
    </w:lvl>
    <w:lvl w:ilvl="4" w:tplc="40A66D3C" w:tentative="1">
      <w:start w:val="1"/>
      <w:numFmt w:val="bullet"/>
      <w:lvlText w:val=""/>
      <w:lvlJc w:val="left"/>
      <w:pPr>
        <w:tabs>
          <w:tab w:val="num" w:pos="3600"/>
        </w:tabs>
        <w:ind w:left="3600" w:hanging="360"/>
      </w:pPr>
      <w:rPr>
        <w:rFonts w:ascii="Symbol" w:hAnsi="Symbol" w:hint="default"/>
      </w:rPr>
    </w:lvl>
    <w:lvl w:ilvl="5" w:tplc="07EC3F92" w:tentative="1">
      <w:start w:val="1"/>
      <w:numFmt w:val="bullet"/>
      <w:lvlText w:val=""/>
      <w:lvlJc w:val="left"/>
      <w:pPr>
        <w:tabs>
          <w:tab w:val="num" w:pos="4320"/>
        </w:tabs>
        <w:ind w:left="4320" w:hanging="360"/>
      </w:pPr>
      <w:rPr>
        <w:rFonts w:ascii="Symbol" w:hAnsi="Symbol" w:hint="default"/>
      </w:rPr>
    </w:lvl>
    <w:lvl w:ilvl="6" w:tplc="4F0C04AA" w:tentative="1">
      <w:start w:val="1"/>
      <w:numFmt w:val="bullet"/>
      <w:lvlText w:val=""/>
      <w:lvlJc w:val="left"/>
      <w:pPr>
        <w:tabs>
          <w:tab w:val="num" w:pos="5040"/>
        </w:tabs>
        <w:ind w:left="5040" w:hanging="360"/>
      </w:pPr>
      <w:rPr>
        <w:rFonts w:ascii="Symbol" w:hAnsi="Symbol" w:hint="default"/>
      </w:rPr>
    </w:lvl>
    <w:lvl w:ilvl="7" w:tplc="510C926C" w:tentative="1">
      <w:start w:val="1"/>
      <w:numFmt w:val="bullet"/>
      <w:lvlText w:val=""/>
      <w:lvlJc w:val="left"/>
      <w:pPr>
        <w:tabs>
          <w:tab w:val="num" w:pos="5760"/>
        </w:tabs>
        <w:ind w:left="5760" w:hanging="360"/>
      </w:pPr>
      <w:rPr>
        <w:rFonts w:ascii="Symbol" w:hAnsi="Symbol" w:hint="default"/>
      </w:rPr>
    </w:lvl>
    <w:lvl w:ilvl="8" w:tplc="D2A2319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A846531"/>
    <w:multiLevelType w:val="hybridMultilevel"/>
    <w:tmpl w:val="9250A950"/>
    <w:lvl w:ilvl="0" w:tplc="0F0CADDE">
      <w:start w:val="1"/>
      <w:numFmt w:val="bullet"/>
      <w:lvlText w:val=""/>
      <w:lvlPicBulletId w:val="5"/>
      <w:lvlJc w:val="left"/>
      <w:pPr>
        <w:tabs>
          <w:tab w:val="num" w:pos="720"/>
        </w:tabs>
        <w:ind w:left="720" w:hanging="360"/>
      </w:pPr>
      <w:rPr>
        <w:rFonts w:ascii="Symbol" w:hAnsi="Symbol" w:hint="default"/>
      </w:rPr>
    </w:lvl>
    <w:lvl w:ilvl="1" w:tplc="B380CD3A" w:tentative="1">
      <w:start w:val="1"/>
      <w:numFmt w:val="bullet"/>
      <w:lvlText w:val=""/>
      <w:lvlJc w:val="left"/>
      <w:pPr>
        <w:tabs>
          <w:tab w:val="num" w:pos="1440"/>
        </w:tabs>
        <w:ind w:left="1440" w:hanging="360"/>
      </w:pPr>
      <w:rPr>
        <w:rFonts w:ascii="Symbol" w:hAnsi="Symbol" w:hint="default"/>
      </w:rPr>
    </w:lvl>
    <w:lvl w:ilvl="2" w:tplc="E5E2D0A0" w:tentative="1">
      <w:start w:val="1"/>
      <w:numFmt w:val="bullet"/>
      <w:lvlText w:val=""/>
      <w:lvlJc w:val="left"/>
      <w:pPr>
        <w:tabs>
          <w:tab w:val="num" w:pos="2160"/>
        </w:tabs>
        <w:ind w:left="2160" w:hanging="360"/>
      </w:pPr>
      <w:rPr>
        <w:rFonts w:ascii="Symbol" w:hAnsi="Symbol" w:hint="default"/>
      </w:rPr>
    </w:lvl>
    <w:lvl w:ilvl="3" w:tplc="08761026" w:tentative="1">
      <w:start w:val="1"/>
      <w:numFmt w:val="bullet"/>
      <w:lvlText w:val=""/>
      <w:lvlJc w:val="left"/>
      <w:pPr>
        <w:tabs>
          <w:tab w:val="num" w:pos="2880"/>
        </w:tabs>
        <w:ind w:left="2880" w:hanging="360"/>
      </w:pPr>
      <w:rPr>
        <w:rFonts w:ascii="Symbol" w:hAnsi="Symbol" w:hint="default"/>
      </w:rPr>
    </w:lvl>
    <w:lvl w:ilvl="4" w:tplc="0860882E" w:tentative="1">
      <w:start w:val="1"/>
      <w:numFmt w:val="bullet"/>
      <w:lvlText w:val=""/>
      <w:lvlJc w:val="left"/>
      <w:pPr>
        <w:tabs>
          <w:tab w:val="num" w:pos="3600"/>
        </w:tabs>
        <w:ind w:left="3600" w:hanging="360"/>
      </w:pPr>
      <w:rPr>
        <w:rFonts w:ascii="Symbol" w:hAnsi="Symbol" w:hint="default"/>
      </w:rPr>
    </w:lvl>
    <w:lvl w:ilvl="5" w:tplc="CB9CC780" w:tentative="1">
      <w:start w:val="1"/>
      <w:numFmt w:val="bullet"/>
      <w:lvlText w:val=""/>
      <w:lvlJc w:val="left"/>
      <w:pPr>
        <w:tabs>
          <w:tab w:val="num" w:pos="4320"/>
        </w:tabs>
        <w:ind w:left="4320" w:hanging="360"/>
      </w:pPr>
      <w:rPr>
        <w:rFonts w:ascii="Symbol" w:hAnsi="Symbol" w:hint="default"/>
      </w:rPr>
    </w:lvl>
    <w:lvl w:ilvl="6" w:tplc="0DF856A8" w:tentative="1">
      <w:start w:val="1"/>
      <w:numFmt w:val="bullet"/>
      <w:lvlText w:val=""/>
      <w:lvlJc w:val="left"/>
      <w:pPr>
        <w:tabs>
          <w:tab w:val="num" w:pos="5040"/>
        </w:tabs>
        <w:ind w:left="5040" w:hanging="360"/>
      </w:pPr>
      <w:rPr>
        <w:rFonts w:ascii="Symbol" w:hAnsi="Symbol" w:hint="default"/>
      </w:rPr>
    </w:lvl>
    <w:lvl w:ilvl="7" w:tplc="D5827E12" w:tentative="1">
      <w:start w:val="1"/>
      <w:numFmt w:val="bullet"/>
      <w:lvlText w:val=""/>
      <w:lvlJc w:val="left"/>
      <w:pPr>
        <w:tabs>
          <w:tab w:val="num" w:pos="5760"/>
        </w:tabs>
        <w:ind w:left="5760" w:hanging="360"/>
      </w:pPr>
      <w:rPr>
        <w:rFonts w:ascii="Symbol" w:hAnsi="Symbol" w:hint="default"/>
      </w:rPr>
    </w:lvl>
    <w:lvl w:ilvl="8" w:tplc="DDEE9A8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01928D7"/>
    <w:multiLevelType w:val="hybridMultilevel"/>
    <w:tmpl w:val="F25C4C2E"/>
    <w:lvl w:ilvl="0" w:tplc="2C0A0001">
      <w:start w:val="1"/>
      <w:numFmt w:val="bullet"/>
      <w:lvlText w:val=""/>
      <w:lvlJc w:val="left"/>
      <w:pPr>
        <w:ind w:left="840" w:hanging="360"/>
      </w:pPr>
      <w:rPr>
        <w:rFonts w:ascii="Symbol" w:hAnsi="Symbol" w:hint="default"/>
      </w:rPr>
    </w:lvl>
    <w:lvl w:ilvl="1" w:tplc="2C0A0003" w:tentative="1">
      <w:start w:val="1"/>
      <w:numFmt w:val="bullet"/>
      <w:lvlText w:val="o"/>
      <w:lvlJc w:val="left"/>
      <w:pPr>
        <w:ind w:left="1560" w:hanging="360"/>
      </w:pPr>
      <w:rPr>
        <w:rFonts w:ascii="Courier New" w:hAnsi="Courier New" w:cs="Courier New" w:hint="default"/>
      </w:rPr>
    </w:lvl>
    <w:lvl w:ilvl="2" w:tplc="2C0A0005" w:tentative="1">
      <w:start w:val="1"/>
      <w:numFmt w:val="bullet"/>
      <w:lvlText w:val=""/>
      <w:lvlJc w:val="left"/>
      <w:pPr>
        <w:ind w:left="2280" w:hanging="360"/>
      </w:pPr>
      <w:rPr>
        <w:rFonts w:ascii="Wingdings" w:hAnsi="Wingdings" w:hint="default"/>
      </w:rPr>
    </w:lvl>
    <w:lvl w:ilvl="3" w:tplc="2C0A0001" w:tentative="1">
      <w:start w:val="1"/>
      <w:numFmt w:val="bullet"/>
      <w:lvlText w:val=""/>
      <w:lvlJc w:val="left"/>
      <w:pPr>
        <w:ind w:left="3000" w:hanging="360"/>
      </w:pPr>
      <w:rPr>
        <w:rFonts w:ascii="Symbol" w:hAnsi="Symbol" w:hint="default"/>
      </w:rPr>
    </w:lvl>
    <w:lvl w:ilvl="4" w:tplc="2C0A0003" w:tentative="1">
      <w:start w:val="1"/>
      <w:numFmt w:val="bullet"/>
      <w:lvlText w:val="o"/>
      <w:lvlJc w:val="left"/>
      <w:pPr>
        <w:ind w:left="3720" w:hanging="360"/>
      </w:pPr>
      <w:rPr>
        <w:rFonts w:ascii="Courier New" w:hAnsi="Courier New" w:cs="Courier New" w:hint="default"/>
      </w:rPr>
    </w:lvl>
    <w:lvl w:ilvl="5" w:tplc="2C0A0005" w:tentative="1">
      <w:start w:val="1"/>
      <w:numFmt w:val="bullet"/>
      <w:lvlText w:val=""/>
      <w:lvlJc w:val="left"/>
      <w:pPr>
        <w:ind w:left="4440" w:hanging="360"/>
      </w:pPr>
      <w:rPr>
        <w:rFonts w:ascii="Wingdings" w:hAnsi="Wingdings" w:hint="default"/>
      </w:rPr>
    </w:lvl>
    <w:lvl w:ilvl="6" w:tplc="2C0A0001" w:tentative="1">
      <w:start w:val="1"/>
      <w:numFmt w:val="bullet"/>
      <w:lvlText w:val=""/>
      <w:lvlJc w:val="left"/>
      <w:pPr>
        <w:ind w:left="5160" w:hanging="360"/>
      </w:pPr>
      <w:rPr>
        <w:rFonts w:ascii="Symbol" w:hAnsi="Symbol" w:hint="default"/>
      </w:rPr>
    </w:lvl>
    <w:lvl w:ilvl="7" w:tplc="2C0A0003" w:tentative="1">
      <w:start w:val="1"/>
      <w:numFmt w:val="bullet"/>
      <w:lvlText w:val="o"/>
      <w:lvlJc w:val="left"/>
      <w:pPr>
        <w:ind w:left="5880" w:hanging="360"/>
      </w:pPr>
      <w:rPr>
        <w:rFonts w:ascii="Courier New" w:hAnsi="Courier New" w:cs="Courier New" w:hint="default"/>
      </w:rPr>
    </w:lvl>
    <w:lvl w:ilvl="8" w:tplc="2C0A0005" w:tentative="1">
      <w:start w:val="1"/>
      <w:numFmt w:val="bullet"/>
      <w:lvlText w:val=""/>
      <w:lvlJc w:val="left"/>
      <w:pPr>
        <w:ind w:left="6600" w:hanging="360"/>
      </w:pPr>
      <w:rPr>
        <w:rFonts w:ascii="Wingdings" w:hAnsi="Wingdings" w:hint="default"/>
      </w:rPr>
    </w:lvl>
  </w:abstractNum>
  <w:abstractNum w:abstractNumId="4" w15:restartNumberingAfterBreak="0">
    <w:nsid w:val="2785454D"/>
    <w:multiLevelType w:val="hybridMultilevel"/>
    <w:tmpl w:val="B1021C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6EA4B95"/>
    <w:multiLevelType w:val="hybridMultilevel"/>
    <w:tmpl w:val="8ADE07FE"/>
    <w:lvl w:ilvl="0" w:tplc="1C30DBD0">
      <w:start w:val="1"/>
      <w:numFmt w:val="bullet"/>
      <w:lvlText w:val=""/>
      <w:lvlPicBulletId w:val="1"/>
      <w:lvlJc w:val="left"/>
      <w:pPr>
        <w:tabs>
          <w:tab w:val="num" w:pos="720"/>
        </w:tabs>
        <w:ind w:left="720" w:hanging="360"/>
      </w:pPr>
      <w:rPr>
        <w:rFonts w:ascii="Symbol" w:hAnsi="Symbol" w:hint="default"/>
      </w:rPr>
    </w:lvl>
    <w:lvl w:ilvl="1" w:tplc="4F1672EE" w:tentative="1">
      <w:start w:val="1"/>
      <w:numFmt w:val="bullet"/>
      <w:lvlText w:val=""/>
      <w:lvlJc w:val="left"/>
      <w:pPr>
        <w:tabs>
          <w:tab w:val="num" w:pos="1440"/>
        </w:tabs>
        <w:ind w:left="1440" w:hanging="360"/>
      </w:pPr>
      <w:rPr>
        <w:rFonts w:ascii="Symbol" w:hAnsi="Symbol" w:hint="default"/>
      </w:rPr>
    </w:lvl>
    <w:lvl w:ilvl="2" w:tplc="94D2A746" w:tentative="1">
      <w:start w:val="1"/>
      <w:numFmt w:val="bullet"/>
      <w:lvlText w:val=""/>
      <w:lvlJc w:val="left"/>
      <w:pPr>
        <w:tabs>
          <w:tab w:val="num" w:pos="2160"/>
        </w:tabs>
        <w:ind w:left="2160" w:hanging="360"/>
      </w:pPr>
      <w:rPr>
        <w:rFonts w:ascii="Symbol" w:hAnsi="Symbol" w:hint="default"/>
      </w:rPr>
    </w:lvl>
    <w:lvl w:ilvl="3" w:tplc="CEBCB154" w:tentative="1">
      <w:start w:val="1"/>
      <w:numFmt w:val="bullet"/>
      <w:lvlText w:val=""/>
      <w:lvlJc w:val="left"/>
      <w:pPr>
        <w:tabs>
          <w:tab w:val="num" w:pos="2880"/>
        </w:tabs>
        <w:ind w:left="2880" w:hanging="360"/>
      </w:pPr>
      <w:rPr>
        <w:rFonts w:ascii="Symbol" w:hAnsi="Symbol" w:hint="default"/>
      </w:rPr>
    </w:lvl>
    <w:lvl w:ilvl="4" w:tplc="8E6E85B4" w:tentative="1">
      <w:start w:val="1"/>
      <w:numFmt w:val="bullet"/>
      <w:lvlText w:val=""/>
      <w:lvlJc w:val="left"/>
      <w:pPr>
        <w:tabs>
          <w:tab w:val="num" w:pos="3600"/>
        </w:tabs>
        <w:ind w:left="3600" w:hanging="360"/>
      </w:pPr>
      <w:rPr>
        <w:rFonts w:ascii="Symbol" w:hAnsi="Symbol" w:hint="default"/>
      </w:rPr>
    </w:lvl>
    <w:lvl w:ilvl="5" w:tplc="E1DA16B6" w:tentative="1">
      <w:start w:val="1"/>
      <w:numFmt w:val="bullet"/>
      <w:lvlText w:val=""/>
      <w:lvlJc w:val="left"/>
      <w:pPr>
        <w:tabs>
          <w:tab w:val="num" w:pos="4320"/>
        </w:tabs>
        <w:ind w:left="4320" w:hanging="360"/>
      </w:pPr>
      <w:rPr>
        <w:rFonts w:ascii="Symbol" w:hAnsi="Symbol" w:hint="default"/>
      </w:rPr>
    </w:lvl>
    <w:lvl w:ilvl="6" w:tplc="9ADA28B2" w:tentative="1">
      <w:start w:val="1"/>
      <w:numFmt w:val="bullet"/>
      <w:lvlText w:val=""/>
      <w:lvlJc w:val="left"/>
      <w:pPr>
        <w:tabs>
          <w:tab w:val="num" w:pos="5040"/>
        </w:tabs>
        <w:ind w:left="5040" w:hanging="360"/>
      </w:pPr>
      <w:rPr>
        <w:rFonts w:ascii="Symbol" w:hAnsi="Symbol" w:hint="default"/>
      </w:rPr>
    </w:lvl>
    <w:lvl w:ilvl="7" w:tplc="A12ECA5C" w:tentative="1">
      <w:start w:val="1"/>
      <w:numFmt w:val="bullet"/>
      <w:lvlText w:val=""/>
      <w:lvlJc w:val="left"/>
      <w:pPr>
        <w:tabs>
          <w:tab w:val="num" w:pos="5760"/>
        </w:tabs>
        <w:ind w:left="5760" w:hanging="360"/>
      </w:pPr>
      <w:rPr>
        <w:rFonts w:ascii="Symbol" w:hAnsi="Symbol" w:hint="default"/>
      </w:rPr>
    </w:lvl>
    <w:lvl w:ilvl="8" w:tplc="BB26394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FB44B22"/>
    <w:multiLevelType w:val="hybridMultilevel"/>
    <w:tmpl w:val="1D1CFAE0"/>
    <w:lvl w:ilvl="0" w:tplc="F1968AE2">
      <w:start w:val="1"/>
      <w:numFmt w:val="bullet"/>
      <w:lvlText w:val=""/>
      <w:lvlPicBulletId w:val="6"/>
      <w:lvlJc w:val="left"/>
      <w:pPr>
        <w:tabs>
          <w:tab w:val="num" w:pos="720"/>
        </w:tabs>
        <w:ind w:left="720" w:hanging="360"/>
      </w:pPr>
      <w:rPr>
        <w:rFonts w:ascii="Symbol" w:hAnsi="Symbol" w:hint="default"/>
      </w:rPr>
    </w:lvl>
    <w:lvl w:ilvl="1" w:tplc="775A442C" w:tentative="1">
      <w:start w:val="1"/>
      <w:numFmt w:val="bullet"/>
      <w:lvlText w:val=""/>
      <w:lvlJc w:val="left"/>
      <w:pPr>
        <w:tabs>
          <w:tab w:val="num" w:pos="1440"/>
        </w:tabs>
        <w:ind w:left="1440" w:hanging="360"/>
      </w:pPr>
      <w:rPr>
        <w:rFonts w:ascii="Symbol" w:hAnsi="Symbol" w:hint="default"/>
      </w:rPr>
    </w:lvl>
    <w:lvl w:ilvl="2" w:tplc="9C8ACCB8" w:tentative="1">
      <w:start w:val="1"/>
      <w:numFmt w:val="bullet"/>
      <w:lvlText w:val=""/>
      <w:lvlJc w:val="left"/>
      <w:pPr>
        <w:tabs>
          <w:tab w:val="num" w:pos="2160"/>
        </w:tabs>
        <w:ind w:left="2160" w:hanging="360"/>
      </w:pPr>
      <w:rPr>
        <w:rFonts w:ascii="Symbol" w:hAnsi="Symbol" w:hint="default"/>
      </w:rPr>
    </w:lvl>
    <w:lvl w:ilvl="3" w:tplc="5A7A5208" w:tentative="1">
      <w:start w:val="1"/>
      <w:numFmt w:val="bullet"/>
      <w:lvlText w:val=""/>
      <w:lvlJc w:val="left"/>
      <w:pPr>
        <w:tabs>
          <w:tab w:val="num" w:pos="2880"/>
        </w:tabs>
        <w:ind w:left="2880" w:hanging="360"/>
      </w:pPr>
      <w:rPr>
        <w:rFonts w:ascii="Symbol" w:hAnsi="Symbol" w:hint="default"/>
      </w:rPr>
    </w:lvl>
    <w:lvl w:ilvl="4" w:tplc="919C9A4A" w:tentative="1">
      <w:start w:val="1"/>
      <w:numFmt w:val="bullet"/>
      <w:lvlText w:val=""/>
      <w:lvlJc w:val="left"/>
      <w:pPr>
        <w:tabs>
          <w:tab w:val="num" w:pos="3600"/>
        </w:tabs>
        <w:ind w:left="3600" w:hanging="360"/>
      </w:pPr>
      <w:rPr>
        <w:rFonts w:ascii="Symbol" w:hAnsi="Symbol" w:hint="default"/>
      </w:rPr>
    </w:lvl>
    <w:lvl w:ilvl="5" w:tplc="B8E81184" w:tentative="1">
      <w:start w:val="1"/>
      <w:numFmt w:val="bullet"/>
      <w:lvlText w:val=""/>
      <w:lvlJc w:val="left"/>
      <w:pPr>
        <w:tabs>
          <w:tab w:val="num" w:pos="4320"/>
        </w:tabs>
        <w:ind w:left="4320" w:hanging="360"/>
      </w:pPr>
      <w:rPr>
        <w:rFonts w:ascii="Symbol" w:hAnsi="Symbol" w:hint="default"/>
      </w:rPr>
    </w:lvl>
    <w:lvl w:ilvl="6" w:tplc="7C58DCC6" w:tentative="1">
      <w:start w:val="1"/>
      <w:numFmt w:val="bullet"/>
      <w:lvlText w:val=""/>
      <w:lvlJc w:val="left"/>
      <w:pPr>
        <w:tabs>
          <w:tab w:val="num" w:pos="5040"/>
        </w:tabs>
        <w:ind w:left="5040" w:hanging="360"/>
      </w:pPr>
      <w:rPr>
        <w:rFonts w:ascii="Symbol" w:hAnsi="Symbol" w:hint="default"/>
      </w:rPr>
    </w:lvl>
    <w:lvl w:ilvl="7" w:tplc="52D666B6" w:tentative="1">
      <w:start w:val="1"/>
      <w:numFmt w:val="bullet"/>
      <w:lvlText w:val=""/>
      <w:lvlJc w:val="left"/>
      <w:pPr>
        <w:tabs>
          <w:tab w:val="num" w:pos="5760"/>
        </w:tabs>
        <w:ind w:left="5760" w:hanging="360"/>
      </w:pPr>
      <w:rPr>
        <w:rFonts w:ascii="Symbol" w:hAnsi="Symbol" w:hint="default"/>
      </w:rPr>
    </w:lvl>
    <w:lvl w:ilvl="8" w:tplc="C47C773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4821AF4"/>
    <w:multiLevelType w:val="hybridMultilevel"/>
    <w:tmpl w:val="587AA2F8"/>
    <w:lvl w:ilvl="0" w:tplc="7DA256C2">
      <w:start w:val="1"/>
      <w:numFmt w:val="bullet"/>
      <w:lvlText w:val=""/>
      <w:lvlPicBulletId w:val="3"/>
      <w:lvlJc w:val="left"/>
      <w:pPr>
        <w:tabs>
          <w:tab w:val="num" w:pos="720"/>
        </w:tabs>
        <w:ind w:left="720" w:hanging="360"/>
      </w:pPr>
      <w:rPr>
        <w:rFonts w:ascii="Symbol" w:hAnsi="Symbol" w:hint="default"/>
      </w:rPr>
    </w:lvl>
    <w:lvl w:ilvl="1" w:tplc="CC48745C" w:tentative="1">
      <w:start w:val="1"/>
      <w:numFmt w:val="bullet"/>
      <w:lvlText w:val=""/>
      <w:lvlJc w:val="left"/>
      <w:pPr>
        <w:tabs>
          <w:tab w:val="num" w:pos="1440"/>
        </w:tabs>
        <w:ind w:left="1440" w:hanging="360"/>
      </w:pPr>
      <w:rPr>
        <w:rFonts w:ascii="Symbol" w:hAnsi="Symbol" w:hint="default"/>
      </w:rPr>
    </w:lvl>
    <w:lvl w:ilvl="2" w:tplc="575CDF60" w:tentative="1">
      <w:start w:val="1"/>
      <w:numFmt w:val="bullet"/>
      <w:lvlText w:val=""/>
      <w:lvlJc w:val="left"/>
      <w:pPr>
        <w:tabs>
          <w:tab w:val="num" w:pos="2160"/>
        </w:tabs>
        <w:ind w:left="2160" w:hanging="360"/>
      </w:pPr>
      <w:rPr>
        <w:rFonts w:ascii="Symbol" w:hAnsi="Symbol" w:hint="default"/>
      </w:rPr>
    </w:lvl>
    <w:lvl w:ilvl="3" w:tplc="F8CC5944" w:tentative="1">
      <w:start w:val="1"/>
      <w:numFmt w:val="bullet"/>
      <w:lvlText w:val=""/>
      <w:lvlJc w:val="left"/>
      <w:pPr>
        <w:tabs>
          <w:tab w:val="num" w:pos="2880"/>
        </w:tabs>
        <w:ind w:left="2880" w:hanging="360"/>
      </w:pPr>
      <w:rPr>
        <w:rFonts w:ascii="Symbol" w:hAnsi="Symbol" w:hint="default"/>
      </w:rPr>
    </w:lvl>
    <w:lvl w:ilvl="4" w:tplc="18F6DC5A" w:tentative="1">
      <w:start w:val="1"/>
      <w:numFmt w:val="bullet"/>
      <w:lvlText w:val=""/>
      <w:lvlJc w:val="left"/>
      <w:pPr>
        <w:tabs>
          <w:tab w:val="num" w:pos="3600"/>
        </w:tabs>
        <w:ind w:left="3600" w:hanging="360"/>
      </w:pPr>
      <w:rPr>
        <w:rFonts w:ascii="Symbol" w:hAnsi="Symbol" w:hint="default"/>
      </w:rPr>
    </w:lvl>
    <w:lvl w:ilvl="5" w:tplc="E8D0057C" w:tentative="1">
      <w:start w:val="1"/>
      <w:numFmt w:val="bullet"/>
      <w:lvlText w:val=""/>
      <w:lvlJc w:val="left"/>
      <w:pPr>
        <w:tabs>
          <w:tab w:val="num" w:pos="4320"/>
        </w:tabs>
        <w:ind w:left="4320" w:hanging="360"/>
      </w:pPr>
      <w:rPr>
        <w:rFonts w:ascii="Symbol" w:hAnsi="Symbol" w:hint="default"/>
      </w:rPr>
    </w:lvl>
    <w:lvl w:ilvl="6" w:tplc="D338B49E" w:tentative="1">
      <w:start w:val="1"/>
      <w:numFmt w:val="bullet"/>
      <w:lvlText w:val=""/>
      <w:lvlJc w:val="left"/>
      <w:pPr>
        <w:tabs>
          <w:tab w:val="num" w:pos="5040"/>
        </w:tabs>
        <w:ind w:left="5040" w:hanging="360"/>
      </w:pPr>
      <w:rPr>
        <w:rFonts w:ascii="Symbol" w:hAnsi="Symbol" w:hint="default"/>
      </w:rPr>
    </w:lvl>
    <w:lvl w:ilvl="7" w:tplc="7F94BC0C" w:tentative="1">
      <w:start w:val="1"/>
      <w:numFmt w:val="bullet"/>
      <w:lvlText w:val=""/>
      <w:lvlJc w:val="left"/>
      <w:pPr>
        <w:tabs>
          <w:tab w:val="num" w:pos="5760"/>
        </w:tabs>
        <w:ind w:left="5760" w:hanging="360"/>
      </w:pPr>
      <w:rPr>
        <w:rFonts w:ascii="Symbol" w:hAnsi="Symbol" w:hint="default"/>
      </w:rPr>
    </w:lvl>
    <w:lvl w:ilvl="8" w:tplc="8F728F2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69406FC"/>
    <w:multiLevelType w:val="hybridMultilevel"/>
    <w:tmpl w:val="559EF4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862D47"/>
    <w:multiLevelType w:val="hybridMultilevel"/>
    <w:tmpl w:val="0F801B36"/>
    <w:lvl w:ilvl="0" w:tplc="047EB97C">
      <w:start w:val="1"/>
      <w:numFmt w:val="bullet"/>
      <w:lvlText w:val="•"/>
      <w:lvlJc w:val="left"/>
      <w:pPr>
        <w:tabs>
          <w:tab w:val="num" w:pos="720"/>
        </w:tabs>
        <w:ind w:left="720" w:hanging="360"/>
      </w:pPr>
      <w:rPr>
        <w:rFonts w:ascii="Times New Roman" w:hAnsi="Times New Roman" w:hint="default"/>
      </w:rPr>
    </w:lvl>
    <w:lvl w:ilvl="1" w:tplc="4C0AB512" w:tentative="1">
      <w:start w:val="1"/>
      <w:numFmt w:val="bullet"/>
      <w:lvlText w:val="•"/>
      <w:lvlJc w:val="left"/>
      <w:pPr>
        <w:tabs>
          <w:tab w:val="num" w:pos="1440"/>
        </w:tabs>
        <w:ind w:left="1440" w:hanging="360"/>
      </w:pPr>
      <w:rPr>
        <w:rFonts w:ascii="Times New Roman" w:hAnsi="Times New Roman" w:hint="default"/>
      </w:rPr>
    </w:lvl>
    <w:lvl w:ilvl="2" w:tplc="1E9835E6" w:tentative="1">
      <w:start w:val="1"/>
      <w:numFmt w:val="bullet"/>
      <w:lvlText w:val="•"/>
      <w:lvlJc w:val="left"/>
      <w:pPr>
        <w:tabs>
          <w:tab w:val="num" w:pos="2160"/>
        </w:tabs>
        <w:ind w:left="2160" w:hanging="360"/>
      </w:pPr>
      <w:rPr>
        <w:rFonts w:ascii="Times New Roman" w:hAnsi="Times New Roman" w:hint="default"/>
      </w:rPr>
    </w:lvl>
    <w:lvl w:ilvl="3" w:tplc="3046360A" w:tentative="1">
      <w:start w:val="1"/>
      <w:numFmt w:val="bullet"/>
      <w:lvlText w:val="•"/>
      <w:lvlJc w:val="left"/>
      <w:pPr>
        <w:tabs>
          <w:tab w:val="num" w:pos="2880"/>
        </w:tabs>
        <w:ind w:left="2880" w:hanging="360"/>
      </w:pPr>
      <w:rPr>
        <w:rFonts w:ascii="Times New Roman" w:hAnsi="Times New Roman" w:hint="default"/>
      </w:rPr>
    </w:lvl>
    <w:lvl w:ilvl="4" w:tplc="7ED42B68" w:tentative="1">
      <w:start w:val="1"/>
      <w:numFmt w:val="bullet"/>
      <w:lvlText w:val="•"/>
      <w:lvlJc w:val="left"/>
      <w:pPr>
        <w:tabs>
          <w:tab w:val="num" w:pos="3600"/>
        </w:tabs>
        <w:ind w:left="3600" w:hanging="360"/>
      </w:pPr>
      <w:rPr>
        <w:rFonts w:ascii="Times New Roman" w:hAnsi="Times New Roman" w:hint="default"/>
      </w:rPr>
    </w:lvl>
    <w:lvl w:ilvl="5" w:tplc="8828F5D8" w:tentative="1">
      <w:start w:val="1"/>
      <w:numFmt w:val="bullet"/>
      <w:lvlText w:val="•"/>
      <w:lvlJc w:val="left"/>
      <w:pPr>
        <w:tabs>
          <w:tab w:val="num" w:pos="4320"/>
        </w:tabs>
        <w:ind w:left="4320" w:hanging="360"/>
      </w:pPr>
      <w:rPr>
        <w:rFonts w:ascii="Times New Roman" w:hAnsi="Times New Roman" w:hint="default"/>
      </w:rPr>
    </w:lvl>
    <w:lvl w:ilvl="6" w:tplc="1FC64A7E" w:tentative="1">
      <w:start w:val="1"/>
      <w:numFmt w:val="bullet"/>
      <w:lvlText w:val="•"/>
      <w:lvlJc w:val="left"/>
      <w:pPr>
        <w:tabs>
          <w:tab w:val="num" w:pos="5040"/>
        </w:tabs>
        <w:ind w:left="5040" w:hanging="360"/>
      </w:pPr>
      <w:rPr>
        <w:rFonts w:ascii="Times New Roman" w:hAnsi="Times New Roman" w:hint="default"/>
      </w:rPr>
    </w:lvl>
    <w:lvl w:ilvl="7" w:tplc="531CEBEE" w:tentative="1">
      <w:start w:val="1"/>
      <w:numFmt w:val="bullet"/>
      <w:lvlText w:val="•"/>
      <w:lvlJc w:val="left"/>
      <w:pPr>
        <w:tabs>
          <w:tab w:val="num" w:pos="5760"/>
        </w:tabs>
        <w:ind w:left="5760" w:hanging="360"/>
      </w:pPr>
      <w:rPr>
        <w:rFonts w:ascii="Times New Roman" w:hAnsi="Times New Roman" w:hint="default"/>
      </w:rPr>
    </w:lvl>
    <w:lvl w:ilvl="8" w:tplc="B9266F3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A825092"/>
    <w:multiLevelType w:val="hybridMultilevel"/>
    <w:tmpl w:val="CCB6F5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41B13A2"/>
    <w:multiLevelType w:val="hybridMultilevel"/>
    <w:tmpl w:val="A288C38A"/>
    <w:lvl w:ilvl="0" w:tplc="27846A5A">
      <w:start w:val="1"/>
      <w:numFmt w:val="bullet"/>
      <w:lvlText w:val=""/>
      <w:lvlPicBulletId w:val="2"/>
      <w:lvlJc w:val="left"/>
      <w:pPr>
        <w:tabs>
          <w:tab w:val="num" w:pos="720"/>
        </w:tabs>
        <w:ind w:left="720" w:hanging="360"/>
      </w:pPr>
      <w:rPr>
        <w:rFonts w:ascii="Symbol" w:hAnsi="Symbol" w:hint="default"/>
      </w:rPr>
    </w:lvl>
    <w:lvl w:ilvl="1" w:tplc="62BC4FAE" w:tentative="1">
      <w:start w:val="1"/>
      <w:numFmt w:val="bullet"/>
      <w:lvlText w:val=""/>
      <w:lvlJc w:val="left"/>
      <w:pPr>
        <w:tabs>
          <w:tab w:val="num" w:pos="1440"/>
        </w:tabs>
        <w:ind w:left="1440" w:hanging="360"/>
      </w:pPr>
      <w:rPr>
        <w:rFonts w:ascii="Symbol" w:hAnsi="Symbol" w:hint="default"/>
      </w:rPr>
    </w:lvl>
    <w:lvl w:ilvl="2" w:tplc="19FEA506" w:tentative="1">
      <w:start w:val="1"/>
      <w:numFmt w:val="bullet"/>
      <w:lvlText w:val=""/>
      <w:lvlJc w:val="left"/>
      <w:pPr>
        <w:tabs>
          <w:tab w:val="num" w:pos="2160"/>
        </w:tabs>
        <w:ind w:left="2160" w:hanging="360"/>
      </w:pPr>
      <w:rPr>
        <w:rFonts w:ascii="Symbol" w:hAnsi="Symbol" w:hint="default"/>
      </w:rPr>
    </w:lvl>
    <w:lvl w:ilvl="3" w:tplc="657EF2BA" w:tentative="1">
      <w:start w:val="1"/>
      <w:numFmt w:val="bullet"/>
      <w:lvlText w:val=""/>
      <w:lvlJc w:val="left"/>
      <w:pPr>
        <w:tabs>
          <w:tab w:val="num" w:pos="2880"/>
        </w:tabs>
        <w:ind w:left="2880" w:hanging="360"/>
      </w:pPr>
      <w:rPr>
        <w:rFonts w:ascii="Symbol" w:hAnsi="Symbol" w:hint="default"/>
      </w:rPr>
    </w:lvl>
    <w:lvl w:ilvl="4" w:tplc="6F8A6288" w:tentative="1">
      <w:start w:val="1"/>
      <w:numFmt w:val="bullet"/>
      <w:lvlText w:val=""/>
      <w:lvlJc w:val="left"/>
      <w:pPr>
        <w:tabs>
          <w:tab w:val="num" w:pos="3600"/>
        </w:tabs>
        <w:ind w:left="3600" w:hanging="360"/>
      </w:pPr>
      <w:rPr>
        <w:rFonts w:ascii="Symbol" w:hAnsi="Symbol" w:hint="default"/>
      </w:rPr>
    </w:lvl>
    <w:lvl w:ilvl="5" w:tplc="73A62322" w:tentative="1">
      <w:start w:val="1"/>
      <w:numFmt w:val="bullet"/>
      <w:lvlText w:val=""/>
      <w:lvlJc w:val="left"/>
      <w:pPr>
        <w:tabs>
          <w:tab w:val="num" w:pos="4320"/>
        </w:tabs>
        <w:ind w:left="4320" w:hanging="360"/>
      </w:pPr>
      <w:rPr>
        <w:rFonts w:ascii="Symbol" w:hAnsi="Symbol" w:hint="default"/>
      </w:rPr>
    </w:lvl>
    <w:lvl w:ilvl="6" w:tplc="36C6CC5E" w:tentative="1">
      <w:start w:val="1"/>
      <w:numFmt w:val="bullet"/>
      <w:lvlText w:val=""/>
      <w:lvlJc w:val="left"/>
      <w:pPr>
        <w:tabs>
          <w:tab w:val="num" w:pos="5040"/>
        </w:tabs>
        <w:ind w:left="5040" w:hanging="360"/>
      </w:pPr>
      <w:rPr>
        <w:rFonts w:ascii="Symbol" w:hAnsi="Symbol" w:hint="default"/>
      </w:rPr>
    </w:lvl>
    <w:lvl w:ilvl="7" w:tplc="CCE881A6" w:tentative="1">
      <w:start w:val="1"/>
      <w:numFmt w:val="bullet"/>
      <w:lvlText w:val=""/>
      <w:lvlJc w:val="left"/>
      <w:pPr>
        <w:tabs>
          <w:tab w:val="num" w:pos="5760"/>
        </w:tabs>
        <w:ind w:left="5760" w:hanging="360"/>
      </w:pPr>
      <w:rPr>
        <w:rFonts w:ascii="Symbol" w:hAnsi="Symbol" w:hint="default"/>
      </w:rPr>
    </w:lvl>
    <w:lvl w:ilvl="8" w:tplc="34B44B5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88D7D77"/>
    <w:multiLevelType w:val="hybridMultilevel"/>
    <w:tmpl w:val="2FB0DD08"/>
    <w:lvl w:ilvl="0" w:tplc="F73E8CAC">
      <w:start w:val="1"/>
      <w:numFmt w:val="bullet"/>
      <w:lvlText w:val=""/>
      <w:lvlPicBulletId w:val="4"/>
      <w:lvlJc w:val="left"/>
      <w:pPr>
        <w:tabs>
          <w:tab w:val="num" w:pos="720"/>
        </w:tabs>
        <w:ind w:left="720" w:hanging="360"/>
      </w:pPr>
      <w:rPr>
        <w:rFonts w:ascii="Symbol" w:hAnsi="Symbol" w:hint="default"/>
      </w:rPr>
    </w:lvl>
    <w:lvl w:ilvl="1" w:tplc="30664852" w:tentative="1">
      <w:start w:val="1"/>
      <w:numFmt w:val="bullet"/>
      <w:lvlText w:val=""/>
      <w:lvlJc w:val="left"/>
      <w:pPr>
        <w:tabs>
          <w:tab w:val="num" w:pos="1440"/>
        </w:tabs>
        <w:ind w:left="1440" w:hanging="360"/>
      </w:pPr>
      <w:rPr>
        <w:rFonts w:ascii="Symbol" w:hAnsi="Symbol" w:hint="default"/>
      </w:rPr>
    </w:lvl>
    <w:lvl w:ilvl="2" w:tplc="EE70DD98" w:tentative="1">
      <w:start w:val="1"/>
      <w:numFmt w:val="bullet"/>
      <w:lvlText w:val=""/>
      <w:lvlJc w:val="left"/>
      <w:pPr>
        <w:tabs>
          <w:tab w:val="num" w:pos="2160"/>
        </w:tabs>
        <w:ind w:left="2160" w:hanging="360"/>
      </w:pPr>
      <w:rPr>
        <w:rFonts w:ascii="Symbol" w:hAnsi="Symbol" w:hint="default"/>
      </w:rPr>
    </w:lvl>
    <w:lvl w:ilvl="3" w:tplc="CDE8D040" w:tentative="1">
      <w:start w:val="1"/>
      <w:numFmt w:val="bullet"/>
      <w:lvlText w:val=""/>
      <w:lvlJc w:val="left"/>
      <w:pPr>
        <w:tabs>
          <w:tab w:val="num" w:pos="2880"/>
        </w:tabs>
        <w:ind w:left="2880" w:hanging="360"/>
      </w:pPr>
      <w:rPr>
        <w:rFonts w:ascii="Symbol" w:hAnsi="Symbol" w:hint="default"/>
      </w:rPr>
    </w:lvl>
    <w:lvl w:ilvl="4" w:tplc="A080B9FC" w:tentative="1">
      <w:start w:val="1"/>
      <w:numFmt w:val="bullet"/>
      <w:lvlText w:val=""/>
      <w:lvlJc w:val="left"/>
      <w:pPr>
        <w:tabs>
          <w:tab w:val="num" w:pos="3600"/>
        </w:tabs>
        <w:ind w:left="3600" w:hanging="360"/>
      </w:pPr>
      <w:rPr>
        <w:rFonts w:ascii="Symbol" w:hAnsi="Symbol" w:hint="default"/>
      </w:rPr>
    </w:lvl>
    <w:lvl w:ilvl="5" w:tplc="A9F0FAE0" w:tentative="1">
      <w:start w:val="1"/>
      <w:numFmt w:val="bullet"/>
      <w:lvlText w:val=""/>
      <w:lvlJc w:val="left"/>
      <w:pPr>
        <w:tabs>
          <w:tab w:val="num" w:pos="4320"/>
        </w:tabs>
        <w:ind w:left="4320" w:hanging="360"/>
      </w:pPr>
      <w:rPr>
        <w:rFonts w:ascii="Symbol" w:hAnsi="Symbol" w:hint="default"/>
      </w:rPr>
    </w:lvl>
    <w:lvl w:ilvl="6" w:tplc="F5C2C734" w:tentative="1">
      <w:start w:val="1"/>
      <w:numFmt w:val="bullet"/>
      <w:lvlText w:val=""/>
      <w:lvlJc w:val="left"/>
      <w:pPr>
        <w:tabs>
          <w:tab w:val="num" w:pos="5040"/>
        </w:tabs>
        <w:ind w:left="5040" w:hanging="360"/>
      </w:pPr>
      <w:rPr>
        <w:rFonts w:ascii="Symbol" w:hAnsi="Symbol" w:hint="default"/>
      </w:rPr>
    </w:lvl>
    <w:lvl w:ilvl="7" w:tplc="954E7760" w:tentative="1">
      <w:start w:val="1"/>
      <w:numFmt w:val="bullet"/>
      <w:lvlText w:val=""/>
      <w:lvlJc w:val="left"/>
      <w:pPr>
        <w:tabs>
          <w:tab w:val="num" w:pos="5760"/>
        </w:tabs>
        <w:ind w:left="5760" w:hanging="360"/>
      </w:pPr>
      <w:rPr>
        <w:rFonts w:ascii="Symbol" w:hAnsi="Symbol" w:hint="default"/>
      </w:rPr>
    </w:lvl>
    <w:lvl w:ilvl="8" w:tplc="3BE65D08"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9"/>
  </w:num>
  <w:num w:numId="3">
    <w:abstractNumId w:val="10"/>
  </w:num>
  <w:num w:numId="4">
    <w:abstractNumId w:val="1"/>
  </w:num>
  <w:num w:numId="5">
    <w:abstractNumId w:val="5"/>
  </w:num>
  <w:num w:numId="6">
    <w:abstractNumId w:val="11"/>
  </w:num>
  <w:num w:numId="7">
    <w:abstractNumId w:val="7"/>
  </w:num>
  <w:num w:numId="8">
    <w:abstractNumId w:val="12"/>
  </w:num>
  <w:num w:numId="9">
    <w:abstractNumId w:val="2"/>
  </w:num>
  <w:num w:numId="10">
    <w:abstractNumId w:val="6"/>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DB"/>
    <w:rsid w:val="00027F90"/>
    <w:rsid w:val="00066F48"/>
    <w:rsid w:val="00071F2D"/>
    <w:rsid w:val="001077C3"/>
    <w:rsid w:val="00172B53"/>
    <w:rsid w:val="00182E1C"/>
    <w:rsid w:val="001A020C"/>
    <w:rsid w:val="00276B86"/>
    <w:rsid w:val="002E595B"/>
    <w:rsid w:val="002E7815"/>
    <w:rsid w:val="00315361"/>
    <w:rsid w:val="00350B80"/>
    <w:rsid w:val="00383AB8"/>
    <w:rsid w:val="00476528"/>
    <w:rsid w:val="004804D4"/>
    <w:rsid w:val="004A37A1"/>
    <w:rsid w:val="004C46EC"/>
    <w:rsid w:val="00510933"/>
    <w:rsid w:val="005262DD"/>
    <w:rsid w:val="00537237"/>
    <w:rsid w:val="00610421"/>
    <w:rsid w:val="0061537A"/>
    <w:rsid w:val="006F23DB"/>
    <w:rsid w:val="00747E98"/>
    <w:rsid w:val="007A0EAF"/>
    <w:rsid w:val="00852B61"/>
    <w:rsid w:val="00950ADB"/>
    <w:rsid w:val="00975D27"/>
    <w:rsid w:val="0098372D"/>
    <w:rsid w:val="0098640D"/>
    <w:rsid w:val="009C0AE4"/>
    <w:rsid w:val="009E0ED3"/>
    <w:rsid w:val="00A808CD"/>
    <w:rsid w:val="00A858B4"/>
    <w:rsid w:val="00AB54FF"/>
    <w:rsid w:val="00AF6E53"/>
    <w:rsid w:val="00B021FC"/>
    <w:rsid w:val="00B701A8"/>
    <w:rsid w:val="00BA7C6B"/>
    <w:rsid w:val="00C24117"/>
    <w:rsid w:val="00C639AE"/>
    <w:rsid w:val="00C76955"/>
    <w:rsid w:val="00CD3D9A"/>
    <w:rsid w:val="00D27791"/>
    <w:rsid w:val="00DF792A"/>
    <w:rsid w:val="00E76EA3"/>
    <w:rsid w:val="00E8296C"/>
    <w:rsid w:val="00F941B9"/>
    <w:rsid w:val="00FA6244"/>
    <w:rsid w:val="00FA72C6"/>
    <w:rsid w:val="00FD7D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8AF8"/>
  <w15:chartTrackingRefBased/>
  <w15:docId w15:val="{6AA95528-07EB-49AA-8FB8-9C09E213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3D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23DB"/>
    <w:pPr>
      <w:ind w:left="720"/>
      <w:contextualSpacing/>
    </w:pPr>
  </w:style>
  <w:style w:type="paragraph" w:styleId="Textonotapie">
    <w:name w:val="footnote text"/>
    <w:basedOn w:val="Normal"/>
    <w:link w:val="TextonotapieCar"/>
    <w:uiPriority w:val="99"/>
    <w:unhideWhenUsed/>
    <w:rsid w:val="006F23D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6F23DB"/>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6F23DB"/>
    <w:rPr>
      <w:vertAlign w:val="superscript"/>
    </w:rPr>
  </w:style>
  <w:style w:type="character" w:styleId="Hipervnculo">
    <w:name w:val="Hyperlink"/>
    <w:basedOn w:val="Fuentedeprrafopredeter"/>
    <w:uiPriority w:val="99"/>
    <w:unhideWhenUsed/>
    <w:rsid w:val="006F23DB"/>
    <w:rPr>
      <w:color w:val="0563C1" w:themeColor="hyperlink"/>
      <w:u w:val="single"/>
    </w:rPr>
  </w:style>
  <w:style w:type="paragraph" w:customStyle="1" w:styleId="m819333802412421426ydp46b1270ayiv9366400938msonormal">
    <w:name w:val="m_819333802412421426ydp46b1270ayiv9366400938msonormal"/>
    <w:basedOn w:val="Normal"/>
    <w:rsid w:val="006F23DB"/>
    <w:pPr>
      <w:spacing w:before="100" w:beforeAutospacing="1" w:after="100" w:afterAutospacing="1" w:line="240" w:lineRule="auto"/>
    </w:pPr>
    <w:rPr>
      <w:rFonts w:ascii="Times New Roman" w:hAnsi="Times New Roman" w:cs="Times New Roman"/>
      <w:sz w:val="24"/>
      <w:szCs w:val="24"/>
      <w:lang w:eastAsia="es-AR"/>
    </w:rPr>
  </w:style>
  <w:style w:type="paragraph" w:customStyle="1" w:styleId="Default">
    <w:name w:val="Default"/>
    <w:rsid w:val="00D27791"/>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Encabezado">
    <w:name w:val="header"/>
    <w:basedOn w:val="Normal"/>
    <w:link w:val="EncabezadoCar"/>
    <w:uiPriority w:val="99"/>
    <w:unhideWhenUsed/>
    <w:rsid w:val="009C0A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AE4"/>
  </w:style>
  <w:style w:type="paragraph" w:styleId="Piedepgina">
    <w:name w:val="footer"/>
    <w:basedOn w:val="Normal"/>
    <w:link w:val="PiedepginaCar"/>
    <w:uiPriority w:val="99"/>
    <w:unhideWhenUsed/>
    <w:rsid w:val="009C0A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4943">
      <w:bodyDiv w:val="1"/>
      <w:marLeft w:val="0"/>
      <w:marRight w:val="0"/>
      <w:marTop w:val="0"/>
      <w:marBottom w:val="0"/>
      <w:divBdr>
        <w:top w:val="none" w:sz="0" w:space="0" w:color="auto"/>
        <w:left w:val="none" w:sz="0" w:space="0" w:color="auto"/>
        <w:bottom w:val="none" w:sz="0" w:space="0" w:color="auto"/>
        <w:right w:val="none" w:sz="0" w:space="0" w:color="auto"/>
      </w:divBdr>
    </w:div>
    <w:div w:id="238642391">
      <w:bodyDiv w:val="1"/>
      <w:marLeft w:val="0"/>
      <w:marRight w:val="0"/>
      <w:marTop w:val="0"/>
      <w:marBottom w:val="0"/>
      <w:divBdr>
        <w:top w:val="none" w:sz="0" w:space="0" w:color="auto"/>
        <w:left w:val="none" w:sz="0" w:space="0" w:color="auto"/>
        <w:bottom w:val="none" w:sz="0" w:space="0" w:color="auto"/>
        <w:right w:val="none" w:sz="0" w:space="0" w:color="auto"/>
      </w:divBdr>
    </w:div>
    <w:div w:id="653605280">
      <w:bodyDiv w:val="1"/>
      <w:marLeft w:val="0"/>
      <w:marRight w:val="0"/>
      <w:marTop w:val="0"/>
      <w:marBottom w:val="0"/>
      <w:divBdr>
        <w:top w:val="none" w:sz="0" w:space="0" w:color="auto"/>
        <w:left w:val="none" w:sz="0" w:space="0" w:color="auto"/>
        <w:bottom w:val="none" w:sz="0" w:space="0" w:color="auto"/>
        <w:right w:val="none" w:sz="0" w:space="0" w:color="auto"/>
      </w:divBdr>
    </w:div>
    <w:div w:id="859204832">
      <w:bodyDiv w:val="1"/>
      <w:marLeft w:val="0"/>
      <w:marRight w:val="0"/>
      <w:marTop w:val="0"/>
      <w:marBottom w:val="0"/>
      <w:divBdr>
        <w:top w:val="none" w:sz="0" w:space="0" w:color="auto"/>
        <w:left w:val="none" w:sz="0" w:space="0" w:color="auto"/>
        <w:bottom w:val="none" w:sz="0" w:space="0" w:color="auto"/>
        <w:right w:val="none" w:sz="0" w:space="0" w:color="auto"/>
      </w:divBdr>
    </w:div>
    <w:div w:id="1339113861">
      <w:bodyDiv w:val="1"/>
      <w:marLeft w:val="0"/>
      <w:marRight w:val="0"/>
      <w:marTop w:val="0"/>
      <w:marBottom w:val="0"/>
      <w:divBdr>
        <w:top w:val="none" w:sz="0" w:space="0" w:color="auto"/>
        <w:left w:val="none" w:sz="0" w:space="0" w:color="auto"/>
        <w:bottom w:val="none" w:sz="0" w:space="0" w:color="auto"/>
        <w:right w:val="none" w:sz="0" w:space="0" w:color="auto"/>
      </w:divBdr>
    </w:div>
    <w:div w:id="1841844609">
      <w:bodyDiv w:val="1"/>
      <w:marLeft w:val="0"/>
      <w:marRight w:val="0"/>
      <w:marTop w:val="0"/>
      <w:marBottom w:val="0"/>
      <w:divBdr>
        <w:top w:val="none" w:sz="0" w:space="0" w:color="auto"/>
        <w:left w:val="none" w:sz="0" w:space="0" w:color="auto"/>
        <w:bottom w:val="none" w:sz="0" w:space="0" w:color="auto"/>
        <w:right w:val="none" w:sz="0" w:space="0" w:color="auto"/>
      </w:divBdr>
    </w:div>
    <w:div w:id="20304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vez.maria@inta.gob.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moria.fahce.unlp.edu.ar/art_revistas/pr.4334/pr.4334.pdf" TargetMode="External"/><Relationship Id="rId5" Type="http://schemas.openxmlformats.org/officeDocument/2006/relationships/webSettings" Target="webSettings.xml"/><Relationship Id="rId10" Type="http://schemas.openxmlformats.org/officeDocument/2006/relationships/hyperlink" Target="mailto:vittar.maria@inta.gob.ar" TargetMode="External"/><Relationship Id="rId4" Type="http://schemas.openxmlformats.org/officeDocument/2006/relationships/settings" Target="settings.xml"/><Relationship Id="rId9" Type="http://schemas.openxmlformats.org/officeDocument/2006/relationships/hyperlink" Target="mailto:alcoba.laura@inta.gob.a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rvicios.infoleg.gob.ar/infolegInternet/anexos/260000-264999/261591/norma.htm"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63E58-28BB-41D2-8C31-25ABA7E5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6596</Words>
  <Characters>36283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Florencia Chavez</dc:creator>
  <cp:keywords/>
  <dc:description/>
  <cp:lastModifiedBy>María Florencia Chavez</cp:lastModifiedBy>
  <cp:revision>2</cp:revision>
  <dcterms:created xsi:type="dcterms:W3CDTF">2019-08-22T15:29:00Z</dcterms:created>
  <dcterms:modified xsi:type="dcterms:W3CDTF">2019-08-22T15:29:00Z</dcterms:modified>
</cp:coreProperties>
</file>