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Usos del agua y producción ladrillera en una comunidad mapuche del noroeste de la provincia de Buenos Aires.  </w:t>
      </w:r>
    </w:p>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Nombre: Mariano Juan </w:t>
      </w:r>
      <w:proofErr w:type="spellStart"/>
      <w:r>
        <w:rPr>
          <w:rFonts w:ascii="Times New Roman" w:eastAsia="Times New Roman" w:hAnsi="Times New Roman" w:cs="Times New Roman"/>
          <w:sz w:val="24"/>
          <w:szCs w:val="24"/>
        </w:rPr>
        <w:t>Kohn</w:t>
      </w:r>
      <w:proofErr w:type="spellEnd"/>
      <w:r>
        <w:rPr>
          <w:rFonts w:ascii="Times New Roman" w:eastAsia="Times New Roman" w:hAnsi="Times New Roman" w:cs="Times New Roman"/>
          <w:sz w:val="24"/>
          <w:szCs w:val="24"/>
        </w:rPr>
        <w:t xml:space="preserve">. </w:t>
      </w:r>
    </w:p>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Institución: PIRNA - IIGEO- </w:t>
      </w:r>
      <w:proofErr w:type="spellStart"/>
      <w:r>
        <w:rPr>
          <w:rFonts w:ascii="Times New Roman" w:eastAsia="Times New Roman" w:hAnsi="Times New Roman" w:cs="Times New Roman"/>
          <w:sz w:val="24"/>
          <w:szCs w:val="24"/>
        </w:rPr>
        <w:t>FFyL</w:t>
      </w:r>
      <w:proofErr w:type="spellEnd"/>
      <w:r>
        <w:rPr>
          <w:rFonts w:ascii="Times New Roman" w:eastAsia="Times New Roman" w:hAnsi="Times New Roman" w:cs="Times New Roman"/>
          <w:sz w:val="24"/>
          <w:szCs w:val="24"/>
        </w:rPr>
        <w:t xml:space="preserve">- UBA. </w:t>
      </w:r>
    </w:p>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 temático: 10-Campesinos y pueblos originarios. Acaparamiento, despojo y conflictos en torno a la tierra y el territorio. Organizaciones y movimientos sociales. Campesinos, indígenas, comunidades tradicionales, prácticas organizativas y Estado.  </w:t>
      </w:r>
    </w:p>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color w:val="9900FF"/>
          <w:sz w:val="24"/>
          <w:szCs w:val="24"/>
        </w:rPr>
      </w:pPr>
      <w:r>
        <w:rPr>
          <w:rFonts w:ascii="Times New Roman" w:eastAsia="Times New Roman" w:hAnsi="Times New Roman" w:cs="Times New Roman"/>
          <w:sz w:val="24"/>
          <w:szCs w:val="24"/>
        </w:rPr>
        <w:t>Correo</w:t>
      </w:r>
      <w:r>
        <w:rPr>
          <w:rFonts w:ascii="Times New Roman" w:eastAsia="Times New Roman" w:hAnsi="Times New Roman" w:cs="Times New Roman"/>
          <w:sz w:val="24"/>
          <w:szCs w:val="24"/>
        </w:rPr>
        <w:t xml:space="preserve">: marianojuan.or.kohn@gmail.com </w:t>
      </w:r>
    </w:p>
    <w:p w:rsidR="0027628C" w:rsidRDefault="00DC6732">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esumen. </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valoración del agua que hacen los miembros de la comunidad mapuche del Campo La Cruz está vinculada a los problemas derivados de sus usos. De esta relación, nos interesa específicamente el uso del agua en la pr</w:t>
      </w:r>
      <w:r>
        <w:rPr>
          <w:rFonts w:ascii="Times New Roman" w:eastAsia="Times New Roman" w:hAnsi="Times New Roman" w:cs="Times New Roman"/>
          <w:sz w:val="24"/>
          <w:szCs w:val="24"/>
        </w:rPr>
        <w:t xml:space="preserve">oducción ladrillera de pequeña escala que los miembros de la comunidad practican desde hace años en su lugar de residencia, en el partido Junín, noroeste de la Provincia de Buenos Aires. </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ponencia, presentaremos la historia de la comunidad mapuche </w:t>
      </w:r>
      <w:r>
        <w:rPr>
          <w:rFonts w:ascii="Times New Roman" w:eastAsia="Times New Roman" w:hAnsi="Times New Roman" w:cs="Times New Roman"/>
          <w:sz w:val="24"/>
          <w:szCs w:val="24"/>
        </w:rPr>
        <w:t xml:space="preserve">del Campo La Cruz, resultado de despojos territoriales y de la Conquista del Desierto, y describiremos sus prácticas económicas en especial en relación con la producción ladrillera. Para tal fin se propondrá una aproximación multidisciplinar, dado que, si </w:t>
      </w:r>
      <w:r>
        <w:rPr>
          <w:rFonts w:ascii="Times New Roman" w:eastAsia="Times New Roman" w:hAnsi="Times New Roman" w:cs="Times New Roman"/>
          <w:sz w:val="24"/>
          <w:szCs w:val="24"/>
        </w:rPr>
        <w:t>bien partimos de un núcleo central de conceptos y visiones sobre recursos naturales identificados con la Geografía social crítica, lo hacemos en un esfuerzo por entender las relaciones en un sentido holístico, propio de la tradición antropológica. La metod</w:t>
      </w:r>
      <w:r>
        <w:rPr>
          <w:rFonts w:ascii="Times New Roman" w:eastAsia="Times New Roman" w:hAnsi="Times New Roman" w:cs="Times New Roman"/>
          <w:sz w:val="24"/>
          <w:szCs w:val="24"/>
        </w:rPr>
        <w:t>ología estará basada en el trabajo de campo etnográfico. A modo de reflexión final, sostenemos que la percepción del agua está vinculada no solo a sus usos, sino también a la valoración extra comunitaria que la comunidad hace de ella.</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Palabras claves: usos</w:t>
      </w:r>
      <w:r>
        <w:rPr>
          <w:rFonts w:ascii="Times New Roman" w:eastAsia="Times New Roman" w:hAnsi="Times New Roman" w:cs="Times New Roman"/>
          <w:sz w:val="24"/>
          <w:szCs w:val="24"/>
        </w:rPr>
        <w:t xml:space="preserve"> del agua; producción ladrillera; comunidad mapuche; percepción del riesgo.  </w:t>
      </w:r>
    </w:p>
    <w:p w:rsidR="0027628C" w:rsidRDefault="0027628C">
      <w:pPr>
        <w:spacing w:line="360" w:lineRule="auto"/>
        <w:jc w:val="both"/>
        <w:rPr>
          <w:rFonts w:ascii="Times New Roman" w:eastAsia="Times New Roman" w:hAnsi="Times New Roman" w:cs="Times New Roman"/>
          <w:b/>
          <w:sz w:val="24"/>
          <w:szCs w:val="24"/>
        </w:rPr>
      </w:pPr>
    </w:p>
    <w:p w:rsidR="0027628C" w:rsidRDefault="0027628C">
      <w:pPr>
        <w:spacing w:line="360" w:lineRule="auto"/>
        <w:jc w:val="both"/>
        <w:rPr>
          <w:rFonts w:ascii="Times New Roman" w:eastAsia="Times New Roman" w:hAnsi="Times New Roman" w:cs="Times New Roman"/>
          <w:b/>
          <w:sz w:val="24"/>
          <w:szCs w:val="24"/>
        </w:rPr>
      </w:pPr>
    </w:p>
    <w:p w:rsidR="00504EB1" w:rsidRDefault="00504EB1">
      <w:pPr>
        <w:spacing w:line="360" w:lineRule="auto"/>
        <w:jc w:val="both"/>
        <w:rPr>
          <w:rFonts w:ascii="Times New Roman" w:eastAsia="Times New Roman" w:hAnsi="Times New Roman" w:cs="Times New Roman"/>
          <w:b/>
          <w:sz w:val="24"/>
          <w:szCs w:val="24"/>
        </w:rPr>
      </w:pPr>
    </w:p>
    <w:p w:rsidR="0027628C" w:rsidRPr="00504EB1" w:rsidRDefault="00DC6732" w:rsidP="00504EB1">
      <w:pPr>
        <w:numPr>
          <w:ilvl w:val="0"/>
          <w:numId w:val="1"/>
        </w:numPr>
        <w:spacing w:line="360" w:lineRule="auto"/>
        <w:jc w:val="both"/>
        <w:rPr>
          <w:rFonts w:ascii="Times New Roman" w:eastAsia="Times New Roman" w:hAnsi="Times New Roman" w:cs="Times New Roman"/>
          <w:b/>
          <w:color w:val="000000"/>
          <w:sz w:val="24"/>
          <w:szCs w:val="24"/>
        </w:rPr>
      </w:pPr>
      <w:r w:rsidRPr="00504EB1">
        <w:rPr>
          <w:rFonts w:ascii="Times New Roman" w:eastAsia="Times New Roman" w:hAnsi="Times New Roman" w:cs="Times New Roman"/>
          <w:b/>
          <w:color w:val="000000"/>
          <w:sz w:val="24"/>
          <w:szCs w:val="24"/>
        </w:rPr>
        <w:lastRenderedPageBreak/>
        <w:t>Introducción</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violencia iniciada con la conquista y colonización española en el siglo XVI se intensificó durante la consolidación del Estado nación en la segunda mitad del si</w:t>
      </w:r>
      <w:r>
        <w:rPr>
          <w:rFonts w:ascii="Times New Roman" w:eastAsia="Times New Roman" w:hAnsi="Times New Roman" w:cs="Times New Roman"/>
          <w:sz w:val="24"/>
          <w:szCs w:val="24"/>
        </w:rPr>
        <w:t>glo XIX y no pudo concretarse sino a través de las acciones de las elites y las iglesias. El despojo territorial y el desplazamiento forzado se dieron conjuntamente con la expansión de las fronteras de explotación de territorios antes considerados como imp</w:t>
      </w:r>
      <w:r>
        <w:rPr>
          <w:rFonts w:ascii="Times New Roman" w:eastAsia="Times New Roman" w:hAnsi="Times New Roman" w:cs="Times New Roman"/>
          <w:sz w:val="24"/>
          <w:szCs w:val="24"/>
        </w:rPr>
        <w:t xml:space="preserve">roductivos. Seguimos a Harvey (2004) quien sostiene que la acumulación </w:t>
      </w:r>
      <w:r w:rsidR="00504EB1">
        <w:rPr>
          <w:rFonts w:ascii="Times New Roman" w:eastAsia="Times New Roman" w:hAnsi="Times New Roman" w:cs="Times New Roman"/>
          <w:sz w:val="24"/>
          <w:szCs w:val="24"/>
        </w:rPr>
        <w:t>“primitiva”</w:t>
      </w:r>
      <w:r>
        <w:rPr>
          <w:rFonts w:ascii="Times New Roman" w:eastAsia="Times New Roman" w:hAnsi="Times New Roman" w:cs="Times New Roman"/>
          <w:sz w:val="24"/>
          <w:szCs w:val="24"/>
        </w:rPr>
        <w:t xml:space="preserve"> u </w:t>
      </w:r>
      <w:r w:rsidR="00504EB1">
        <w:rPr>
          <w:rFonts w:ascii="Times New Roman" w:eastAsia="Times New Roman" w:hAnsi="Times New Roman" w:cs="Times New Roman"/>
          <w:sz w:val="24"/>
          <w:szCs w:val="24"/>
        </w:rPr>
        <w:t>“</w:t>
      </w:r>
      <w:proofErr w:type="gramStart"/>
      <w:r w:rsidR="00504EB1">
        <w:rPr>
          <w:rFonts w:ascii="Times New Roman" w:eastAsia="Times New Roman" w:hAnsi="Times New Roman" w:cs="Times New Roman"/>
          <w:sz w:val="24"/>
          <w:szCs w:val="24"/>
        </w:rPr>
        <w:t>originaria</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ya ha ocurrido, y la acumulación se desarrolla como reproducción ampliada dentro de una economía cerrada que opera en condiciones de “paz, propiedad e igu</w:t>
      </w:r>
      <w:r>
        <w:rPr>
          <w:rFonts w:ascii="Times New Roman" w:eastAsia="Times New Roman" w:hAnsi="Times New Roman" w:cs="Times New Roman"/>
          <w:sz w:val="24"/>
          <w:szCs w:val="24"/>
        </w:rPr>
        <w:t>aldad”. Asegura que Marx lo predijo diciendo que se produciría creciente inestabilidad, la cual culminaría en crisis crónicas de sobre acumulación del tipo de la que ahora estamos presenciando (Harvey 2004). Concluye que llamar “primitivo” u “originario” a</w:t>
      </w:r>
      <w:r>
        <w:rPr>
          <w:rFonts w:ascii="Times New Roman" w:eastAsia="Times New Roman" w:hAnsi="Times New Roman" w:cs="Times New Roman"/>
          <w:sz w:val="24"/>
          <w:szCs w:val="24"/>
        </w:rPr>
        <w:t xml:space="preserve"> un proceso en curso parece desacertado, y postula entonces sustituir estos términos por el concepto de “acumulación por desposesión”. Creemos que en el caso del estado nacional argentino las lógicas de este ajuste espacio temporal dieron un viraje hacia u</w:t>
      </w:r>
      <w:r>
        <w:rPr>
          <w:rFonts w:ascii="Times New Roman" w:eastAsia="Times New Roman" w:hAnsi="Times New Roman" w:cs="Times New Roman"/>
          <w:sz w:val="24"/>
          <w:szCs w:val="24"/>
        </w:rPr>
        <w:t>na forma liberal de imperialismo asociada a la ideología de progreso y a una misión civilizatoria, este proceso fue el fundamento de lo que se denominó “Conquista del Desierto”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rsidR="0027628C" w:rsidRDefault="00DC6732">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on el retorno de la democracia en 1983, el estado argentino duplicó la cantidad de pueblos originarios reconocidos oficialmente, cifra que sin embargo no coincide con los casi cuarenta contabilizados por las propias organizaciones indígenas (</w:t>
      </w:r>
      <w:proofErr w:type="spellStart"/>
      <w:r>
        <w:rPr>
          <w:rFonts w:ascii="Times New Roman" w:eastAsia="Times New Roman" w:hAnsi="Times New Roman" w:cs="Times New Roman"/>
          <w:sz w:val="24"/>
          <w:szCs w:val="24"/>
        </w:rPr>
        <w:t>Lenton</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t>2019). Si bien, a través de diversos instrumentos jurídicos plasmados en leyes y decretos se reconoció la vulnerabilidad de dichos pueblos y se comprometió a garantizar sus derechos, en la práctica estas normativas se cumplen parcial y deficientemente, tal</w:t>
      </w:r>
      <w:r>
        <w:rPr>
          <w:rFonts w:ascii="Times New Roman" w:eastAsia="Times New Roman" w:hAnsi="Times New Roman" w:cs="Times New Roman"/>
          <w:sz w:val="24"/>
          <w:szCs w:val="24"/>
        </w:rPr>
        <w:t xml:space="preserve"> como ilustra la ejecución de la Ley nacional N° 26.160 “ley de relevamiento territorial”. Sancionada en 2006 y prorrogada a través de otras tres leyes (N° 26.554/09, N° 26.894/13 y N° 27.400/17), declaró la emergencia en materia de posesión y propiedad de</w:t>
      </w:r>
      <w:r>
        <w:rPr>
          <w:rFonts w:ascii="Times New Roman" w:eastAsia="Times New Roman" w:hAnsi="Times New Roman" w:cs="Times New Roman"/>
          <w:sz w:val="24"/>
          <w:szCs w:val="24"/>
        </w:rPr>
        <w:t xml:space="preserve"> las tierras que tradicionalmente ocupan las comunidades originarias del país (</w:t>
      </w:r>
      <w:proofErr w:type="spellStart"/>
      <w:r>
        <w:rPr>
          <w:rFonts w:ascii="Times New Roman" w:eastAsia="Times New Roman" w:hAnsi="Times New Roman" w:cs="Times New Roman"/>
          <w:sz w:val="24"/>
          <w:szCs w:val="24"/>
        </w:rPr>
        <w:t>Lenton</w:t>
      </w:r>
      <w:proofErr w:type="spellEnd"/>
      <w:r>
        <w:rPr>
          <w:rFonts w:ascii="Times New Roman" w:eastAsia="Times New Roman" w:hAnsi="Times New Roman" w:cs="Times New Roman"/>
          <w:sz w:val="24"/>
          <w:szCs w:val="24"/>
        </w:rPr>
        <w:t xml:space="preserve"> et al. 2019). Se suma a esto la creciente conflictividad socio ambiental generada por un modelo de extracción sistemática de recursos facilitado por la desregulación y re</w:t>
      </w:r>
      <w:r>
        <w:rPr>
          <w:rFonts w:ascii="Times New Roman" w:eastAsia="Times New Roman" w:hAnsi="Times New Roman" w:cs="Times New Roman"/>
          <w:sz w:val="24"/>
          <w:szCs w:val="24"/>
        </w:rPr>
        <w:t xml:space="preserve"> regulación estatal de estas actividades cuyo fundamento está en las políticas neoliberales de las últimas décadas (</w:t>
      </w:r>
      <w:proofErr w:type="spellStart"/>
      <w:r>
        <w:rPr>
          <w:rFonts w:ascii="Times New Roman" w:eastAsia="Times New Roman" w:hAnsi="Times New Roman" w:cs="Times New Roman"/>
          <w:sz w:val="24"/>
          <w:szCs w:val="24"/>
        </w:rPr>
        <w:t>Castree</w:t>
      </w:r>
      <w:proofErr w:type="spellEnd"/>
      <w:r>
        <w:rPr>
          <w:rFonts w:ascii="Times New Roman" w:eastAsia="Times New Roman" w:hAnsi="Times New Roman" w:cs="Times New Roman"/>
          <w:sz w:val="24"/>
          <w:szCs w:val="24"/>
        </w:rPr>
        <w:t xml:space="preserve"> 2008). Seguimos a </w:t>
      </w:r>
      <w:proofErr w:type="spellStart"/>
      <w:r>
        <w:rPr>
          <w:rFonts w:ascii="Times New Roman" w:eastAsia="Times New Roman" w:hAnsi="Times New Roman" w:cs="Times New Roman"/>
          <w:sz w:val="24"/>
          <w:szCs w:val="24"/>
        </w:rPr>
        <w:t>Svampa</w:t>
      </w:r>
      <w:proofErr w:type="spellEnd"/>
      <w:r>
        <w:rPr>
          <w:rFonts w:ascii="Times New Roman" w:eastAsia="Times New Roman" w:hAnsi="Times New Roman" w:cs="Times New Roman"/>
          <w:sz w:val="24"/>
          <w:szCs w:val="24"/>
        </w:rPr>
        <w:t xml:space="preserve"> (2016) quien sostiene que desde 2003 se </w:t>
      </w:r>
      <w:r>
        <w:rPr>
          <w:rFonts w:ascii="Times New Roman" w:eastAsia="Times New Roman" w:hAnsi="Times New Roman" w:cs="Times New Roman"/>
          <w:sz w:val="24"/>
          <w:szCs w:val="24"/>
        </w:rPr>
        <w:lastRenderedPageBreak/>
        <w:t xml:space="preserve">expandió el patrón del </w:t>
      </w:r>
      <w:proofErr w:type="spellStart"/>
      <w:r>
        <w:rPr>
          <w:rFonts w:ascii="Times New Roman" w:eastAsia="Times New Roman" w:hAnsi="Times New Roman" w:cs="Times New Roman"/>
          <w:sz w:val="24"/>
          <w:szCs w:val="24"/>
        </w:rPr>
        <w:t>neoextractivista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radicalizandose</w:t>
      </w:r>
      <w:proofErr w:type="spellEnd"/>
      <w:r>
        <w:rPr>
          <w:rFonts w:ascii="Times New Roman" w:eastAsia="Times New Roman" w:hAnsi="Times New Roman" w:cs="Times New Roman"/>
          <w:sz w:val="24"/>
          <w:szCs w:val="24"/>
        </w:rPr>
        <w:t xml:space="preserve"> desde 2015</w:t>
      </w:r>
      <w:r>
        <w:rPr>
          <w:rFonts w:ascii="Times New Roman" w:eastAsia="Times New Roman" w:hAnsi="Times New Roman" w:cs="Times New Roman"/>
          <w:sz w:val="24"/>
          <w:szCs w:val="24"/>
        </w:rPr>
        <w:t xml:space="preserve">. Entendiendo como </w:t>
      </w:r>
      <w:proofErr w:type="spellStart"/>
      <w:r>
        <w:rPr>
          <w:rFonts w:ascii="Times New Roman" w:eastAsia="Times New Roman" w:hAnsi="Times New Roman" w:cs="Times New Roman"/>
          <w:sz w:val="24"/>
          <w:szCs w:val="24"/>
        </w:rPr>
        <w:t>neoextractivismo</w:t>
      </w:r>
      <w:proofErr w:type="spellEnd"/>
      <w:r>
        <w:rPr>
          <w:rFonts w:ascii="Times New Roman" w:eastAsia="Times New Roman" w:hAnsi="Times New Roman" w:cs="Times New Roman"/>
          <w:sz w:val="24"/>
          <w:szCs w:val="24"/>
        </w:rPr>
        <w:t xml:space="preserve"> el actual patrón de acumulación basado en la sobreexplotación de bienes naturales, cada vez más escasos y en gran parte no renovables. En el noroeste de la provincia de Buenos Aires, el partido de Junín es conocido como </w:t>
      </w:r>
      <w:r>
        <w:rPr>
          <w:rFonts w:ascii="Times New Roman" w:eastAsia="Times New Roman" w:hAnsi="Times New Roman" w:cs="Times New Roman"/>
          <w:sz w:val="24"/>
          <w:szCs w:val="24"/>
        </w:rPr>
        <w:t>la zona núcleo sojera, el uso del suelo para producción extensiva de soja provoca cierta presión sobre otros u</w:t>
      </w:r>
      <w:r w:rsidR="00504EB1">
        <w:rPr>
          <w:rFonts w:ascii="Times New Roman" w:eastAsia="Times New Roman" w:hAnsi="Times New Roman" w:cs="Times New Roman"/>
          <w:sz w:val="24"/>
          <w:szCs w:val="24"/>
        </w:rPr>
        <w:t>sos, como puede ser el ganadero</w:t>
      </w:r>
      <w:r>
        <w:rPr>
          <w:rFonts w:ascii="Times New Roman" w:eastAsia="Times New Roman" w:hAnsi="Times New Roman" w:cs="Times New Roman"/>
          <w:sz w:val="24"/>
          <w:szCs w:val="24"/>
        </w:rPr>
        <w:t>, hortícola, ladrillero o minero. En esta zona periurbana se comienza a observar parte de la gran cantidad de hect</w:t>
      </w:r>
      <w:r>
        <w:rPr>
          <w:rFonts w:ascii="Times New Roman" w:eastAsia="Times New Roman" w:hAnsi="Times New Roman" w:cs="Times New Roman"/>
          <w:sz w:val="24"/>
          <w:szCs w:val="24"/>
        </w:rPr>
        <w:t>áreas cultivadas con soja y trigo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agenciamiento</w:t>
      </w:r>
      <w:proofErr w:type="spellEnd"/>
      <w:r>
        <w:rPr>
          <w:rFonts w:ascii="Times New Roman" w:eastAsia="Times New Roman" w:hAnsi="Times New Roman" w:cs="Times New Roman"/>
          <w:sz w:val="24"/>
          <w:szCs w:val="24"/>
        </w:rPr>
        <w:t xml:space="preserve"> de las comunidades indígenas (mapuches entre otras) respecto a este modelo consiste en la promoción y defensa de derechos territoriales, de recursos naturales y socio ambientales que están llevando adel</w:t>
      </w:r>
      <w:r>
        <w:rPr>
          <w:rFonts w:ascii="Times New Roman" w:eastAsia="Times New Roman" w:hAnsi="Times New Roman" w:cs="Times New Roman"/>
          <w:sz w:val="24"/>
          <w:szCs w:val="24"/>
        </w:rPr>
        <w:t>ante, proponiendo una agenda para transformar las políticas económicas productivista imperantes y respetar los espacios que habitan las comunidades rurales y otras. Es en este contexto que se inserta el aporte que sigue a continuación.</w:t>
      </w:r>
      <w:r>
        <w:rPr>
          <w:rFonts w:ascii="Times New Roman" w:eastAsia="Times New Roman" w:hAnsi="Times New Roman" w:cs="Times New Roman"/>
          <w:color w:val="FF0000"/>
          <w:sz w:val="24"/>
          <w:szCs w:val="24"/>
        </w:rPr>
        <w:t xml:space="preserve"> </w:t>
      </w:r>
    </w:p>
    <w:p w:rsidR="0027628C" w:rsidRDefault="00DC6732">
      <w:pPr>
        <w:numPr>
          <w:ilvl w:val="0"/>
          <w:numId w:val="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Caso: comunidad map</w:t>
      </w:r>
      <w:r>
        <w:rPr>
          <w:rFonts w:ascii="Times New Roman" w:eastAsia="Times New Roman" w:hAnsi="Times New Roman" w:cs="Times New Roman"/>
          <w:b/>
          <w:sz w:val="24"/>
          <w:szCs w:val="24"/>
        </w:rPr>
        <w:t>uche de Campo La Cruz.</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Reconstrucción histórica.  </w:t>
      </w:r>
    </w:p>
    <w:p w:rsidR="0027628C" w:rsidRDefault="00DC6732">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La llamada “Conquista del Desierto” (1878- 1885) concluye un proceso de expropiación de tierras comunales a comunidades indígenas iniciado con la colonización española (S.XVI). En este contexto y a dos</w:t>
      </w:r>
      <w:r>
        <w:rPr>
          <w:rFonts w:ascii="Times New Roman" w:eastAsia="Times New Roman" w:hAnsi="Times New Roman" w:cs="Times New Roman"/>
          <w:sz w:val="24"/>
          <w:szCs w:val="24"/>
        </w:rPr>
        <w:t xml:space="preserve"> años de iniciada dicha campaña, el presidente de la nación autoriza al ministro de la guerra para invertir la suma de dos mil cuatrocientos pesos fuertes en la compra de “</w:t>
      </w:r>
      <w:r>
        <w:rPr>
          <w:rFonts w:ascii="Times New Roman" w:eastAsia="Times New Roman" w:hAnsi="Times New Roman" w:cs="Times New Roman"/>
          <w:i/>
          <w:sz w:val="24"/>
          <w:szCs w:val="24"/>
        </w:rPr>
        <w:t>dos suertes de chacras en el Partido de Junín</w:t>
      </w:r>
      <w:r>
        <w:rPr>
          <w:rFonts w:ascii="Times New Roman" w:eastAsia="Times New Roman" w:hAnsi="Times New Roman" w:cs="Times New Roman"/>
          <w:sz w:val="24"/>
          <w:szCs w:val="24"/>
        </w:rPr>
        <w:t xml:space="preserve"> para </w:t>
      </w:r>
      <w:r w:rsidR="00504EB1">
        <w:rPr>
          <w:rFonts w:ascii="Times New Roman" w:eastAsia="Times New Roman" w:hAnsi="Times New Roman" w:cs="Times New Roman"/>
          <w:sz w:val="24"/>
          <w:szCs w:val="24"/>
        </w:rPr>
        <w:t xml:space="preserve">ser donadas con prohibición de </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najenarlas al Cacique Nahuel </w:t>
      </w:r>
      <w:proofErr w:type="spellStart"/>
      <w:r>
        <w:rPr>
          <w:rFonts w:ascii="Times New Roman" w:eastAsia="Times New Roman" w:hAnsi="Times New Roman" w:cs="Times New Roman"/>
          <w:sz w:val="24"/>
          <w:szCs w:val="24"/>
        </w:rPr>
        <w:t>Payún</w:t>
      </w:r>
      <w:proofErr w:type="spellEnd"/>
      <w:r>
        <w:rPr>
          <w:rFonts w:ascii="Times New Roman" w:eastAsia="Times New Roman" w:hAnsi="Times New Roman" w:cs="Times New Roman"/>
          <w:sz w:val="24"/>
          <w:szCs w:val="24"/>
        </w:rPr>
        <w:t xml:space="preserve"> y los </w:t>
      </w:r>
      <w:proofErr w:type="spellStart"/>
      <w:r>
        <w:rPr>
          <w:rFonts w:ascii="Times New Roman" w:eastAsia="Times New Roman" w:hAnsi="Times New Roman" w:cs="Times New Roman"/>
          <w:sz w:val="24"/>
          <w:szCs w:val="24"/>
        </w:rPr>
        <w:t>capitanejos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Chenquelen</w:t>
      </w:r>
      <w:proofErr w:type="spellEnd"/>
      <w:r>
        <w:rPr>
          <w:rFonts w:ascii="Times New Roman" w:eastAsia="Times New Roman" w:hAnsi="Times New Roman" w:cs="Times New Roman"/>
          <w:sz w:val="24"/>
          <w:szCs w:val="24"/>
        </w:rPr>
        <w:t xml:space="preserve">, Farías, </w:t>
      </w:r>
      <w:proofErr w:type="spellStart"/>
      <w:r>
        <w:rPr>
          <w:rFonts w:ascii="Times New Roman" w:eastAsia="Times New Roman" w:hAnsi="Times New Roman" w:cs="Times New Roman"/>
          <w:sz w:val="24"/>
          <w:szCs w:val="24"/>
        </w:rPr>
        <w:t>Neculpal</w:t>
      </w:r>
      <w:proofErr w:type="spellEnd"/>
      <w:r>
        <w:rPr>
          <w:rFonts w:ascii="Times New Roman" w:eastAsia="Times New Roman" w:hAnsi="Times New Roman" w:cs="Times New Roman"/>
          <w:sz w:val="24"/>
          <w:szCs w:val="24"/>
        </w:rPr>
        <w:t xml:space="preserve"> y Juan Negrete. Distribuyendo además, los instrumentos y elementos de labranza necesarios para que se establezcan y fijen en ellas su residencia”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Esto ocurre un 27 de enero d</w:t>
      </w:r>
      <w:r>
        <w:rPr>
          <w:rFonts w:ascii="Times New Roman" w:eastAsia="Times New Roman" w:hAnsi="Times New Roman" w:cs="Times New Roman"/>
          <w:sz w:val="24"/>
          <w:szCs w:val="24"/>
        </w:rPr>
        <w:t xml:space="preserve">e 1881, este otorgamiento se </w:t>
      </w:r>
      <w:proofErr w:type="spellStart"/>
      <w:r>
        <w:rPr>
          <w:rFonts w:ascii="Times New Roman" w:eastAsia="Times New Roman" w:hAnsi="Times New Roman" w:cs="Times New Roman"/>
          <w:sz w:val="24"/>
          <w:szCs w:val="24"/>
        </w:rPr>
        <w:t>dá</w:t>
      </w:r>
      <w:proofErr w:type="spellEnd"/>
      <w:r>
        <w:rPr>
          <w:rFonts w:ascii="Times New Roman" w:eastAsia="Times New Roman" w:hAnsi="Times New Roman" w:cs="Times New Roman"/>
          <w:sz w:val="24"/>
          <w:szCs w:val="24"/>
        </w:rPr>
        <w:t xml:space="preserve"> en contraprestación </w:t>
      </w:r>
      <w:r>
        <w:rPr>
          <w:rFonts w:ascii="Times New Roman" w:eastAsia="Times New Roman" w:hAnsi="Times New Roman" w:cs="Times New Roman"/>
          <w:i/>
          <w:sz w:val="24"/>
          <w:szCs w:val="24"/>
        </w:rPr>
        <w:t>“atención a su condición y servicios anteriores”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En el acta de cesión de tierras vemos que el gobierno postula que dicha tribu se “proporcione medios independientes de subsistencia sobre la base del tra</w:t>
      </w:r>
      <w:r>
        <w:rPr>
          <w:rFonts w:ascii="Times New Roman" w:eastAsia="Times New Roman" w:hAnsi="Times New Roman" w:cs="Times New Roman"/>
          <w:sz w:val="24"/>
          <w:szCs w:val="24"/>
        </w:rPr>
        <w:t xml:space="preserve">bajo como medio civilizado”. Estas </w:t>
      </w:r>
      <w:r>
        <w:rPr>
          <w:rFonts w:ascii="Times New Roman" w:eastAsia="Times New Roman" w:hAnsi="Times New Roman" w:cs="Times New Roman"/>
          <w:sz w:val="24"/>
          <w:szCs w:val="24"/>
        </w:rPr>
        <w:lastRenderedPageBreak/>
        <w:t>son parte de las estrategias estatales para “</w:t>
      </w:r>
      <w:proofErr w:type="spellStart"/>
      <w:r>
        <w:rPr>
          <w:rFonts w:ascii="Times New Roman" w:eastAsia="Times New Roman" w:hAnsi="Times New Roman" w:cs="Times New Roman"/>
          <w:sz w:val="24"/>
          <w:szCs w:val="24"/>
        </w:rPr>
        <w:t>sedentarizar</w:t>
      </w:r>
      <w:proofErr w:type="spellEnd"/>
      <w:r>
        <w:rPr>
          <w:rFonts w:ascii="Times New Roman" w:eastAsia="Times New Roman" w:hAnsi="Times New Roman" w:cs="Times New Roman"/>
          <w:sz w:val="24"/>
          <w:szCs w:val="24"/>
        </w:rPr>
        <w:t>” a las comunidades que conservaban patrones de movilidad residencial para el siglo XIX (</w:t>
      </w:r>
      <w:proofErr w:type="spellStart"/>
      <w:r>
        <w:rPr>
          <w:rFonts w:ascii="Times New Roman" w:eastAsia="Times New Roman" w:hAnsi="Times New Roman" w:cs="Times New Roman"/>
          <w:sz w:val="24"/>
          <w:szCs w:val="24"/>
        </w:rPr>
        <w:t>Lenton</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Laius</w:t>
      </w:r>
      <w:proofErr w:type="spellEnd"/>
      <w:r>
        <w:rPr>
          <w:rFonts w:ascii="Times New Roman" w:eastAsia="Times New Roman" w:hAnsi="Times New Roman" w:cs="Times New Roman"/>
          <w:sz w:val="24"/>
          <w:szCs w:val="24"/>
        </w:rPr>
        <w:t xml:space="preserve"> 2017). Sostenemos que dicha tribu</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luego de pertenecer </w:t>
      </w:r>
      <w:r>
        <w:rPr>
          <w:rFonts w:ascii="Times New Roman" w:eastAsia="Times New Roman" w:hAnsi="Times New Roman" w:cs="Times New Roman"/>
          <w:sz w:val="24"/>
          <w:szCs w:val="24"/>
        </w:rPr>
        <w:t xml:space="preserve">a la parcialidad del cacique </w:t>
      </w:r>
      <w:proofErr w:type="spellStart"/>
      <w:r>
        <w:rPr>
          <w:rFonts w:ascii="Times New Roman" w:eastAsia="Times New Roman" w:hAnsi="Times New Roman" w:cs="Times New Roman"/>
          <w:sz w:val="24"/>
          <w:szCs w:val="24"/>
        </w:rPr>
        <w:t>Payun</w:t>
      </w:r>
      <w:proofErr w:type="spellEnd"/>
      <w:r>
        <w:rPr>
          <w:rFonts w:ascii="Times New Roman" w:eastAsia="Times New Roman" w:hAnsi="Times New Roman" w:cs="Times New Roman"/>
          <w:sz w:val="24"/>
          <w:szCs w:val="24"/>
        </w:rPr>
        <w:t xml:space="preserve">, en algún momento de la avanzada al “desierto” se </w:t>
      </w:r>
      <w:proofErr w:type="spellStart"/>
      <w:r>
        <w:rPr>
          <w:rFonts w:ascii="Times New Roman" w:eastAsia="Times New Roman" w:hAnsi="Times New Roman" w:cs="Times New Roman"/>
          <w:sz w:val="24"/>
          <w:szCs w:val="24"/>
        </w:rPr>
        <w:t>vió</w:t>
      </w:r>
      <w:proofErr w:type="spellEnd"/>
      <w:r>
        <w:rPr>
          <w:rFonts w:ascii="Times New Roman" w:eastAsia="Times New Roman" w:hAnsi="Times New Roman" w:cs="Times New Roman"/>
          <w:sz w:val="24"/>
          <w:szCs w:val="24"/>
        </w:rPr>
        <w:t xml:space="preserve"> obligada a algún tipo de negociación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o rendición incondicional con las autoridades nacionales. Desde este momento histórico se han desplegado diferentes estrategias d</w:t>
      </w:r>
      <w:r>
        <w:rPr>
          <w:rFonts w:ascii="Times New Roman" w:eastAsia="Times New Roman" w:hAnsi="Times New Roman" w:cs="Times New Roman"/>
          <w:sz w:val="24"/>
          <w:szCs w:val="24"/>
        </w:rPr>
        <w:t>e subsistencia, desde la vida semi pastoril a la agricultura de pequeña escala, combinada con servicios y trabajos asalariados y producción ladrillera (</w:t>
      </w:r>
      <w:proofErr w:type="spellStart"/>
      <w:r>
        <w:rPr>
          <w:rFonts w:ascii="Times New Roman" w:eastAsia="Times New Roman" w:hAnsi="Times New Roman" w:cs="Times New Roman"/>
          <w:sz w:val="24"/>
          <w:szCs w:val="24"/>
        </w:rPr>
        <w:t>Beracetti</w:t>
      </w:r>
      <w:proofErr w:type="spellEnd"/>
      <w:r>
        <w:rPr>
          <w:rFonts w:ascii="Times New Roman" w:eastAsia="Times New Roman" w:hAnsi="Times New Roman" w:cs="Times New Roman"/>
          <w:sz w:val="24"/>
          <w:szCs w:val="24"/>
        </w:rPr>
        <w:t xml:space="preserve"> et al 2016). Durante todo este tiempo las formas en que accedieron a distintos servicios básic</w:t>
      </w:r>
      <w:r>
        <w:rPr>
          <w:rFonts w:ascii="Times New Roman" w:eastAsia="Times New Roman" w:hAnsi="Times New Roman" w:cs="Times New Roman"/>
          <w:sz w:val="24"/>
          <w:szCs w:val="24"/>
        </w:rPr>
        <w:t xml:space="preserve">os (agua potable, electricidad, caminos, recolección de residuos, salud y educación) no hizo más que reproducir una </w:t>
      </w:r>
      <w:r>
        <w:rPr>
          <w:rFonts w:ascii="Times New Roman" w:eastAsia="Times New Roman" w:hAnsi="Times New Roman" w:cs="Times New Roman"/>
          <w:sz w:val="24"/>
          <w:szCs w:val="24"/>
        </w:rPr>
        <w:t xml:space="preserve">situación de vulnerabilidad creciente.  </w:t>
      </w:r>
      <w:r>
        <w:rPr>
          <w:rFonts w:ascii="Times New Roman" w:eastAsia="Times New Roman" w:hAnsi="Times New Roman" w:cs="Times New Roman"/>
          <w:color w:val="FF0000"/>
          <w:sz w:val="24"/>
          <w:szCs w:val="24"/>
        </w:rPr>
        <w:t xml:space="preserve">  </w:t>
      </w:r>
    </w:p>
    <w:p w:rsidR="00504EB1" w:rsidRDefault="00504EB1">
      <w:pPr>
        <w:spacing w:line="360" w:lineRule="auto"/>
        <w:jc w:val="both"/>
        <w:rPr>
          <w:rFonts w:ascii="Times New Roman" w:eastAsia="Times New Roman" w:hAnsi="Times New Roman" w:cs="Times New Roman"/>
          <w:color w:val="FF0000"/>
          <w:sz w:val="24"/>
          <w:szCs w:val="24"/>
        </w:rPr>
      </w:pPr>
    </w:p>
    <w:p w:rsidR="0027628C" w:rsidRDefault="00504EB1">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1853565</wp:posOffset>
                </wp:positionH>
                <wp:positionV relativeFrom="paragraph">
                  <wp:posOffset>12065</wp:posOffset>
                </wp:positionV>
                <wp:extent cx="3248025" cy="24765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3248025" cy="247650"/>
                        </a:xfrm>
                        <a:prstGeom prst="rect">
                          <a:avLst/>
                        </a:prstGeom>
                        <a:solidFill>
                          <a:schemeClr val="lt1"/>
                        </a:solidFill>
                        <a:ln w="6350">
                          <a:solidFill>
                            <a:prstClr val="black"/>
                          </a:solidFill>
                        </a:ln>
                      </wps:spPr>
                      <wps:txbx>
                        <w:txbxContent>
                          <w:p w:rsidR="00504EB1" w:rsidRDefault="00504EB1">
                            <w:r>
                              <w:t>Elaboración propia en base al trabajo etnográfico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145.95pt;margin-top:.95pt;width:25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" fillcolor="white [3201]" strokeweight=".5pt">
                <v:textbox>
                  <w:txbxContent>
                    <w:p w:rsidR="00504EB1" w:rsidRDefault="00504EB1">
                      <w:r>
                        <w:t>Elaboración propia en base al trabajo etnográfico</w:t>
                      </w:r>
                    </w:p>
                  </w:txbxContent>
                </v:textbox>
              </v:shape>
            </w:pict>
          </mc:Fallback>
        </mc:AlternateContent>
      </w:r>
      <w:r w:rsidR="00DC6732">
        <w:rPr>
          <w:rFonts w:ascii="Times New Roman" w:eastAsia="Times New Roman" w:hAnsi="Times New Roman" w:cs="Times New Roman"/>
          <w:b/>
          <w:noProof/>
          <w:sz w:val="24"/>
          <w:szCs w:val="24"/>
        </w:rPr>
        <w:drawing>
          <wp:inline distT="114300" distB="114300" distL="114300" distR="114300">
            <wp:extent cx="5402580" cy="3822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02580" cy="3822700"/>
                    </a:xfrm>
                    <a:prstGeom prst="rect">
                      <a:avLst/>
                    </a:prstGeom>
                    <a:ln/>
                  </pic:spPr>
                </pic:pic>
              </a:graphicData>
            </a:graphic>
          </wp:inline>
        </w:drawing>
      </w:r>
    </w:p>
    <w:p w:rsidR="0027628C" w:rsidRDefault="00DC67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Actualidad</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Luego y ya como parte de este estudio de caso, una Ordenanza municipal del año 2</w:t>
      </w:r>
      <w:r>
        <w:rPr>
          <w:rFonts w:ascii="Times New Roman" w:eastAsia="Times New Roman" w:hAnsi="Times New Roman" w:cs="Times New Roman"/>
          <w:sz w:val="24"/>
          <w:szCs w:val="24"/>
        </w:rPr>
        <w:t>007, la 5277, declaraba como “Zona Protegida de Reserva, y Patrimonio Histórico, Cultural, Ecológica y de Interés Público” a las tierras en las cuales habita la comunidad. De esta manera se prohibía que los pobladores del “Campo la Cruz”</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muchos de ellos </w:t>
      </w:r>
      <w:r>
        <w:rPr>
          <w:rFonts w:ascii="Times New Roman" w:eastAsia="Times New Roman" w:hAnsi="Times New Roman" w:cs="Times New Roman"/>
          <w:sz w:val="24"/>
          <w:szCs w:val="24"/>
        </w:rPr>
        <w:t>productores de ladrillos, dispusieran libremente de la tierra para su producción. Se prohibía a partir de la promulgación de este documento, toda extracción y venta de tierra perteneciente al suelo de los predios identificados.  Y sostiene la ordenanza que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“...Debiendo todos quienes se encuentren en el lugar, abstenerse de llevar adelante tales prácticas…” (Municipalidad de Junín, 2007).</w:t>
      </w:r>
      <w:r>
        <w:rPr>
          <w:rFonts w:ascii="Times New Roman" w:eastAsia="Times New Roman" w:hAnsi="Times New Roman" w:cs="Times New Roman"/>
          <w:sz w:val="24"/>
          <w:szCs w:val="24"/>
        </w:rPr>
        <w:t xml:space="preserve"> En la Ordenanza se desconocían tanto los modos de subsistencia de varias familias, como convenios internacionales -art 1</w:t>
      </w:r>
      <w:r>
        <w:rPr>
          <w:rFonts w:ascii="Times New Roman" w:eastAsia="Times New Roman" w:hAnsi="Times New Roman" w:cs="Times New Roman"/>
          <w:sz w:val="24"/>
          <w:szCs w:val="24"/>
        </w:rPr>
        <w:t xml:space="preserve">69 de la OIT- y constitucionales -art 75 inciso 17 de Constitución Nacional- que prohíben legislar sobre tierras pertenecientes a comunidades originarias sin su previa consulta y consentimiento. </w:t>
      </w:r>
    </w:p>
    <w:p w:rsidR="0027628C" w:rsidRDefault="00504E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386715</wp:posOffset>
                </wp:positionH>
                <wp:positionV relativeFrom="paragraph">
                  <wp:posOffset>3401060</wp:posOffset>
                </wp:positionV>
                <wp:extent cx="2562225" cy="45720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2562225" cy="457200"/>
                        </a:xfrm>
                        <a:prstGeom prst="rect">
                          <a:avLst/>
                        </a:prstGeom>
                        <a:solidFill>
                          <a:schemeClr val="lt1"/>
                        </a:solidFill>
                        <a:ln w="6350">
                          <a:solidFill>
                            <a:prstClr val="black"/>
                          </a:solidFill>
                        </a:ln>
                      </wps:spPr>
                      <wps:txbx>
                        <w:txbxContent>
                          <w:p w:rsidR="00504EB1" w:rsidRDefault="00504EB1">
                            <w:r>
                              <w:rPr>
                                <w:color w:val="262626"/>
                              </w:rPr>
                              <w:t xml:space="preserve">Elaboración propia en base al trabajo de campo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left:0;text-align:left;margin-left:30.45pt;margin-top:267.8pt;width:201.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" fillcolor="white [3201]" strokeweight=".5pt">
                <v:textbox>
                  <w:txbxContent>
                    <w:p w:rsidR="00504EB1" w:rsidRDefault="00504EB1">
                      <w:r>
                        <w:rPr>
                          <w:color w:val="262626"/>
                        </w:rPr>
                        <w:t xml:space="preserve">Elaboración propia en base al trabajo de campo </w:t>
                      </w:r>
                    </w:p>
                  </w:txbxContent>
                </v:textbox>
              </v:shape>
            </w:pict>
          </mc:Fallback>
        </mc:AlternateContent>
      </w:r>
      <w:r w:rsidR="00DC6732">
        <w:rPr>
          <w:rFonts w:ascii="Times New Roman" w:eastAsia="Times New Roman" w:hAnsi="Times New Roman" w:cs="Times New Roman"/>
          <w:noProof/>
          <w:sz w:val="24"/>
          <w:szCs w:val="24"/>
        </w:rPr>
        <w:drawing>
          <wp:inline distT="114300" distB="114300" distL="114300" distR="114300">
            <wp:extent cx="5402580" cy="3822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402580" cy="3822700"/>
                    </a:xfrm>
                    <a:prstGeom prst="rect">
                      <a:avLst/>
                    </a:prstGeom>
                    <a:ln/>
                  </pic:spPr>
                </pic:pic>
              </a:graphicData>
            </a:graphic>
          </wp:inline>
        </w:drawing>
      </w:r>
    </w:p>
    <w:p w:rsidR="00504EB1" w:rsidRDefault="00504EB1">
      <w:pPr>
        <w:spacing w:line="360" w:lineRule="auto"/>
        <w:jc w:val="both"/>
        <w:rPr>
          <w:rFonts w:ascii="Times New Roman" w:eastAsia="Times New Roman" w:hAnsi="Times New Roman" w:cs="Times New Roman"/>
          <w:b/>
          <w:sz w:val="24"/>
          <w:szCs w:val="24"/>
        </w:rPr>
      </w:pPr>
    </w:p>
    <w:p w:rsidR="0027628C" w:rsidRDefault="00504E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La</w:t>
      </w:r>
      <w:r w:rsidR="00DC6732">
        <w:rPr>
          <w:rFonts w:ascii="Times New Roman" w:eastAsia="Times New Roman" w:hAnsi="Times New Roman" w:cs="Times New Roman"/>
          <w:b/>
          <w:sz w:val="24"/>
          <w:szCs w:val="24"/>
        </w:rPr>
        <w:t xml:space="preserve"> historia del horno de ladrillos.</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perspectiva etnográfica ayudó a captar el marco de referencia de los actores, el punto de vista nativo interpretando el mundo social y cultural en el que vive, esto lo hemos puesto en práctica en las múltiples jornadas que nos permitieron </w:t>
      </w:r>
      <w:proofErr w:type="spellStart"/>
      <w:r>
        <w:rPr>
          <w:rFonts w:ascii="Times New Roman" w:eastAsia="Times New Roman" w:hAnsi="Times New Roman" w:cs="Times New Roman"/>
          <w:sz w:val="24"/>
          <w:szCs w:val="24"/>
        </w:rPr>
        <w:t>historizar</w:t>
      </w:r>
      <w:proofErr w:type="spellEnd"/>
      <w:r>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 xml:space="preserve">existencia de hornos de ladrillos en el Campo La Cruz. Es </w:t>
      </w:r>
      <w:proofErr w:type="gramStart"/>
      <w:r>
        <w:rPr>
          <w:rFonts w:ascii="Times New Roman" w:eastAsia="Times New Roman" w:hAnsi="Times New Roman" w:cs="Times New Roman"/>
          <w:sz w:val="24"/>
          <w:szCs w:val="24"/>
        </w:rPr>
        <w:t>decir</w:t>
      </w:r>
      <w:proofErr w:type="gramEnd"/>
      <w:r>
        <w:rPr>
          <w:rFonts w:ascii="Times New Roman" w:eastAsia="Times New Roman" w:hAnsi="Times New Roman" w:cs="Times New Roman"/>
          <w:sz w:val="24"/>
          <w:szCs w:val="24"/>
        </w:rPr>
        <w:t xml:space="preserve"> insertarlos en una línea de larga duración, siendo parte de un proceso histórico con efectos sociales. Y siguiendo tanto a </w:t>
      </w:r>
      <w:proofErr w:type="spellStart"/>
      <w:r>
        <w:rPr>
          <w:rFonts w:ascii="Times New Roman" w:eastAsia="Times New Roman" w:hAnsi="Times New Roman" w:cs="Times New Roman"/>
          <w:sz w:val="24"/>
          <w:szCs w:val="24"/>
        </w:rPr>
        <w:t>Malinowski</w:t>
      </w:r>
      <w:proofErr w:type="spellEnd"/>
      <w:r>
        <w:rPr>
          <w:rFonts w:ascii="Times New Roman" w:eastAsia="Times New Roman" w:hAnsi="Times New Roman" w:cs="Times New Roman"/>
          <w:sz w:val="24"/>
          <w:szCs w:val="24"/>
        </w:rPr>
        <w:t xml:space="preserve"> (1975) como Rockwell (1987) reconstruimos el punto de vist</w:t>
      </w:r>
      <w:r>
        <w:rPr>
          <w:rFonts w:ascii="Times New Roman" w:eastAsia="Times New Roman" w:hAnsi="Times New Roman" w:cs="Times New Roman"/>
          <w:sz w:val="24"/>
          <w:szCs w:val="24"/>
        </w:rPr>
        <w:t xml:space="preserve">a del actor que nos permitió localizar los primeros hornos que recuerdan cerca del inicio del siglo XX.  En palabras de Javier: </w:t>
      </w:r>
    </w:p>
    <w:p w:rsidR="0027628C" w:rsidRDefault="00DC6732">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“...son de hace mucho tiempo, </w:t>
      </w:r>
      <w:proofErr w:type="spellStart"/>
      <w:r>
        <w:rPr>
          <w:rFonts w:ascii="Times New Roman" w:eastAsia="Times New Roman" w:hAnsi="Times New Roman" w:cs="Times New Roman"/>
          <w:i/>
          <w:sz w:val="24"/>
          <w:szCs w:val="24"/>
        </w:rPr>
        <w:t>imaginate</w:t>
      </w:r>
      <w:proofErr w:type="spellEnd"/>
      <w:r>
        <w:rPr>
          <w:rFonts w:ascii="Times New Roman" w:eastAsia="Times New Roman" w:hAnsi="Times New Roman" w:cs="Times New Roman"/>
          <w:i/>
          <w:sz w:val="24"/>
          <w:szCs w:val="24"/>
        </w:rPr>
        <w:t xml:space="preserve"> que Pincen era </w:t>
      </w:r>
      <w:proofErr w:type="spellStart"/>
      <w:r>
        <w:rPr>
          <w:rFonts w:ascii="Times New Roman" w:eastAsia="Times New Roman" w:hAnsi="Times New Roman" w:cs="Times New Roman"/>
          <w:i/>
          <w:sz w:val="24"/>
          <w:szCs w:val="24"/>
        </w:rPr>
        <w:t>jóven</w:t>
      </w:r>
      <w:proofErr w:type="spellEnd"/>
      <w:r>
        <w:rPr>
          <w:rFonts w:ascii="Times New Roman" w:eastAsia="Times New Roman" w:hAnsi="Times New Roman" w:cs="Times New Roman"/>
          <w:i/>
          <w:sz w:val="24"/>
          <w:szCs w:val="24"/>
        </w:rPr>
        <w:t>, y ahora tiene 84 años. Estamos hablando de 1930 o de la década an</w:t>
      </w:r>
      <w:r>
        <w:rPr>
          <w:rFonts w:ascii="Times New Roman" w:eastAsia="Times New Roman" w:hAnsi="Times New Roman" w:cs="Times New Roman"/>
          <w:i/>
          <w:sz w:val="24"/>
          <w:szCs w:val="24"/>
        </w:rPr>
        <w:t xml:space="preserve">terior </w:t>
      </w:r>
      <w:proofErr w:type="spellStart"/>
      <w:r>
        <w:rPr>
          <w:rFonts w:ascii="Times New Roman" w:eastAsia="Times New Roman" w:hAnsi="Times New Roman" w:cs="Times New Roman"/>
          <w:i/>
          <w:sz w:val="24"/>
          <w:szCs w:val="24"/>
        </w:rPr>
        <w:t>apróximadamente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(extracto entrevista realizada en julio 2018)</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construyeron los primeros hornos, con sus propios animales y herramientas, hornos de pequeños tamaños (de diez a quince mil ladrillos) pero luego se empezaron a organizar procesos, e</w:t>
      </w:r>
      <w:r>
        <w:rPr>
          <w:rFonts w:ascii="Times New Roman" w:eastAsia="Times New Roman" w:hAnsi="Times New Roman" w:cs="Times New Roman"/>
          <w:sz w:val="24"/>
          <w:szCs w:val="24"/>
        </w:rPr>
        <w:t xml:space="preserve">n el sentido que se agrupaban personas que tenían horno y cooperaban para producir de una forma comunitaria o al menos colectiva. En esos casos podríamos hablar de hornos de entre cien y ciento cincuenta mil ladrillos. </w:t>
      </w:r>
    </w:p>
    <w:p w:rsidR="0027628C" w:rsidRDefault="00DC6732">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podemos distinguir como el traba</w:t>
      </w:r>
      <w:r>
        <w:rPr>
          <w:rFonts w:ascii="Times New Roman" w:eastAsia="Times New Roman" w:hAnsi="Times New Roman" w:cs="Times New Roman"/>
          <w:sz w:val="24"/>
          <w:szCs w:val="24"/>
        </w:rPr>
        <w:t xml:space="preserve">jo en el horno es una actividad que se inició hace ya muchos años, teniendo una fuerte relación con las autoridades que el pueblo legitima. </w:t>
      </w:r>
    </w:p>
    <w:p w:rsidR="0027628C" w:rsidRDefault="00DC6732">
      <w:pPr>
        <w:widowControl w:val="0"/>
        <w:spacing w:after="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Por otro lado, estos relatos, junto con fuentes documentales archivísticas muestran que hasta mediados del siglo XX</w:t>
      </w:r>
      <w:r>
        <w:rPr>
          <w:rFonts w:ascii="Times New Roman" w:eastAsia="Times New Roman" w:hAnsi="Times New Roman" w:cs="Times New Roman"/>
          <w:sz w:val="24"/>
          <w:szCs w:val="24"/>
        </w:rPr>
        <w:t>, al menos, el trabajo rural era la actividad central, siendo el horno una actividad subsidiaria que permitía un ingreso extra. Este es un ejemplo más de los cambios que ha tenido la actividad ladrillera a lo largo del tiempo. En varias entrevistas nos han</w:t>
      </w:r>
      <w:r>
        <w:rPr>
          <w:rFonts w:ascii="Times New Roman" w:eastAsia="Times New Roman" w:hAnsi="Times New Roman" w:cs="Times New Roman"/>
          <w:sz w:val="24"/>
          <w:szCs w:val="24"/>
        </w:rPr>
        <w:t xml:space="preserve"> explicado que combinaban distintas ocupaciones con la producción ladrillera, a saber: servicios en casas particulares como empleada doméstica o acompañando a personas de edad. Cocinando para peones </w:t>
      </w:r>
      <w:proofErr w:type="spellStart"/>
      <w:r>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obraje. Albañilería y cosecha estacional. Luego, servic</w:t>
      </w:r>
      <w:r>
        <w:rPr>
          <w:rFonts w:ascii="Times New Roman" w:eastAsia="Times New Roman" w:hAnsi="Times New Roman" w:cs="Times New Roman"/>
          <w:sz w:val="24"/>
          <w:szCs w:val="24"/>
        </w:rPr>
        <w:t xml:space="preserve">io a adultos mayores en instituciones geriátricas. Desde mediados del siglo XX con el re establecimiento de </w:t>
      </w:r>
      <w:proofErr w:type="spellStart"/>
      <w:r>
        <w:rPr>
          <w:rFonts w:ascii="Times New Roman" w:eastAsia="Times New Roman" w:hAnsi="Times New Roman" w:cs="Times New Roman"/>
          <w:sz w:val="24"/>
          <w:szCs w:val="24"/>
        </w:rPr>
        <w:t>frigorificos</w:t>
      </w:r>
      <w:proofErr w:type="spellEnd"/>
      <w:r>
        <w:rPr>
          <w:rFonts w:ascii="Times New Roman" w:eastAsia="Times New Roman" w:hAnsi="Times New Roman" w:cs="Times New Roman"/>
          <w:sz w:val="24"/>
          <w:szCs w:val="24"/>
        </w:rPr>
        <w:t xml:space="preserve"> en la zona, empleados de la faena, limpieza y otras. Empleos municipales como barrenderos o limpieza municipal o zonas rurales. Emplead</w:t>
      </w:r>
      <w:r>
        <w:rPr>
          <w:rFonts w:ascii="Times New Roman" w:eastAsia="Times New Roman" w:hAnsi="Times New Roman" w:cs="Times New Roman"/>
          <w:sz w:val="24"/>
          <w:szCs w:val="24"/>
        </w:rPr>
        <w:t>os en la construcción y en la producción de ladrillos (de otros hornos y no los propios, pudiendo ser privados), transporte y venta de mercadería de reciclador/a recuperador/a. Crianza de animales, matanza y limpieza completa. Cultivo de hortalizas y ornam</w:t>
      </w:r>
      <w:r>
        <w:rPr>
          <w:rFonts w:ascii="Times New Roman" w:eastAsia="Times New Roman" w:hAnsi="Times New Roman" w:cs="Times New Roman"/>
          <w:sz w:val="24"/>
          <w:szCs w:val="24"/>
        </w:rPr>
        <w:t xml:space="preserve">entales. Servicios domésticos, servicios de catering o servicios de </w:t>
      </w:r>
      <w:r>
        <w:rPr>
          <w:rFonts w:ascii="Times New Roman" w:eastAsia="Times New Roman" w:hAnsi="Times New Roman" w:cs="Times New Roman"/>
          <w:sz w:val="24"/>
          <w:szCs w:val="24"/>
        </w:rPr>
        <w:lastRenderedPageBreak/>
        <w:t>mozos/as en eventos. Estas ocupaciones fueron acompañando la construcción poco continua de hornos de ladrillo por parte de la comunidad. En nuestros registros de campo hemos podido reconst</w:t>
      </w:r>
      <w:r>
        <w:rPr>
          <w:rFonts w:ascii="Times New Roman" w:eastAsia="Times New Roman" w:hAnsi="Times New Roman" w:cs="Times New Roman"/>
          <w:sz w:val="24"/>
          <w:szCs w:val="24"/>
        </w:rPr>
        <w:t xml:space="preserve">ruir al menos unos doce, aunque en algunos encuentros y entrevistas nos han dicho que pudieron funcionar más de veinte hornos de pequeña escala en distintos momentos del siglo XX. </w:t>
      </w:r>
    </w:p>
    <w:p w:rsidR="0027628C" w:rsidRDefault="0027628C">
      <w:pPr>
        <w:spacing w:line="360" w:lineRule="auto"/>
        <w:jc w:val="both"/>
        <w:rPr>
          <w:rFonts w:ascii="Times New Roman" w:eastAsia="Times New Roman" w:hAnsi="Times New Roman" w:cs="Times New Roman"/>
          <w:i/>
          <w:sz w:val="24"/>
          <w:szCs w:val="24"/>
        </w:rPr>
      </w:pPr>
    </w:p>
    <w:p w:rsidR="0027628C" w:rsidRDefault="00DC6732">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Presentamos los</w:t>
      </w:r>
      <w:r>
        <w:rPr>
          <w:rFonts w:ascii="Times New Roman" w:eastAsia="Times New Roman" w:hAnsi="Times New Roman" w:cs="Times New Roman"/>
          <w:i/>
          <w:sz w:val="24"/>
          <w:szCs w:val="24"/>
        </w:rPr>
        <w:t>:</w:t>
      </w:r>
    </w:p>
    <w:p w:rsidR="0027628C" w:rsidRDefault="00504EB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701040</wp:posOffset>
                </wp:positionH>
                <wp:positionV relativeFrom="paragraph">
                  <wp:posOffset>4495800</wp:posOffset>
                </wp:positionV>
                <wp:extent cx="2962275" cy="4286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2962275" cy="428625"/>
                        </a:xfrm>
                        <a:prstGeom prst="rect">
                          <a:avLst/>
                        </a:prstGeom>
                        <a:solidFill>
                          <a:schemeClr val="lt1"/>
                        </a:solidFill>
                        <a:ln w="6350">
                          <a:solidFill>
                            <a:prstClr val="black"/>
                          </a:solidFill>
                        </a:ln>
                      </wps:spPr>
                      <wps:txbx>
                        <w:txbxContent>
                          <w:p w:rsidR="00504EB1" w:rsidRDefault="00504EB1">
                            <w:r>
                              <w:rPr>
                                <w:rFonts w:ascii="Times New Roman" w:eastAsia="Times New Roman" w:hAnsi="Times New Roman" w:cs="Times New Roman"/>
                                <w:i/>
                                <w:sz w:val="24"/>
                                <w:szCs w:val="24"/>
                              </w:rPr>
                              <w:t>Elaboración propia en base al trabajo de campo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8" type="#_x0000_t202" style="position:absolute;left:0;text-align:left;margin-left:55.2pt;margin-top:354pt;width:233.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" fillcolor="white [3201]" strokeweight=".5pt">
                <v:textbox>
                  <w:txbxContent>
                    <w:p w:rsidR="00504EB1" w:rsidRDefault="00504EB1">
                      <w:r>
                        <w:rPr>
                          <w:rFonts w:ascii="Times New Roman" w:eastAsia="Times New Roman" w:hAnsi="Times New Roman" w:cs="Times New Roman"/>
                          <w:i/>
                          <w:sz w:val="24"/>
                          <w:szCs w:val="24"/>
                        </w:rPr>
                        <w:t>Elaboración propia en base al trabajo de campo</w:t>
                      </w:r>
                    </w:p>
                  </w:txbxContent>
                </v:textbox>
              </v:shape>
            </w:pict>
          </mc:Fallback>
        </mc:AlternateContent>
      </w:r>
      <w:r w:rsidR="00DC6732">
        <w:rPr>
          <w:rFonts w:ascii="Times New Roman" w:eastAsia="Times New Roman" w:hAnsi="Times New Roman" w:cs="Times New Roman"/>
          <w:b/>
          <w:noProof/>
          <w:sz w:val="24"/>
          <w:szCs w:val="24"/>
        </w:rPr>
        <w:drawing>
          <wp:inline distT="114300" distB="114300" distL="114300" distR="114300">
            <wp:extent cx="6748532" cy="507650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748532" cy="5076507"/>
                    </a:xfrm>
                    <a:prstGeom prst="rect">
                      <a:avLst/>
                    </a:prstGeom>
                    <a:ln/>
                  </pic:spPr>
                </pic:pic>
              </a:graphicData>
            </a:graphic>
          </wp:inline>
        </w:drawing>
      </w:r>
    </w:p>
    <w:p w:rsidR="0027628C" w:rsidRDefault="00DC6732">
      <w:pPr>
        <w:numPr>
          <w:ilvl w:val="0"/>
          <w:numId w:val="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Actividad ladrillera de la comunidad mapuche de CLC.</w:t>
      </w:r>
    </w:p>
    <w:p w:rsidR="0027628C" w:rsidRDefault="00DC673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3.1 Descripción del proceso </w:t>
      </w:r>
    </w:p>
    <w:p w:rsidR="0027628C" w:rsidRDefault="00DC6732">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proceso de trabajo para la producción de ladrillos se realiza en diferentes etapas y lugares, en el cual participan diferentes personas. La primera etapa hace referencia </w:t>
      </w:r>
      <w:r>
        <w:rPr>
          <w:rFonts w:ascii="Times New Roman" w:eastAsia="Times New Roman" w:hAnsi="Times New Roman" w:cs="Times New Roman"/>
          <w:sz w:val="24"/>
          <w:szCs w:val="24"/>
        </w:rPr>
        <w:t xml:space="preserve">a la extracción de tierra.  En </w:t>
      </w:r>
      <w:proofErr w:type="gramStart"/>
      <w:r>
        <w:rPr>
          <w:rFonts w:ascii="Times New Roman" w:eastAsia="Times New Roman" w:hAnsi="Times New Roman" w:cs="Times New Roman"/>
          <w:sz w:val="24"/>
          <w:szCs w:val="24"/>
        </w:rPr>
        <w:t>las  observaciones</w:t>
      </w:r>
      <w:proofErr w:type="gramEnd"/>
      <w:r>
        <w:rPr>
          <w:rFonts w:ascii="Times New Roman" w:eastAsia="Times New Roman" w:hAnsi="Times New Roman" w:cs="Times New Roman"/>
          <w:sz w:val="24"/>
          <w:szCs w:val="24"/>
        </w:rPr>
        <w:t xml:space="preserve"> y entrevistas que realizamos, hemos </w:t>
      </w:r>
      <w:r>
        <w:rPr>
          <w:rFonts w:ascii="Times New Roman" w:eastAsia="Times New Roman" w:hAnsi="Times New Roman" w:cs="Times New Roman"/>
          <w:sz w:val="24"/>
          <w:szCs w:val="24"/>
        </w:rPr>
        <w:lastRenderedPageBreak/>
        <w:t xml:space="preserve">corroborado que, en la mayoría de los casos, la extracción se realiza en los terrenos contiguos a la ubicación del horno. En otros casos, no tan frecuentes, la tierra se </w:t>
      </w:r>
      <w:r>
        <w:rPr>
          <w:rFonts w:ascii="Times New Roman" w:eastAsia="Times New Roman" w:hAnsi="Times New Roman" w:cs="Times New Roman"/>
          <w:sz w:val="24"/>
          <w:szCs w:val="24"/>
        </w:rPr>
        <w:t>extrajo de otros terrenos con la autorización de las personas que allí residen o tienen derecho a su uso. Otra opción, no tan frecuente en el estudio de caso, es la compra a un tercero. Esta primera etapa tradicionalmente se realizaba con pala de mano y ca</w:t>
      </w:r>
      <w:r>
        <w:rPr>
          <w:rFonts w:ascii="Times New Roman" w:eastAsia="Times New Roman" w:hAnsi="Times New Roman" w:cs="Times New Roman"/>
          <w:sz w:val="24"/>
          <w:szCs w:val="24"/>
        </w:rPr>
        <w:t>rretilla. Con el tiempo pasó a ser un proceso mecanizado con el coste correspondiente al mismo. En esta etapa los trabajadores involucrados son el maquinista y el responsable del horno que indica el lugar de extracción.</w:t>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hay un segundo momento donde </w:t>
      </w:r>
      <w:r>
        <w:rPr>
          <w:rFonts w:ascii="Times New Roman" w:eastAsia="Times New Roman" w:hAnsi="Times New Roman" w:cs="Times New Roman"/>
          <w:sz w:val="24"/>
          <w:szCs w:val="24"/>
        </w:rPr>
        <w:t>se ubica la tierra en el “</w:t>
      </w:r>
      <w:proofErr w:type="spellStart"/>
      <w:r>
        <w:rPr>
          <w:rFonts w:ascii="Times New Roman" w:eastAsia="Times New Roman" w:hAnsi="Times New Roman" w:cs="Times New Roman"/>
          <w:sz w:val="24"/>
          <w:szCs w:val="24"/>
        </w:rPr>
        <w:t>pisadero</w:t>
      </w:r>
      <w:proofErr w:type="spellEnd"/>
      <w:r>
        <w:rPr>
          <w:rFonts w:ascii="Times New Roman" w:eastAsia="Times New Roman" w:hAnsi="Times New Roman" w:cs="Times New Roman"/>
          <w:sz w:val="24"/>
          <w:szCs w:val="24"/>
        </w:rPr>
        <w:t>”, mezclándola con otros elementos: agua y “liga” (excremento de caballo y aserrín)</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Así es cómo se produce una especie de amasado con la ayuda de caballos que una persona hace circular. Estas tareas, en el horno de Pince</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es realizada por alguno de los integrantes de la familia,  dependiendo quien se encuentre en ese momento. </w:t>
      </w:r>
      <w:proofErr w:type="gramStart"/>
      <w:r>
        <w:rPr>
          <w:rFonts w:ascii="Times New Roman" w:eastAsia="Times New Roman" w:hAnsi="Times New Roman" w:cs="Times New Roman"/>
          <w:sz w:val="24"/>
          <w:szCs w:val="24"/>
        </w:rPr>
        <w:t>Las diferentes etapas del proceso de trabajo es</w:t>
      </w:r>
      <w:proofErr w:type="gramEnd"/>
      <w:r>
        <w:rPr>
          <w:rFonts w:ascii="Times New Roman" w:eastAsia="Times New Roman" w:hAnsi="Times New Roman" w:cs="Times New Roman"/>
          <w:sz w:val="24"/>
          <w:szCs w:val="24"/>
        </w:rPr>
        <w:t xml:space="preserve"> observado desde muy temprana edad en el espacio familiar constituyendo un </w:t>
      </w:r>
      <w:r>
        <w:rPr>
          <w:rFonts w:ascii="Times New Roman" w:eastAsia="Times New Roman" w:hAnsi="Times New Roman" w:cs="Times New Roman"/>
          <w:i/>
          <w:sz w:val="24"/>
          <w:szCs w:val="24"/>
        </w:rPr>
        <w:t>saber</w:t>
      </w:r>
      <w:r>
        <w:rPr>
          <w:rFonts w:ascii="Times New Roman" w:eastAsia="Times New Roman" w:hAnsi="Times New Roman" w:cs="Times New Roman"/>
          <w:sz w:val="24"/>
          <w:szCs w:val="24"/>
        </w:rPr>
        <w:t xml:space="preserve"> y aprendizaje “nat</w:t>
      </w:r>
      <w:r>
        <w:rPr>
          <w:rFonts w:ascii="Times New Roman" w:eastAsia="Times New Roman" w:hAnsi="Times New Roman" w:cs="Times New Roman"/>
          <w:sz w:val="24"/>
          <w:szCs w:val="24"/>
        </w:rPr>
        <w:t>ural” para todos sus integrantes, los cuales en un futuro tendrán la posibilidad de convertirlo en</w:t>
      </w:r>
      <w:r>
        <w:rPr>
          <w:rFonts w:ascii="Times New Roman" w:eastAsia="Times New Roman" w:hAnsi="Times New Roman" w:cs="Times New Roman"/>
          <w:i/>
          <w:sz w:val="24"/>
          <w:szCs w:val="24"/>
        </w:rPr>
        <w:t xml:space="preserve"> oficio</w:t>
      </w:r>
      <w:r>
        <w:rPr>
          <w:rFonts w:ascii="Times New Roman" w:eastAsia="Times New Roman" w:hAnsi="Times New Roman" w:cs="Times New Roman"/>
          <w:sz w:val="24"/>
          <w:szCs w:val="24"/>
        </w:rPr>
        <w:t xml:space="preserve"> o no (</w:t>
      </w:r>
      <w:proofErr w:type="spellStart"/>
      <w:r>
        <w:rPr>
          <w:rFonts w:ascii="Times New Roman" w:eastAsia="Times New Roman" w:hAnsi="Times New Roman" w:cs="Times New Roman"/>
          <w:sz w:val="24"/>
          <w:szCs w:val="24"/>
        </w:rPr>
        <w:t>Fernandez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Alvarez</w:t>
      </w:r>
      <w:proofErr w:type="spellEnd"/>
      <w:r>
        <w:rPr>
          <w:rFonts w:ascii="Times New Roman" w:eastAsia="Times New Roman" w:hAnsi="Times New Roman" w:cs="Times New Roman"/>
          <w:sz w:val="24"/>
          <w:szCs w:val="24"/>
        </w:rPr>
        <w:t>, M. 2006). En el caso del horno de Pincen, algunos de los miembros de la familia lo han desarrollado en la adultez, dependiend</w:t>
      </w:r>
      <w:r>
        <w:rPr>
          <w:rFonts w:ascii="Times New Roman" w:eastAsia="Times New Roman" w:hAnsi="Times New Roman" w:cs="Times New Roman"/>
          <w:sz w:val="24"/>
          <w:szCs w:val="24"/>
        </w:rPr>
        <w:t xml:space="preserve">o de las características y gustos personales de cada uno. Respecto a este punto Pincen menciona que sus hijos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siempre tienen la posibilidad de volver a él cuando lo necesiten, sobre todo a la hora de armar su propia casa”.</w:t>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Volviendo al proceso productivo,</w:t>
      </w:r>
      <w:r>
        <w:rPr>
          <w:rFonts w:ascii="Times New Roman" w:eastAsia="Times New Roman" w:hAnsi="Times New Roman" w:cs="Times New Roman"/>
          <w:sz w:val="24"/>
          <w:szCs w:val="24"/>
        </w:rPr>
        <w:t xml:space="preserve"> en una tercera etapa se va a realizar el “corte” del ladrillo. El “cortador” extrae la tierra del “</w:t>
      </w:r>
      <w:proofErr w:type="spellStart"/>
      <w:r>
        <w:rPr>
          <w:rFonts w:ascii="Times New Roman" w:eastAsia="Times New Roman" w:hAnsi="Times New Roman" w:cs="Times New Roman"/>
          <w:sz w:val="24"/>
          <w:szCs w:val="24"/>
        </w:rPr>
        <w:t>pisadero</w:t>
      </w:r>
      <w:proofErr w:type="spellEnd"/>
      <w:r>
        <w:rPr>
          <w:rFonts w:ascii="Times New Roman" w:eastAsia="Times New Roman" w:hAnsi="Times New Roman" w:cs="Times New Roman"/>
          <w:sz w:val="24"/>
          <w:szCs w:val="24"/>
        </w:rPr>
        <w:t>” quien va con una carretilla especial y tomando una pala la llena de barro. Luego la traslada al sector de las “canchas”, que es donde se va a prod</w:t>
      </w:r>
      <w:r>
        <w:rPr>
          <w:rFonts w:ascii="Times New Roman" w:eastAsia="Times New Roman" w:hAnsi="Times New Roman" w:cs="Times New Roman"/>
          <w:sz w:val="24"/>
          <w:szCs w:val="24"/>
        </w:rPr>
        <w:t xml:space="preserve">ucir </w:t>
      </w:r>
      <w:proofErr w:type="gramStart"/>
      <w:r>
        <w:rPr>
          <w:rFonts w:ascii="Times New Roman" w:eastAsia="Times New Roman" w:hAnsi="Times New Roman" w:cs="Times New Roman"/>
          <w:sz w:val="24"/>
          <w:szCs w:val="24"/>
        </w:rPr>
        <w:t>el  corte</w:t>
      </w:r>
      <w:proofErr w:type="gramEnd"/>
      <w:r>
        <w:rPr>
          <w:rFonts w:ascii="Times New Roman" w:eastAsia="Times New Roman" w:hAnsi="Times New Roman" w:cs="Times New Roman"/>
          <w:sz w:val="24"/>
          <w:szCs w:val="24"/>
        </w:rPr>
        <w:t xml:space="preserve"> del ladrillo. Acá tiene una especie de banco, con una tabla fina de unos veinte centímetros de ancho por cincuenta de largo, que es donde apoya el molde para los ladrillos. El molde contiene dos ladrillos, y una vez que lo moja, pone el barr</w:t>
      </w:r>
      <w:r>
        <w:rPr>
          <w:rFonts w:ascii="Times New Roman" w:eastAsia="Times New Roman" w:hAnsi="Times New Roman" w:cs="Times New Roman"/>
          <w:sz w:val="24"/>
          <w:szCs w:val="24"/>
        </w:rPr>
        <w:t xml:space="preserve">o con sus manos y lo alisa rellenando el molde. La base de dicho molde es móvil, por lo que una vez que está relleno, va hasta el piso y lo deposita usando dicha base como </w:t>
      </w:r>
      <w:proofErr w:type="gramStart"/>
      <w:r>
        <w:rPr>
          <w:rFonts w:ascii="Times New Roman" w:eastAsia="Times New Roman" w:hAnsi="Times New Roman" w:cs="Times New Roman"/>
          <w:sz w:val="24"/>
          <w:szCs w:val="24"/>
        </w:rPr>
        <w:t>tapa,  en</w:t>
      </w:r>
      <w:proofErr w:type="gramEnd"/>
      <w:r>
        <w:rPr>
          <w:rFonts w:ascii="Times New Roman" w:eastAsia="Times New Roman" w:hAnsi="Times New Roman" w:cs="Times New Roman"/>
          <w:sz w:val="24"/>
          <w:szCs w:val="24"/>
        </w:rPr>
        <w:t xml:space="preserve"> un movimiento rápido gira los ladrillos en noventa grados y con lo que aho</w:t>
      </w:r>
      <w:r>
        <w:rPr>
          <w:rFonts w:ascii="Times New Roman" w:eastAsia="Times New Roman" w:hAnsi="Times New Roman" w:cs="Times New Roman"/>
          <w:sz w:val="24"/>
          <w:szCs w:val="24"/>
        </w:rPr>
        <w:t>ra es la tapa alisa el barro antes de retirar el molde.</w:t>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jornada de campo, contabilizamos que </w:t>
      </w:r>
      <w:proofErr w:type="spellStart"/>
      <w:r>
        <w:rPr>
          <w:rFonts w:ascii="Times New Roman" w:eastAsia="Times New Roman" w:hAnsi="Times New Roman" w:cs="Times New Roman"/>
          <w:sz w:val="24"/>
          <w:szCs w:val="24"/>
        </w:rPr>
        <w:t>Maurico</w:t>
      </w:r>
      <w:proofErr w:type="spellEnd"/>
      <w:r>
        <w:rPr>
          <w:rFonts w:ascii="Times New Roman" w:eastAsia="Times New Roman" w:hAnsi="Times New Roman" w:cs="Times New Roman"/>
          <w:sz w:val="24"/>
          <w:szCs w:val="24"/>
        </w:rPr>
        <w:t>, llamado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come barro” por los </w:t>
      </w:r>
      <w:r>
        <w:rPr>
          <w:rFonts w:ascii="Times New Roman" w:eastAsia="Times New Roman" w:hAnsi="Times New Roman" w:cs="Times New Roman"/>
          <w:sz w:val="24"/>
          <w:szCs w:val="24"/>
        </w:rPr>
        <w:lastRenderedPageBreak/>
        <w:t xml:space="preserve">entrevistados, porque “desde que empieza no para” y es el que más ladrillos logra cortar, había hecho unos mil quinientos ladrillos por día. Esta tarea se repite de manera </w:t>
      </w:r>
      <w:r>
        <w:rPr>
          <w:rFonts w:ascii="Times New Roman" w:eastAsia="Times New Roman" w:hAnsi="Times New Roman" w:cs="Times New Roman"/>
          <w:sz w:val="24"/>
          <w:szCs w:val="24"/>
        </w:rPr>
        <w:t xml:space="preserve">consecutiva con movimientos que implican un esfuerzo físico considerable a lo largo de nueve horas. Esta tarea puntual y repetitiva es realizada por él de una manera particular: llega seis de la mañana y se va a las quince horas casi sin descansar. Cuando </w:t>
      </w:r>
      <w:r>
        <w:rPr>
          <w:rFonts w:ascii="Times New Roman" w:eastAsia="Times New Roman" w:hAnsi="Times New Roman" w:cs="Times New Roman"/>
          <w:sz w:val="24"/>
          <w:szCs w:val="24"/>
        </w:rPr>
        <w:t xml:space="preserve">charlamos, nos comentó que su forma de trabajar era diferente a la del resto, era ininterrumpida, con horarios fijos, establecidos por él mismo y con una forma específica de cortar. Este </w:t>
      </w:r>
      <w:r>
        <w:rPr>
          <w:rFonts w:ascii="Times New Roman" w:eastAsia="Times New Roman" w:hAnsi="Times New Roman" w:cs="Times New Roman"/>
          <w:i/>
          <w:sz w:val="24"/>
          <w:szCs w:val="24"/>
        </w:rPr>
        <w:t>oficio</w:t>
      </w:r>
      <w:r>
        <w:rPr>
          <w:rFonts w:ascii="Times New Roman" w:eastAsia="Times New Roman" w:hAnsi="Times New Roman" w:cs="Times New Roman"/>
          <w:sz w:val="24"/>
          <w:szCs w:val="24"/>
        </w:rPr>
        <w:t xml:space="preserve"> lo realiza hace diecinueve años en Campo La Cruz, y lo elige e</w:t>
      </w:r>
      <w:r>
        <w:rPr>
          <w:rFonts w:ascii="Times New Roman" w:eastAsia="Times New Roman" w:hAnsi="Times New Roman" w:cs="Times New Roman"/>
          <w:sz w:val="24"/>
          <w:szCs w:val="24"/>
        </w:rPr>
        <w:t>n vez de albañil, porque es “más libre”, posee una autonomía mayor a la hora de manejar sus tiempos (</w:t>
      </w:r>
      <w:proofErr w:type="spellStart"/>
      <w:r>
        <w:rPr>
          <w:rFonts w:ascii="Times New Roman" w:eastAsia="Times New Roman" w:hAnsi="Times New Roman" w:cs="Times New Roman"/>
          <w:sz w:val="24"/>
          <w:szCs w:val="24"/>
        </w:rPr>
        <w:t>Beraceti</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Laius</w:t>
      </w:r>
      <w:proofErr w:type="spellEnd"/>
      <w:r>
        <w:rPr>
          <w:rFonts w:ascii="Times New Roman" w:eastAsia="Times New Roman" w:hAnsi="Times New Roman" w:cs="Times New Roman"/>
          <w:sz w:val="24"/>
          <w:szCs w:val="24"/>
        </w:rPr>
        <w:t xml:space="preserve"> 2016). </w:t>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vez depositados los ladrillos en la cancha se espera un par de horas, o hasta el otro día para apilarlos debajo de </w:t>
      </w:r>
      <w:r>
        <w:rPr>
          <w:rFonts w:ascii="Times New Roman" w:eastAsia="Times New Roman" w:hAnsi="Times New Roman" w:cs="Times New Roman"/>
          <w:sz w:val="24"/>
          <w:szCs w:val="24"/>
        </w:rPr>
        <w:t xml:space="preserve">un tinglado de un metro de ancho, por unos veinticinco de largo y metro ochenta de alto. </w:t>
      </w:r>
    </w:p>
    <w:p w:rsidR="0027628C" w:rsidRDefault="0027628C">
      <w:pPr>
        <w:widowControl w:val="0"/>
        <w:spacing w:after="0" w:line="360" w:lineRule="auto"/>
        <w:jc w:val="both"/>
        <w:rPr>
          <w:rFonts w:ascii="Times New Roman" w:eastAsia="Times New Roman" w:hAnsi="Times New Roman" w:cs="Times New Roman"/>
          <w:sz w:val="24"/>
          <w:szCs w:val="24"/>
        </w:rPr>
      </w:pP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02580" cy="3035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02580" cy="3035300"/>
                    </a:xfrm>
                    <a:prstGeom prst="rect">
                      <a:avLst/>
                    </a:prstGeom>
                    <a:ln/>
                  </pic:spPr>
                </pic:pic>
              </a:graphicData>
            </a:graphic>
          </wp:inline>
        </w:drawing>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628C" w:rsidRDefault="0027628C">
      <w:pPr>
        <w:widowControl w:val="0"/>
        <w:spacing w:after="0" w:line="360" w:lineRule="auto"/>
        <w:jc w:val="both"/>
        <w:rPr>
          <w:rFonts w:ascii="Times New Roman" w:eastAsia="Times New Roman" w:hAnsi="Times New Roman" w:cs="Times New Roman"/>
          <w:sz w:val="24"/>
          <w:szCs w:val="24"/>
        </w:rPr>
      </w:pP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como quinto paso, se realiza el traslado a la hornalla para realizar la quema del ladrillo. El tamaño del </w:t>
      </w:r>
      <w:proofErr w:type="spellStart"/>
      <w:r>
        <w:rPr>
          <w:rFonts w:ascii="Times New Roman" w:eastAsia="Times New Roman" w:hAnsi="Times New Roman" w:cs="Times New Roman"/>
          <w:sz w:val="24"/>
          <w:szCs w:val="24"/>
        </w:rPr>
        <w:t>pisadero</w:t>
      </w:r>
      <w:proofErr w:type="spellEnd"/>
      <w:r>
        <w:rPr>
          <w:rFonts w:ascii="Times New Roman" w:eastAsia="Times New Roman" w:hAnsi="Times New Roman" w:cs="Times New Roman"/>
          <w:sz w:val="24"/>
          <w:szCs w:val="24"/>
        </w:rPr>
        <w:t>, l</w:t>
      </w:r>
      <w:r>
        <w:rPr>
          <w:rFonts w:ascii="Times New Roman" w:eastAsia="Times New Roman" w:hAnsi="Times New Roman" w:cs="Times New Roman"/>
          <w:sz w:val="24"/>
          <w:szCs w:val="24"/>
        </w:rPr>
        <w:t xml:space="preserve">a cancha </w:t>
      </w:r>
      <w:proofErr w:type="gramStart"/>
      <w:r>
        <w:rPr>
          <w:rFonts w:ascii="Times New Roman" w:eastAsia="Times New Roman" w:hAnsi="Times New Roman" w:cs="Times New Roman"/>
          <w:sz w:val="24"/>
          <w:szCs w:val="24"/>
        </w:rPr>
        <w:t>y  la</w:t>
      </w:r>
      <w:proofErr w:type="gramEnd"/>
      <w:r>
        <w:rPr>
          <w:rFonts w:ascii="Times New Roman" w:eastAsia="Times New Roman" w:hAnsi="Times New Roman" w:cs="Times New Roman"/>
          <w:sz w:val="24"/>
          <w:szCs w:val="24"/>
        </w:rPr>
        <w:t xml:space="preserve"> hornalla varían dependiendo la cantidad de ladrillos que se corten y quieran quemar. Para realizar este último paso es necesario agregar carbonilla, la cual se coloca entre fila y fila de ladrillos para ayudar al quemado. Asimismo, la leña s</w:t>
      </w:r>
      <w:r>
        <w:rPr>
          <w:rFonts w:ascii="Times New Roman" w:eastAsia="Times New Roman" w:hAnsi="Times New Roman" w:cs="Times New Roman"/>
          <w:sz w:val="24"/>
          <w:szCs w:val="24"/>
        </w:rPr>
        <w:t xml:space="preserve">e deposita debajo de la hornalla, en una especie de huecos llamados boquillas, para mantener una llama durante unas doce horas. La hornalla que </w:t>
      </w:r>
      <w:r>
        <w:rPr>
          <w:rFonts w:ascii="Times New Roman" w:eastAsia="Times New Roman" w:hAnsi="Times New Roman" w:cs="Times New Roman"/>
          <w:sz w:val="24"/>
          <w:szCs w:val="24"/>
        </w:rPr>
        <w:lastRenderedPageBreak/>
        <w:t xml:space="preserve">armaron con los ladrillos que se cortaron durante nuestra estadía en campo contenía unos veinte </w:t>
      </w:r>
      <w:proofErr w:type="gramStart"/>
      <w:r>
        <w:rPr>
          <w:rFonts w:ascii="Times New Roman" w:eastAsia="Times New Roman" w:hAnsi="Times New Roman" w:cs="Times New Roman"/>
          <w:sz w:val="24"/>
          <w:szCs w:val="24"/>
        </w:rPr>
        <w:t>un mil ladrillos</w:t>
      </w:r>
      <w:proofErr w:type="gramEnd"/>
      <w:r>
        <w:rPr>
          <w:rFonts w:ascii="Times New Roman" w:eastAsia="Times New Roman" w:hAnsi="Times New Roman" w:cs="Times New Roman"/>
          <w:sz w:val="24"/>
          <w:szCs w:val="24"/>
        </w:rPr>
        <w:t>. Estimamos que se necesitaron, aproximadamente, unas cuarenta y ocho toneladas de tierra para producirlos. Esta última etapa es realizada por el propio Pincen y los miembros de su familia.</w:t>
      </w:r>
    </w:p>
    <w:p w:rsidR="0027628C" w:rsidRDefault="0027628C">
      <w:pPr>
        <w:widowControl w:val="0"/>
        <w:spacing w:after="0" w:line="360" w:lineRule="auto"/>
        <w:jc w:val="both"/>
        <w:rPr>
          <w:rFonts w:ascii="Times New Roman" w:eastAsia="Times New Roman" w:hAnsi="Times New Roman" w:cs="Times New Roman"/>
          <w:sz w:val="24"/>
          <w:szCs w:val="24"/>
        </w:rPr>
      </w:pPr>
    </w:p>
    <w:p w:rsidR="0027628C" w:rsidRDefault="00F562EA">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3957955</wp:posOffset>
                </wp:positionV>
                <wp:extent cx="4181475" cy="30480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4181475" cy="304800"/>
                        </a:xfrm>
                        <a:prstGeom prst="rect">
                          <a:avLst/>
                        </a:prstGeom>
                        <a:solidFill>
                          <a:schemeClr val="lt1"/>
                        </a:solidFill>
                        <a:ln w="6350">
                          <a:solidFill>
                            <a:prstClr val="black"/>
                          </a:solidFill>
                        </a:ln>
                      </wps:spPr>
                      <wps:txbx>
                        <w:txbxContent>
                          <w:p w:rsidR="00F562EA" w:rsidRPr="005C6F0E" w:rsidRDefault="00F562EA">
                            <w:pPr>
                              <w:rPr>
                                <w:i/>
                              </w:rPr>
                            </w:pPr>
                            <w:r w:rsidRPr="005C6F0E">
                              <w:rPr>
                                <w:i/>
                              </w:rPr>
                              <w:t>Fuente: archivo propio, en base al trabajo de campo etnográfico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9" type="#_x0000_t202" style="position:absolute;left:0;text-align:left;margin-left:278.05pt;margin-top:311.65pt;width:329.25pt;height:2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" fillcolor="white [3201]" strokeweight=".5pt">
                <v:textbox>
                  <w:txbxContent>
                    <w:p w:rsidR="00F562EA" w:rsidRPr="005C6F0E" w:rsidRDefault="00F562EA">
                      <w:pPr>
                        <w:rPr>
                          <w:i/>
                        </w:rPr>
                      </w:pPr>
                      <w:r w:rsidRPr="005C6F0E">
                        <w:rPr>
                          <w:i/>
                        </w:rPr>
                        <w:t>Fuente: archivo propio, en base al trabajo de campo etnográfico</w:t>
                      </w:r>
                    </w:p>
                  </w:txbxContent>
                </v:textbox>
                <w10:wrap anchorx="margin"/>
              </v:shape>
            </w:pict>
          </mc:Fallback>
        </mc:AlternateContent>
      </w:r>
      <w:r w:rsidR="00DC6732">
        <w:rPr>
          <w:rFonts w:ascii="Times New Roman" w:eastAsia="Times New Roman" w:hAnsi="Times New Roman" w:cs="Times New Roman"/>
          <w:noProof/>
          <w:sz w:val="24"/>
          <w:szCs w:val="24"/>
        </w:rPr>
        <w:drawing>
          <wp:inline distT="114300" distB="114300" distL="114300" distR="114300">
            <wp:extent cx="5959843" cy="3962717"/>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59843" cy="3962717"/>
                    </a:xfrm>
                    <a:prstGeom prst="rect">
                      <a:avLst/>
                    </a:prstGeom>
                    <a:ln/>
                  </pic:spPr>
                </pic:pic>
              </a:graphicData>
            </a:graphic>
          </wp:inline>
        </w:drawing>
      </w:r>
    </w:p>
    <w:p w:rsidR="0027628C" w:rsidRDefault="0027628C">
      <w:pPr>
        <w:widowControl w:val="0"/>
        <w:spacing w:after="0" w:line="360" w:lineRule="auto"/>
        <w:ind w:firstLine="708"/>
        <w:jc w:val="both"/>
        <w:rPr>
          <w:rFonts w:ascii="Times New Roman" w:eastAsia="Times New Roman" w:hAnsi="Times New Roman" w:cs="Times New Roman"/>
          <w:b/>
          <w:sz w:val="24"/>
          <w:szCs w:val="24"/>
        </w:rPr>
      </w:pPr>
    </w:p>
    <w:p w:rsidR="00F562EA" w:rsidRDefault="00F562EA">
      <w:pPr>
        <w:widowControl w:val="0"/>
        <w:spacing w:after="0" w:line="360" w:lineRule="auto"/>
        <w:jc w:val="both"/>
        <w:rPr>
          <w:rFonts w:ascii="Times New Roman" w:eastAsia="Times New Roman" w:hAnsi="Times New Roman" w:cs="Times New Roman"/>
          <w:b/>
          <w:sz w:val="24"/>
          <w:szCs w:val="24"/>
        </w:rPr>
      </w:pP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 Uso del agua en la producción ladrillera</w:t>
      </w:r>
      <w:r>
        <w:rPr>
          <w:rFonts w:ascii="Times New Roman" w:eastAsia="Times New Roman" w:hAnsi="Times New Roman" w:cs="Times New Roman"/>
          <w:sz w:val="24"/>
          <w:szCs w:val="24"/>
        </w:rPr>
        <w:t>.</w:t>
      </w:r>
    </w:p>
    <w:p w:rsidR="0027628C" w:rsidRDefault="00DC6732">
      <w:pPr>
        <w:spacing w:line="360" w:lineRule="auto"/>
        <w:jc w:val="both"/>
        <w:rPr>
          <w:rFonts w:ascii="Times New Roman" w:eastAsia="Times New Roman" w:hAnsi="Times New Roman" w:cs="Times New Roman"/>
          <w:sz w:val="24"/>
          <w:szCs w:val="24"/>
        </w:rPr>
      </w:pPr>
      <w:bookmarkStart w:id="0" w:name="_heading=h.hiqel3t7estk" w:colFirst="0" w:colLast="0"/>
      <w:bookmarkEnd w:id="0"/>
      <w:r>
        <w:rPr>
          <w:rFonts w:ascii="Times New Roman" w:eastAsia="Times New Roman" w:hAnsi="Times New Roman" w:cs="Times New Roman"/>
          <w:sz w:val="24"/>
          <w:szCs w:val="24"/>
        </w:rPr>
        <w:t xml:space="preserve">Nuestra reconstrucción del uso del agua en la producción ladrillera en este caso, nos llevó a pensar en un proceso histórico que demuestra que el acceso al agua (como a otros recursos básicos) fue variable y estuvo sujeto a condiciones que reprodujeron la </w:t>
      </w:r>
      <w:r>
        <w:rPr>
          <w:rFonts w:ascii="Times New Roman" w:eastAsia="Times New Roman" w:hAnsi="Times New Roman" w:cs="Times New Roman"/>
          <w:sz w:val="24"/>
          <w:szCs w:val="24"/>
        </w:rPr>
        <w:t>vulnerabilidad social de las comunidades indígenas y de otros grupos.  Abordaremos los usos del agua en la producción ladrillera como una forma específica en que esta comunidad se relaciona con el ambiente y para pensar, siguiendo a Douglas (1996</w:t>
      </w:r>
      <w:proofErr w:type="gramStart"/>
      <w:r>
        <w:rPr>
          <w:rFonts w:ascii="Times New Roman" w:eastAsia="Times New Roman" w:hAnsi="Times New Roman" w:cs="Times New Roman"/>
          <w:sz w:val="24"/>
          <w:szCs w:val="24"/>
        </w:rPr>
        <w:t>)  en</w:t>
      </w:r>
      <w:proofErr w:type="gramEnd"/>
      <w:r>
        <w:rPr>
          <w:rFonts w:ascii="Times New Roman" w:eastAsia="Times New Roman" w:hAnsi="Times New Roman" w:cs="Times New Roman"/>
          <w:sz w:val="24"/>
          <w:szCs w:val="24"/>
        </w:rPr>
        <w:t xml:space="preserve"> cómo</w:t>
      </w:r>
      <w:r>
        <w:rPr>
          <w:rFonts w:ascii="Times New Roman" w:eastAsia="Times New Roman" w:hAnsi="Times New Roman" w:cs="Times New Roman"/>
          <w:sz w:val="24"/>
          <w:szCs w:val="24"/>
        </w:rPr>
        <w:t xml:space="preserve"> los riesgos son construidos diferencialmente por cada sociedad con base en su nivel educativo y cultural, es decir, la existencia o no de los riesgos y su aceptación dependen de las características propias de cada sociedad. Postulamos que existe un anclaj</w:t>
      </w:r>
      <w:r>
        <w:rPr>
          <w:rFonts w:ascii="Times New Roman" w:eastAsia="Times New Roman" w:hAnsi="Times New Roman" w:cs="Times New Roman"/>
          <w:sz w:val="24"/>
          <w:szCs w:val="24"/>
        </w:rPr>
        <w:t xml:space="preserve">e sociocultural en las maneras en que los miembros de esta comunidad se relacionan con el </w:t>
      </w:r>
      <w:r>
        <w:rPr>
          <w:rFonts w:ascii="Times New Roman" w:eastAsia="Times New Roman" w:hAnsi="Times New Roman" w:cs="Times New Roman"/>
          <w:sz w:val="24"/>
          <w:szCs w:val="24"/>
        </w:rPr>
        <w:lastRenderedPageBreak/>
        <w:t xml:space="preserve">ambiente como en toda sociedad, </w:t>
      </w:r>
      <w:proofErr w:type="spellStart"/>
      <w:r>
        <w:rPr>
          <w:rFonts w:ascii="Times New Roman" w:eastAsia="Times New Roman" w:hAnsi="Times New Roman" w:cs="Times New Roman"/>
          <w:sz w:val="24"/>
          <w:szCs w:val="24"/>
        </w:rPr>
        <w:t>Ingold</w:t>
      </w:r>
      <w:proofErr w:type="spellEnd"/>
      <w:r>
        <w:rPr>
          <w:rFonts w:ascii="Times New Roman" w:eastAsia="Times New Roman" w:hAnsi="Times New Roman" w:cs="Times New Roman"/>
          <w:sz w:val="24"/>
          <w:szCs w:val="24"/>
        </w:rPr>
        <w:t xml:space="preserve"> (2001) intenta hacernos ver cómo las habilidades y los diversos “nichos ecológicos” que habitamos los humanos (y también los an</w:t>
      </w:r>
      <w:r>
        <w:rPr>
          <w:rFonts w:ascii="Times New Roman" w:eastAsia="Times New Roman" w:hAnsi="Times New Roman" w:cs="Times New Roman"/>
          <w:sz w:val="24"/>
          <w:szCs w:val="24"/>
        </w:rPr>
        <w:t>imales) son constituidos en una relación activa, dinámica y sistémica: somos parte y ayudamos a confeccionar (no en una relación de homología ni de totalidad, sino de composición fragmentaria) los mundos que habitamos, no ejerciendo un acto de “diseño” sob</w:t>
      </w:r>
      <w:r>
        <w:rPr>
          <w:rFonts w:ascii="Times New Roman" w:eastAsia="Times New Roman" w:hAnsi="Times New Roman" w:cs="Times New Roman"/>
          <w:sz w:val="24"/>
          <w:szCs w:val="24"/>
        </w:rPr>
        <w:t>re el mundo (como en las teorías representacionales sobre la fabricación de artefactos como la imposición de un diseño a la naturaleza), sino haciendo “crecer” las cosas en el contexto de las actividades en un nicho ecológico de un ser vivo.</w:t>
      </w: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i/>
          <w:color w:val="262626"/>
          <w:sz w:val="24"/>
          <w:szCs w:val="24"/>
        </w:rPr>
        <w:t>“...estaban lo</w:t>
      </w:r>
      <w:r>
        <w:rPr>
          <w:rFonts w:ascii="Times New Roman" w:eastAsia="Times New Roman" w:hAnsi="Times New Roman" w:cs="Times New Roman"/>
          <w:i/>
          <w:color w:val="262626"/>
          <w:sz w:val="24"/>
          <w:szCs w:val="24"/>
        </w:rPr>
        <w:t>s molinos, se sacaba un agua bárbara, después ya empezó a cambiar el tiempo y empezaron a poner un motor villa con un bombeador...empezaron a sac</w:t>
      </w:r>
      <w:r w:rsidR="00F562EA">
        <w:rPr>
          <w:rFonts w:ascii="Times New Roman" w:eastAsia="Times New Roman" w:hAnsi="Times New Roman" w:cs="Times New Roman"/>
          <w:i/>
          <w:color w:val="262626"/>
          <w:sz w:val="24"/>
          <w:szCs w:val="24"/>
        </w:rPr>
        <w:t xml:space="preserve">ar pero de la misma </w:t>
      </w:r>
      <w:proofErr w:type="gramStart"/>
      <w:r w:rsidR="00F562EA">
        <w:rPr>
          <w:rFonts w:ascii="Times New Roman" w:eastAsia="Times New Roman" w:hAnsi="Times New Roman" w:cs="Times New Roman"/>
          <w:i/>
          <w:color w:val="262626"/>
          <w:sz w:val="24"/>
          <w:szCs w:val="24"/>
        </w:rPr>
        <w:t>perforación…</w:t>
      </w:r>
      <w:r>
        <w:rPr>
          <w:rFonts w:ascii="Times New Roman" w:eastAsia="Times New Roman" w:hAnsi="Times New Roman" w:cs="Times New Roman"/>
          <w:i/>
          <w:color w:val="262626"/>
          <w:sz w:val="24"/>
          <w:szCs w:val="24"/>
        </w:rPr>
        <w:t>.</w:t>
      </w:r>
      <w:proofErr w:type="gramEnd"/>
      <w:r>
        <w:rPr>
          <w:rFonts w:ascii="Times New Roman" w:eastAsia="Times New Roman" w:hAnsi="Times New Roman" w:cs="Times New Roman"/>
          <w:i/>
          <w:color w:val="262626"/>
          <w:sz w:val="24"/>
          <w:szCs w:val="24"/>
        </w:rPr>
        <w:t xml:space="preserve">” </w:t>
      </w:r>
      <w:r>
        <w:rPr>
          <w:rFonts w:ascii="Times New Roman" w:eastAsia="Times New Roman" w:hAnsi="Times New Roman" w:cs="Times New Roman"/>
          <w:color w:val="262626"/>
          <w:sz w:val="24"/>
          <w:szCs w:val="24"/>
        </w:rPr>
        <w:t xml:space="preserve">(extracto de entrevista a Sergio, 2018). </w:t>
      </w:r>
    </w:p>
    <w:p w:rsidR="0027628C" w:rsidRDefault="0027628C">
      <w:pPr>
        <w:spacing w:after="0" w:line="360" w:lineRule="auto"/>
        <w:jc w:val="both"/>
        <w:rPr>
          <w:rFonts w:ascii="Times New Roman" w:eastAsia="Times New Roman" w:hAnsi="Times New Roman" w:cs="Times New Roman"/>
          <w:color w:val="262626"/>
          <w:sz w:val="24"/>
          <w:szCs w:val="24"/>
        </w:rPr>
      </w:pP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Las perforaciones hechas permitía</w:t>
      </w:r>
      <w:r>
        <w:rPr>
          <w:rFonts w:ascii="Times New Roman" w:eastAsia="Times New Roman" w:hAnsi="Times New Roman" w:cs="Times New Roman"/>
          <w:color w:val="262626"/>
          <w:sz w:val="24"/>
          <w:szCs w:val="24"/>
        </w:rPr>
        <w:t xml:space="preserve">n obtener agua para distintos usos, en muchos casos fueron fundamentales para establecer 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xml:space="preserve"> o las residencias en un lugar particular. Los distintos usos del agua también son atravesados por los cambios tecnológicos en la producción ladrillera. El </w:t>
      </w:r>
      <w:r>
        <w:rPr>
          <w:rFonts w:ascii="Times New Roman" w:eastAsia="Times New Roman" w:hAnsi="Times New Roman" w:cs="Times New Roman"/>
          <w:color w:val="262626"/>
          <w:sz w:val="24"/>
          <w:szCs w:val="24"/>
        </w:rPr>
        <w:t xml:space="preserve">inicial molino se </w:t>
      </w:r>
      <w:proofErr w:type="spellStart"/>
      <w:r>
        <w:rPr>
          <w:rFonts w:ascii="Times New Roman" w:eastAsia="Times New Roman" w:hAnsi="Times New Roman" w:cs="Times New Roman"/>
          <w:color w:val="262626"/>
          <w:sz w:val="24"/>
          <w:szCs w:val="24"/>
        </w:rPr>
        <w:t>vió</w:t>
      </w:r>
      <w:proofErr w:type="spellEnd"/>
      <w:r>
        <w:rPr>
          <w:rFonts w:ascii="Times New Roman" w:eastAsia="Times New Roman" w:hAnsi="Times New Roman" w:cs="Times New Roman"/>
          <w:color w:val="262626"/>
          <w:sz w:val="24"/>
          <w:szCs w:val="24"/>
        </w:rPr>
        <w:t xml:space="preserve"> reemplazado por un malacate a caballo o una bomba manual para extraer agua. Pero también los usos del agua en la producción ladrillera fueron modificándose, como por ejemplo la forma en que se tapaba 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xml:space="preserve"> completamente con agua</w:t>
      </w:r>
      <w:r>
        <w:rPr>
          <w:rFonts w:ascii="Times New Roman" w:eastAsia="Times New Roman" w:hAnsi="Times New Roman" w:cs="Times New Roman"/>
          <w:color w:val="262626"/>
          <w:sz w:val="24"/>
          <w:szCs w:val="24"/>
        </w:rPr>
        <w:t xml:space="preserve"> buscando conservar con humedad el barro formado del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xml:space="preserve"> con la mezcla de agua, liga, excremento, etc.  </w:t>
      </w:r>
    </w:p>
    <w:p w:rsidR="0027628C" w:rsidRDefault="0027628C">
      <w:pPr>
        <w:spacing w:after="0" w:line="360" w:lineRule="auto"/>
        <w:jc w:val="both"/>
        <w:rPr>
          <w:rFonts w:ascii="Times New Roman" w:eastAsia="Times New Roman" w:hAnsi="Times New Roman" w:cs="Times New Roman"/>
          <w:i/>
          <w:color w:val="262626"/>
          <w:sz w:val="24"/>
          <w:szCs w:val="24"/>
        </w:rPr>
      </w:pPr>
    </w:p>
    <w:p w:rsidR="0027628C" w:rsidRDefault="00DC6732">
      <w:pPr>
        <w:spacing w:after="0" w:line="36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t xml:space="preserve">“... cuando el molino se deterioró pasamos a la bomba, porque el malacate salía una fortuna, no se conseguía tanto, le ponían un caballo con los </w:t>
      </w:r>
      <w:r>
        <w:rPr>
          <w:rFonts w:ascii="Times New Roman" w:eastAsia="Times New Roman" w:hAnsi="Times New Roman" w:cs="Times New Roman"/>
          <w:i/>
          <w:color w:val="262626"/>
          <w:sz w:val="24"/>
          <w:szCs w:val="24"/>
        </w:rPr>
        <w:t xml:space="preserve">ojos tapados a los costados así no se </w:t>
      </w:r>
      <w:proofErr w:type="gramStart"/>
      <w:r>
        <w:rPr>
          <w:rFonts w:ascii="Times New Roman" w:eastAsia="Times New Roman" w:hAnsi="Times New Roman" w:cs="Times New Roman"/>
          <w:i/>
          <w:color w:val="262626"/>
          <w:sz w:val="24"/>
          <w:szCs w:val="24"/>
        </w:rPr>
        <w:t>mareaba....</w:t>
      </w:r>
      <w:proofErr w:type="gramEnd"/>
      <w:r>
        <w:rPr>
          <w:rFonts w:ascii="Times New Roman" w:eastAsia="Times New Roman" w:hAnsi="Times New Roman" w:cs="Times New Roman"/>
          <w:i/>
          <w:color w:val="262626"/>
          <w:sz w:val="24"/>
          <w:szCs w:val="24"/>
        </w:rPr>
        <w:t xml:space="preserve">y había que lavar las piletas, había que lavar todo, un uso de agua terrible. Y antes los </w:t>
      </w:r>
      <w:proofErr w:type="spellStart"/>
      <w:r>
        <w:rPr>
          <w:rFonts w:ascii="Times New Roman" w:eastAsia="Times New Roman" w:hAnsi="Times New Roman" w:cs="Times New Roman"/>
          <w:i/>
          <w:color w:val="262626"/>
          <w:sz w:val="24"/>
          <w:szCs w:val="24"/>
        </w:rPr>
        <w:t>pisaderos</w:t>
      </w:r>
      <w:proofErr w:type="spellEnd"/>
      <w:r>
        <w:rPr>
          <w:rFonts w:ascii="Times New Roman" w:eastAsia="Times New Roman" w:hAnsi="Times New Roman" w:cs="Times New Roman"/>
          <w:i/>
          <w:color w:val="262626"/>
          <w:sz w:val="24"/>
          <w:szCs w:val="24"/>
        </w:rPr>
        <w:t xml:space="preserve"> se tapaban con agua…no se tapaban como ahora con </w:t>
      </w:r>
      <w:proofErr w:type="spellStart"/>
      <w:proofErr w:type="gramStart"/>
      <w:r>
        <w:rPr>
          <w:rFonts w:ascii="Times New Roman" w:eastAsia="Times New Roman" w:hAnsi="Times New Roman" w:cs="Times New Roman"/>
          <w:i/>
          <w:color w:val="262626"/>
          <w:sz w:val="24"/>
          <w:szCs w:val="24"/>
        </w:rPr>
        <w:t>naylon</w:t>
      </w:r>
      <w:proofErr w:type="spellEnd"/>
      <w:r>
        <w:rPr>
          <w:rFonts w:ascii="Times New Roman" w:eastAsia="Times New Roman" w:hAnsi="Times New Roman" w:cs="Times New Roman"/>
          <w:i/>
          <w:color w:val="262626"/>
          <w:sz w:val="24"/>
          <w:szCs w:val="24"/>
        </w:rPr>
        <w:t xml:space="preserve">  ahora</w:t>
      </w:r>
      <w:proofErr w:type="gramEnd"/>
      <w:r>
        <w:rPr>
          <w:rFonts w:ascii="Times New Roman" w:eastAsia="Times New Roman" w:hAnsi="Times New Roman" w:cs="Times New Roman"/>
          <w:i/>
          <w:color w:val="262626"/>
          <w:sz w:val="24"/>
          <w:szCs w:val="24"/>
        </w:rPr>
        <w:t xml:space="preserve"> salió el pasto, viste la paja de trigo, pero</w:t>
      </w:r>
      <w:r>
        <w:rPr>
          <w:rFonts w:ascii="Times New Roman" w:eastAsia="Times New Roman" w:hAnsi="Times New Roman" w:cs="Times New Roman"/>
          <w:i/>
          <w:color w:val="262626"/>
          <w:sz w:val="24"/>
          <w:szCs w:val="24"/>
        </w:rPr>
        <w:t xml:space="preserve"> antes de eso salió el taparlos con agua,” (extracto de entrevista a Manuel,  2018). </w:t>
      </w:r>
    </w:p>
    <w:p w:rsidR="0027628C" w:rsidRDefault="0027628C">
      <w:pPr>
        <w:spacing w:after="0" w:line="360" w:lineRule="auto"/>
        <w:jc w:val="both"/>
        <w:rPr>
          <w:rFonts w:ascii="Times New Roman" w:eastAsia="Times New Roman" w:hAnsi="Times New Roman" w:cs="Times New Roman"/>
          <w:i/>
          <w:color w:val="262626"/>
          <w:sz w:val="24"/>
          <w:szCs w:val="24"/>
        </w:rPr>
      </w:pPr>
    </w:p>
    <w:p w:rsidR="0027628C" w:rsidRDefault="00DC6732">
      <w:pPr>
        <w:spacing w:line="360" w:lineRule="auto"/>
        <w:jc w:val="both"/>
        <w:rPr>
          <w:rFonts w:ascii="Times New Roman" w:eastAsia="Times New Roman" w:hAnsi="Times New Roman" w:cs="Times New Roman"/>
          <w:sz w:val="24"/>
          <w:szCs w:val="24"/>
        </w:rPr>
      </w:pPr>
      <w:bookmarkStart w:id="1" w:name="_heading=h.9kzddz38tsa8" w:colFirst="0" w:colLast="0"/>
      <w:bookmarkEnd w:id="1"/>
      <w:r>
        <w:rPr>
          <w:rFonts w:ascii="Times New Roman" w:eastAsia="Times New Roman" w:hAnsi="Times New Roman" w:cs="Times New Roman"/>
          <w:sz w:val="24"/>
          <w:szCs w:val="24"/>
        </w:rPr>
        <w:t>Desde esta perspectiva, la percepción no se trataría de una construcción sólo simbólica o semiótica (en la que la aparece como algo mental o separado del mundo), sino más precisamente de una participación en/con el medio desde el medio, en la que las circu</w:t>
      </w:r>
      <w:r>
        <w:rPr>
          <w:rFonts w:ascii="Times New Roman" w:eastAsia="Times New Roman" w:hAnsi="Times New Roman" w:cs="Times New Roman"/>
          <w:sz w:val="24"/>
          <w:szCs w:val="24"/>
        </w:rPr>
        <w:t xml:space="preserve">nstancias del medio, sus condicionantes, lo que permite y restringe pasa a primer plano. </w:t>
      </w:r>
    </w:p>
    <w:p w:rsidR="0027628C" w:rsidRDefault="00DC6732">
      <w:pPr>
        <w:spacing w:after="0" w:line="36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lastRenderedPageBreak/>
        <w:t xml:space="preserve">“...el </w:t>
      </w:r>
      <w:proofErr w:type="spellStart"/>
      <w:r>
        <w:rPr>
          <w:rFonts w:ascii="Times New Roman" w:eastAsia="Times New Roman" w:hAnsi="Times New Roman" w:cs="Times New Roman"/>
          <w:i/>
          <w:color w:val="262626"/>
          <w:sz w:val="24"/>
          <w:szCs w:val="24"/>
        </w:rPr>
        <w:t>pisadero</w:t>
      </w:r>
      <w:proofErr w:type="spellEnd"/>
      <w:r>
        <w:rPr>
          <w:rFonts w:ascii="Times New Roman" w:eastAsia="Times New Roman" w:hAnsi="Times New Roman" w:cs="Times New Roman"/>
          <w:i/>
          <w:color w:val="262626"/>
          <w:sz w:val="24"/>
          <w:szCs w:val="24"/>
        </w:rPr>
        <w:t xml:space="preserve"> se le echa agua y se pasa a ojo, le echas agua por ejemplo hoy y lo llenas, y mañana ya todo penetrado, se nota que está todo mojado, lo </w:t>
      </w:r>
      <w:proofErr w:type="spellStart"/>
      <w:r>
        <w:rPr>
          <w:rFonts w:ascii="Times New Roman" w:eastAsia="Times New Roman" w:hAnsi="Times New Roman" w:cs="Times New Roman"/>
          <w:i/>
          <w:color w:val="262626"/>
          <w:sz w:val="24"/>
          <w:szCs w:val="24"/>
        </w:rPr>
        <w:t>volves</w:t>
      </w:r>
      <w:proofErr w:type="spellEnd"/>
      <w:r>
        <w:rPr>
          <w:rFonts w:ascii="Times New Roman" w:eastAsia="Times New Roman" w:hAnsi="Times New Roman" w:cs="Times New Roman"/>
          <w:i/>
          <w:color w:val="262626"/>
          <w:sz w:val="24"/>
          <w:szCs w:val="24"/>
        </w:rPr>
        <w:t xml:space="preserve"> a echa</w:t>
      </w:r>
      <w:r>
        <w:rPr>
          <w:rFonts w:ascii="Times New Roman" w:eastAsia="Times New Roman" w:hAnsi="Times New Roman" w:cs="Times New Roman"/>
          <w:i/>
          <w:color w:val="262626"/>
          <w:sz w:val="24"/>
          <w:szCs w:val="24"/>
        </w:rPr>
        <w:t xml:space="preserve">r otro poco para que esté blando y el caballo no sufra tanto…” (extracto de entrevista, junio 2017).  </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bases de la habilidad residen en la condición irreductible de la inserción de un practicante, que integra un sentido de ejecución activa de la cultur</w:t>
      </w:r>
      <w:r>
        <w:rPr>
          <w:rFonts w:ascii="Times New Roman" w:eastAsia="Times New Roman" w:hAnsi="Times New Roman" w:cs="Times New Roman"/>
          <w:sz w:val="24"/>
          <w:szCs w:val="24"/>
        </w:rPr>
        <w:t xml:space="preserve">a de un miembro de ese grupo, un sabio lego en un entorno. </w:t>
      </w:r>
      <w:proofErr w:type="spellStart"/>
      <w:r>
        <w:rPr>
          <w:rFonts w:ascii="Times New Roman" w:eastAsia="Times New Roman" w:hAnsi="Times New Roman" w:cs="Times New Roman"/>
          <w:sz w:val="24"/>
          <w:szCs w:val="24"/>
        </w:rPr>
        <w:t>Ingold</w:t>
      </w:r>
      <w:proofErr w:type="spellEnd"/>
      <w:r>
        <w:rPr>
          <w:rFonts w:ascii="Times New Roman" w:eastAsia="Times New Roman" w:hAnsi="Times New Roman" w:cs="Times New Roman"/>
          <w:sz w:val="24"/>
          <w:szCs w:val="24"/>
        </w:rPr>
        <w:t xml:space="preserve"> (2000) sostiene que la práctica habilidosa no es la aplicación de una fuerza mecánica a objetos exteriores, sino que requiere de las cualidades de cui</w:t>
      </w:r>
      <w:bookmarkStart w:id="2" w:name="_GoBack"/>
      <w:bookmarkEnd w:id="2"/>
      <w:r>
        <w:rPr>
          <w:rFonts w:ascii="Times New Roman" w:eastAsia="Times New Roman" w:hAnsi="Times New Roman" w:cs="Times New Roman"/>
          <w:sz w:val="24"/>
          <w:szCs w:val="24"/>
        </w:rPr>
        <w:t>dado, juicio y destreza, esto implica qu</w:t>
      </w:r>
      <w:r>
        <w:rPr>
          <w:rFonts w:ascii="Times New Roman" w:eastAsia="Times New Roman" w:hAnsi="Times New Roman" w:cs="Times New Roman"/>
          <w:sz w:val="24"/>
          <w:szCs w:val="24"/>
        </w:rPr>
        <w:t>e lo que sea que los practicantes hacen a las cosas está inserto en una participación atenta y perceptiva con ellas (</w:t>
      </w:r>
      <w:proofErr w:type="spellStart"/>
      <w:r>
        <w:rPr>
          <w:rFonts w:ascii="Times New Roman" w:eastAsia="Times New Roman" w:hAnsi="Times New Roman" w:cs="Times New Roman"/>
          <w:sz w:val="24"/>
          <w:szCs w:val="24"/>
        </w:rPr>
        <w:t>Ingold</w:t>
      </w:r>
      <w:proofErr w:type="spellEnd"/>
      <w:r>
        <w:rPr>
          <w:rFonts w:ascii="Times New Roman" w:eastAsia="Times New Roman" w:hAnsi="Times New Roman" w:cs="Times New Roman"/>
          <w:sz w:val="24"/>
          <w:szCs w:val="24"/>
        </w:rPr>
        <w:t>, 2000: 353; traducción propia).</w:t>
      </w:r>
    </w:p>
    <w:p w:rsidR="0027628C" w:rsidRDefault="00DC6732">
      <w:pPr>
        <w:spacing w:after="0" w:line="36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t>“...imaginas en ese momento, todos a la casa de él [Pincen], y sabíamos ir ahí a baquetear a tirar b</w:t>
      </w:r>
      <w:r>
        <w:rPr>
          <w:rFonts w:ascii="Times New Roman" w:eastAsia="Times New Roman" w:hAnsi="Times New Roman" w:cs="Times New Roman"/>
          <w:i/>
          <w:color w:val="262626"/>
          <w:sz w:val="24"/>
          <w:szCs w:val="24"/>
        </w:rPr>
        <w:t>arro, salíamos de la escuela e íbamos ahí viste, teníamos 7 u 8 años, salíamos dejábamos todo, y ya estábamos</w:t>
      </w:r>
      <w:proofErr w:type="gramStart"/>
      <w:r>
        <w:rPr>
          <w:rFonts w:ascii="Times New Roman" w:eastAsia="Times New Roman" w:hAnsi="Times New Roman" w:cs="Times New Roman"/>
          <w:i/>
          <w:color w:val="262626"/>
          <w:sz w:val="24"/>
          <w:szCs w:val="24"/>
        </w:rPr>
        <w:t>…”(</w:t>
      </w:r>
      <w:proofErr w:type="gramEnd"/>
      <w:r>
        <w:rPr>
          <w:rFonts w:ascii="Times New Roman" w:eastAsia="Times New Roman" w:hAnsi="Times New Roman" w:cs="Times New Roman"/>
          <w:i/>
          <w:color w:val="262626"/>
          <w:sz w:val="24"/>
          <w:szCs w:val="24"/>
        </w:rPr>
        <w:t>extracto de entrevista, junio 2017)</w:t>
      </w:r>
    </w:p>
    <w:p w:rsidR="0027628C" w:rsidRDefault="0027628C">
      <w:pPr>
        <w:spacing w:after="0" w:line="360" w:lineRule="auto"/>
        <w:jc w:val="both"/>
        <w:rPr>
          <w:rFonts w:ascii="Times New Roman" w:eastAsia="Times New Roman" w:hAnsi="Times New Roman" w:cs="Times New Roman"/>
          <w:i/>
          <w:color w:val="262626"/>
          <w:sz w:val="24"/>
          <w:szCs w:val="24"/>
        </w:rPr>
      </w:pP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Las funciones del agua en el proceso productivo fueron transformándose durante el siglo XX, además de mojar</w:t>
      </w:r>
      <w:r>
        <w:rPr>
          <w:rFonts w:ascii="Times New Roman" w:eastAsia="Times New Roman" w:hAnsi="Times New Roman" w:cs="Times New Roman"/>
          <w:color w:val="262626"/>
          <w:sz w:val="24"/>
          <w:szCs w:val="24"/>
        </w:rPr>
        <w:t xml:space="preserve"> 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xml:space="preserve">, el agua servía para taparlo y que dure más sin endurecerse, utilizando mayor cantidad del recurso en relación a la actualidad. Hoy en día se tapan los </w:t>
      </w:r>
      <w:proofErr w:type="spellStart"/>
      <w:r>
        <w:rPr>
          <w:rFonts w:ascii="Times New Roman" w:eastAsia="Times New Roman" w:hAnsi="Times New Roman" w:cs="Times New Roman"/>
          <w:color w:val="262626"/>
          <w:sz w:val="24"/>
          <w:szCs w:val="24"/>
        </w:rPr>
        <w:t>pisaderos</w:t>
      </w:r>
      <w:proofErr w:type="spellEnd"/>
      <w:r>
        <w:rPr>
          <w:rFonts w:ascii="Times New Roman" w:eastAsia="Times New Roman" w:hAnsi="Times New Roman" w:cs="Times New Roman"/>
          <w:color w:val="262626"/>
          <w:sz w:val="24"/>
          <w:szCs w:val="24"/>
        </w:rPr>
        <w:t xml:space="preserve"> con nylon de silo bolsa.  </w:t>
      </w:r>
    </w:p>
    <w:p w:rsidR="0027628C" w:rsidRDefault="0027628C">
      <w:pPr>
        <w:spacing w:after="0" w:line="360" w:lineRule="auto"/>
        <w:jc w:val="both"/>
        <w:rPr>
          <w:rFonts w:ascii="Times New Roman" w:eastAsia="Times New Roman" w:hAnsi="Times New Roman" w:cs="Times New Roman"/>
          <w:color w:val="262626"/>
          <w:sz w:val="24"/>
          <w:szCs w:val="24"/>
        </w:rPr>
      </w:pPr>
    </w:p>
    <w:p w:rsidR="0027628C" w:rsidRDefault="00DC6732">
      <w:pPr>
        <w:spacing w:after="0" w:line="36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t>“...que no se endurezca arriba...quedaba tapado el re</w:t>
      </w:r>
      <w:r>
        <w:rPr>
          <w:rFonts w:ascii="Times New Roman" w:eastAsia="Times New Roman" w:hAnsi="Times New Roman" w:cs="Times New Roman"/>
          <w:i/>
          <w:color w:val="262626"/>
          <w:sz w:val="24"/>
          <w:szCs w:val="24"/>
        </w:rPr>
        <w:t xml:space="preserve">dondo del </w:t>
      </w:r>
      <w:proofErr w:type="spellStart"/>
      <w:r>
        <w:rPr>
          <w:rFonts w:ascii="Times New Roman" w:eastAsia="Times New Roman" w:hAnsi="Times New Roman" w:cs="Times New Roman"/>
          <w:i/>
          <w:color w:val="262626"/>
          <w:sz w:val="24"/>
          <w:szCs w:val="24"/>
        </w:rPr>
        <w:t>pisadero</w:t>
      </w:r>
      <w:proofErr w:type="spellEnd"/>
      <w:r>
        <w:rPr>
          <w:rFonts w:ascii="Times New Roman" w:eastAsia="Times New Roman" w:hAnsi="Times New Roman" w:cs="Times New Roman"/>
          <w:i/>
          <w:color w:val="262626"/>
          <w:sz w:val="24"/>
          <w:szCs w:val="24"/>
        </w:rPr>
        <w:t xml:space="preserve">, y vos empezabas a cortar y el agua la ibas trayendo, en vez de destapar el nylon con esa rasqueta ibas corriendo el </w:t>
      </w:r>
      <w:proofErr w:type="gramStart"/>
      <w:r>
        <w:rPr>
          <w:rFonts w:ascii="Times New Roman" w:eastAsia="Times New Roman" w:hAnsi="Times New Roman" w:cs="Times New Roman"/>
          <w:i/>
          <w:color w:val="262626"/>
          <w:sz w:val="24"/>
          <w:szCs w:val="24"/>
        </w:rPr>
        <w:t>agua,  el</w:t>
      </w:r>
      <w:proofErr w:type="gramEnd"/>
      <w:r>
        <w:rPr>
          <w:rFonts w:ascii="Times New Roman" w:eastAsia="Times New Roman" w:hAnsi="Times New Roman" w:cs="Times New Roman"/>
          <w:i/>
          <w:color w:val="262626"/>
          <w:sz w:val="24"/>
          <w:szCs w:val="24"/>
        </w:rPr>
        <w:t xml:space="preserve"> </w:t>
      </w:r>
      <w:proofErr w:type="spellStart"/>
      <w:r>
        <w:rPr>
          <w:rFonts w:ascii="Times New Roman" w:eastAsia="Times New Roman" w:hAnsi="Times New Roman" w:cs="Times New Roman"/>
          <w:i/>
          <w:color w:val="262626"/>
          <w:sz w:val="24"/>
          <w:szCs w:val="24"/>
        </w:rPr>
        <w:t>pisadero</w:t>
      </w:r>
      <w:proofErr w:type="spellEnd"/>
      <w:r>
        <w:rPr>
          <w:rFonts w:ascii="Times New Roman" w:eastAsia="Times New Roman" w:hAnsi="Times New Roman" w:cs="Times New Roman"/>
          <w:i/>
          <w:color w:val="262626"/>
          <w:sz w:val="24"/>
          <w:szCs w:val="24"/>
        </w:rPr>
        <w:t xml:space="preserve"> en una cosa así, lleno de agua, y como tenía un contorno alto ibas llevando el agua de acá para allá </w:t>
      </w:r>
      <w:r>
        <w:rPr>
          <w:rFonts w:ascii="Times New Roman" w:eastAsia="Times New Roman" w:hAnsi="Times New Roman" w:cs="Times New Roman"/>
          <w:i/>
          <w:color w:val="262626"/>
          <w:sz w:val="24"/>
          <w:szCs w:val="24"/>
        </w:rPr>
        <w:t xml:space="preserve">según quisieras cortar. Adentro estaba toda el </w:t>
      </w:r>
      <w:proofErr w:type="gramStart"/>
      <w:r>
        <w:rPr>
          <w:rFonts w:ascii="Times New Roman" w:eastAsia="Times New Roman" w:hAnsi="Times New Roman" w:cs="Times New Roman"/>
          <w:i/>
          <w:color w:val="262626"/>
          <w:sz w:val="24"/>
          <w:szCs w:val="24"/>
        </w:rPr>
        <w:t>agua….</w:t>
      </w:r>
      <w:proofErr w:type="gramEnd"/>
      <w:r>
        <w:rPr>
          <w:rFonts w:ascii="Times New Roman" w:eastAsia="Times New Roman" w:hAnsi="Times New Roman" w:cs="Times New Roman"/>
          <w:i/>
          <w:color w:val="262626"/>
          <w:sz w:val="24"/>
          <w:szCs w:val="24"/>
        </w:rPr>
        <w:t xml:space="preserve">” </w:t>
      </w:r>
    </w:p>
    <w:p w:rsidR="0027628C" w:rsidRDefault="0027628C">
      <w:pPr>
        <w:spacing w:after="0" w:line="360" w:lineRule="auto"/>
        <w:jc w:val="both"/>
        <w:rPr>
          <w:rFonts w:ascii="Times New Roman" w:eastAsia="Times New Roman" w:hAnsi="Times New Roman" w:cs="Times New Roman"/>
          <w:i/>
          <w:color w:val="262626"/>
          <w:sz w:val="24"/>
          <w:szCs w:val="24"/>
        </w:rPr>
      </w:pP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También cambió el tiempo que insume cargar y mojar 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desde el llenado con carretillas y mojado con bombas manuales a llenar con camiones y mojar a través de un sistema de canaletas que con</w:t>
      </w:r>
      <w:r>
        <w:rPr>
          <w:rFonts w:ascii="Times New Roman" w:eastAsia="Times New Roman" w:hAnsi="Times New Roman" w:cs="Times New Roman"/>
          <w:color w:val="262626"/>
          <w:sz w:val="24"/>
          <w:szCs w:val="24"/>
        </w:rPr>
        <w:t xml:space="preserve">ducen el agua desde el pozo de extracción con una bomba eléctrica hasta el </w:t>
      </w:r>
      <w:proofErr w:type="spellStart"/>
      <w:r>
        <w:rPr>
          <w:rFonts w:ascii="Times New Roman" w:eastAsia="Times New Roman" w:hAnsi="Times New Roman" w:cs="Times New Roman"/>
          <w:color w:val="262626"/>
          <w:sz w:val="24"/>
          <w:szCs w:val="24"/>
        </w:rPr>
        <w:t>pisadero</w:t>
      </w:r>
      <w:proofErr w:type="spellEnd"/>
      <w:r>
        <w:rPr>
          <w:rFonts w:ascii="Times New Roman" w:eastAsia="Times New Roman" w:hAnsi="Times New Roman" w:cs="Times New Roman"/>
          <w:color w:val="262626"/>
          <w:sz w:val="24"/>
          <w:szCs w:val="24"/>
        </w:rPr>
        <w:t xml:space="preserve"> (pudiendo estar este a quince o veinte metros de distancia).</w:t>
      </w: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  </w:t>
      </w:r>
    </w:p>
    <w:p w:rsidR="0027628C" w:rsidRDefault="00DC6732">
      <w:pPr>
        <w:spacing w:after="0" w:line="360" w:lineRule="auto"/>
        <w:jc w:val="both"/>
        <w:rPr>
          <w:rFonts w:ascii="Times New Roman" w:eastAsia="Times New Roman" w:hAnsi="Times New Roman" w:cs="Times New Roman"/>
          <w:i/>
          <w:color w:val="262626"/>
          <w:sz w:val="24"/>
          <w:szCs w:val="24"/>
        </w:rPr>
      </w:pPr>
      <w:r>
        <w:rPr>
          <w:rFonts w:ascii="Times New Roman" w:eastAsia="Times New Roman" w:hAnsi="Times New Roman" w:cs="Times New Roman"/>
          <w:i/>
          <w:color w:val="262626"/>
          <w:sz w:val="24"/>
          <w:szCs w:val="24"/>
        </w:rPr>
        <w:t xml:space="preserve">“...y es 3 o 4 horas que está...tira </w:t>
      </w:r>
      <w:proofErr w:type="spellStart"/>
      <w:r>
        <w:rPr>
          <w:rFonts w:ascii="Times New Roman" w:eastAsia="Times New Roman" w:hAnsi="Times New Roman" w:cs="Times New Roman"/>
          <w:i/>
          <w:color w:val="262626"/>
          <w:sz w:val="24"/>
          <w:szCs w:val="24"/>
        </w:rPr>
        <w:t>muchisima</w:t>
      </w:r>
      <w:proofErr w:type="spellEnd"/>
      <w:r>
        <w:rPr>
          <w:rFonts w:ascii="Times New Roman" w:eastAsia="Times New Roman" w:hAnsi="Times New Roman" w:cs="Times New Roman"/>
          <w:i/>
          <w:color w:val="262626"/>
          <w:sz w:val="24"/>
          <w:szCs w:val="24"/>
        </w:rPr>
        <w:t xml:space="preserve"> agua, y al otro día le damos otra mojadita porque a veces se </w:t>
      </w:r>
      <w:r>
        <w:rPr>
          <w:rFonts w:ascii="Times New Roman" w:eastAsia="Times New Roman" w:hAnsi="Times New Roman" w:cs="Times New Roman"/>
          <w:i/>
          <w:color w:val="262626"/>
          <w:sz w:val="24"/>
          <w:szCs w:val="24"/>
        </w:rPr>
        <w:t xml:space="preserve">endurece entonces, a veces el barro se maneja, vos lo dejas </w:t>
      </w:r>
      <w:proofErr w:type="spellStart"/>
      <w:r>
        <w:rPr>
          <w:rFonts w:ascii="Times New Roman" w:eastAsia="Times New Roman" w:hAnsi="Times New Roman" w:cs="Times New Roman"/>
          <w:i/>
          <w:color w:val="262626"/>
          <w:sz w:val="24"/>
          <w:szCs w:val="24"/>
        </w:rPr>
        <w:lastRenderedPageBreak/>
        <w:t>hablandando</w:t>
      </w:r>
      <w:proofErr w:type="spellEnd"/>
      <w:r>
        <w:rPr>
          <w:rFonts w:ascii="Times New Roman" w:eastAsia="Times New Roman" w:hAnsi="Times New Roman" w:cs="Times New Roman"/>
          <w:i/>
          <w:color w:val="262626"/>
          <w:sz w:val="24"/>
          <w:szCs w:val="24"/>
        </w:rPr>
        <w:t xml:space="preserve"> le echas la liga, para que se vaya acomodando, si hace falta le </w:t>
      </w:r>
      <w:proofErr w:type="spellStart"/>
      <w:r>
        <w:rPr>
          <w:rFonts w:ascii="Times New Roman" w:eastAsia="Times New Roman" w:hAnsi="Times New Roman" w:cs="Times New Roman"/>
          <w:i/>
          <w:color w:val="262626"/>
          <w:sz w:val="24"/>
          <w:szCs w:val="24"/>
        </w:rPr>
        <w:t>volves</w:t>
      </w:r>
      <w:proofErr w:type="spellEnd"/>
      <w:r>
        <w:rPr>
          <w:rFonts w:ascii="Times New Roman" w:eastAsia="Times New Roman" w:hAnsi="Times New Roman" w:cs="Times New Roman"/>
          <w:i/>
          <w:color w:val="262626"/>
          <w:sz w:val="24"/>
          <w:szCs w:val="24"/>
        </w:rPr>
        <w:t xml:space="preserve"> a </w:t>
      </w:r>
      <w:proofErr w:type="gramStart"/>
      <w:r>
        <w:rPr>
          <w:rFonts w:ascii="Times New Roman" w:eastAsia="Times New Roman" w:hAnsi="Times New Roman" w:cs="Times New Roman"/>
          <w:i/>
          <w:color w:val="262626"/>
          <w:sz w:val="24"/>
          <w:szCs w:val="24"/>
        </w:rPr>
        <w:t>echar</w:t>
      </w:r>
      <w:proofErr w:type="gramEnd"/>
      <w:r>
        <w:rPr>
          <w:rFonts w:ascii="Times New Roman" w:eastAsia="Times New Roman" w:hAnsi="Times New Roman" w:cs="Times New Roman"/>
          <w:i/>
          <w:color w:val="262626"/>
          <w:sz w:val="24"/>
          <w:szCs w:val="24"/>
        </w:rPr>
        <w:t xml:space="preserve"> pero nada más…” (extracto de entrevista, agosto 2018). </w:t>
      </w:r>
    </w:p>
    <w:p w:rsidR="0027628C" w:rsidRDefault="0027628C">
      <w:pPr>
        <w:spacing w:after="0" w:line="360" w:lineRule="auto"/>
        <w:jc w:val="both"/>
        <w:rPr>
          <w:rFonts w:ascii="Times New Roman" w:eastAsia="Times New Roman" w:hAnsi="Times New Roman" w:cs="Times New Roman"/>
          <w:i/>
          <w:color w:val="262626"/>
          <w:sz w:val="24"/>
          <w:szCs w:val="24"/>
        </w:rPr>
      </w:pPr>
    </w:p>
    <w:p w:rsidR="0027628C" w:rsidRDefault="00DC6732">
      <w:pPr>
        <w:spacing w:line="360" w:lineRule="auto"/>
        <w:jc w:val="both"/>
        <w:rPr>
          <w:rFonts w:ascii="Times New Roman" w:eastAsia="Times New Roman" w:hAnsi="Times New Roman" w:cs="Times New Roman"/>
          <w:sz w:val="24"/>
          <w:szCs w:val="24"/>
        </w:rPr>
      </w:pPr>
      <w:bookmarkStart w:id="3" w:name="_heading=h.aowm4tbr0cj5" w:colFirst="0" w:colLast="0"/>
      <w:bookmarkEnd w:id="3"/>
      <w:r>
        <w:rPr>
          <w:rFonts w:ascii="Times New Roman" w:eastAsia="Times New Roman" w:hAnsi="Times New Roman" w:cs="Times New Roman"/>
          <w:sz w:val="24"/>
          <w:szCs w:val="24"/>
        </w:rPr>
        <w:t>En este sentido, sostenemos que la percepción es</w:t>
      </w:r>
      <w:r>
        <w:rPr>
          <w:rFonts w:ascii="Times New Roman" w:eastAsia="Times New Roman" w:hAnsi="Times New Roman" w:cs="Times New Roman"/>
          <w:sz w:val="24"/>
          <w:szCs w:val="24"/>
        </w:rPr>
        <w:t xml:space="preserve"> el proceso cognitivo de la conciencia que consiste en el reconocimiento, interpretación y significación para la elaboración de juicios en torno a las sensaciones obtenidas del ambiente físico y social, en el que intervienen otros procesos psíquicos entre </w:t>
      </w:r>
      <w:r>
        <w:rPr>
          <w:rFonts w:ascii="Times New Roman" w:eastAsia="Times New Roman" w:hAnsi="Times New Roman" w:cs="Times New Roman"/>
          <w:sz w:val="24"/>
          <w:szCs w:val="24"/>
        </w:rPr>
        <w:t>los que se encuentran el aprendizaje, la memoria y la simbolización (Vargas M 1994). Es decir que, la inserción de la actividad ladrillera como una práctica sostenida durante el siglo XX (y la actualidad) generó formas específicas de relacionarse con el me</w:t>
      </w:r>
      <w:r>
        <w:rPr>
          <w:rFonts w:ascii="Times New Roman" w:eastAsia="Times New Roman" w:hAnsi="Times New Roman" w:cs="Times New Roman"/>
          <w:sz w:val="24"/>
          <w:szCs w:val="24"/>
        </w:rPr>
        <w:t xml:space="preserve">dio, a veces integrando recursos en procesos (como el agua para tapar el </w:t>
      </w:r>
      <w:proofErr w:type="spellStart"/>
      <w:r>
        <w:rPr>
          <w:rFonts w:ascii="Times New Roman" w:eastAsia="Times New Roman" w:hAnsi="Times New Roman" w:cs="Times New Roman"/>
          <w:sz w:val="24"/>
          <w:szCs w:val="24"/>
        </w:rPr>
        <w:t>pisadero</w:t>
      </w:r>
      <w:proofErr w:type="spellEnd"/>
      <w:r>
        <w:rPr>
          <w:rFonts w:ascii="Times New Roman" w:eastAsia="Times New Roman" w:hAnsi="Times New Roman" w:cs="Times New Roman"/>
          <w:sz w:val="24"/>
          <w:szCs w:val="24"/>
        </w:rPr>
        <w:t>, o como el pasto sobrante para ligar o para animales) que se van configurando y reconfigurando y que son cambiantes. En este sentido se actualiza la incertidumbre por el peli</w:t>
      </w:r>
      <w:r>
        <w:rPr>
          <w:rFonts w:ascii="Times New Roman" w:eastAsia="Times New Roman" w:hAnsi="Times New Roman" w:cs="Times New Roman"/>
          <w:sz w:val="24"/>
          <w:szCs w:val="24"/>
        </w:rPr>
        <w:t xml:space="preserve">gro de lluvias inesperadas y las operaciones a realizar para mitigar los efectos de estas precipitaciones en la producción. </w:t>
      </w:r>
    </w:p>
    <w:p w:rsidR="0027628C" w:rsidRDefault="00DC6732">
      <w:pPr>
        <w:spacing w:line="360" w:lineRule="auto"/>
        <w:jc w:val="both"/>
        <w:rPr>
          <w:rFonts w:ascii="Times New Roman" w:eastAsia="Times New Roman" w:hAnsi="Times New Roman" w:cs="Times New Roman"/>
          <w:i/>
          <w:sz w:val="24"/>
          <w:szCs w:val="24"/>
        </w:rPr>
      </w:pPr>
      <w:bookmarkStart w:id="4" w:name="_heading=h.4rreualir4m6" w:colFirst="0" w:colLast="0"/>
      <w:bookmarkEnd w:id="4"/>
      <w:r>
        <w:rPr>
          <w:rFonts w:ascii="Times New Roman" w:eastAsia="Times New Roman" w:hAnsi="Times New Roman" w:cs="Times New Roman"/>
          <w:i/>
          <w:sz w:val="24"/>
          <w:szCs w:val="24"/>
        </w:rPr>
        <w:t xml:space="preserve">“...el </w:t>
      </w:r>
      <w:r>
        <w:rPr>
          <w:rFonts w:ascii="Times New Roman" w:eastAsia="Times New Roman" w:hAnsi="Times New Roman" w:cs="Times New Roman"/>
          <w:i/>
          <w:color w:val="262626"/>
          <w:sz w:val="24"/>
          <w:szCs w:val="24"/>
          <w:highlight w:val="white"/>
        </w:rPr>
        <w:t xml:space="preserve">caso del otro día de Manuel [se </w:t>
      </w:r>
      <w:r w:rsidR="00504EB1">
        <w:rPr>
          <w:rFonts w:ascii="Times New Roman" w:eastAsia="Times New Roman" w:hAnsi="Times New Roman" w:cs="Times New Roman"/>
          <w:i/>
          <w:color w:val="262626"/>
          <w:sz w:val="24"/>
          <w:szCs w:val="24"/>
          <w:highlight w:val="white"/>
        </w:rPr>
        <w:t>largó</w:t>
      </w:r>
      <w:r>
        <w:rPr>
          <w:rFonts w:ascii="Times New Roman" w:eastAsia="Times New Roman" w:hAnsi="Times New Roman" w:cs="Times New Roman"/>
          <w:i/>
          <w:color w:val="262626"/>
          <w:sz w:val="24"/>
          <w:szCs w:val="24"/>
          <w:highlight w:val="white"/>
        </w:rPr>
        <w:t xml:space="preserve"> una fuerte lluvia y se perdieron parte de los ladrillos que estaban apilados en la can</w:t>
      </w:r>
      <w:r>
        <w:rPr>
          <w:rFonts w:ascii="Times New Roman" w:eastAsia="Times New Roman" w:hAnsi="Times New Roman" w:cs="Times New Roman"/>
          <w:i/>
          <w:color w:val="262626"/>
          <w:sz w:val="24"/>
          <w:szCs w:val="24"/>
          <w:highlight w:val="white"/>
        </w:rPr>
        <w:t xml:space="preserve">cha porque no llegaron a protegerlos]. Cuando está fresco [el adobe]vos no lo </w:t>
      </w:r>
      <w:proofErr w:type="spellStart"/>
      <w:r w:rsidR="00504EB1">
        <w:rPr>
          <w:rFonts w:ascii="Times New Roman" w:eastAsia="Times New Roman" w:hAnsi="Times New Roman" w:cs="Times New Roman"/>
          <w:i/>
          <w:color w:val="262626"/>
          <w:sz w:val="24"/>
          <w:szCs w:val="24"/>
          <w:highlight w:val="white"/>
        </w:rPr>
        <w:t>podés</w:t>
      </w:r>
      <w:proofErr w:type="spellEnd"/>
      <w:r>
        <w:rPr>
          <w:rFonts w:ascii="Times New Roman" w:eastAsia="Times New Roman" w:hAnsi="Times New Roman" w:cs="Times New Roman"/>
          <w:i/>
          <w:color w:val="262626"/>
          <w:sz w:val="24"/>
          <w:szCs w:val="24"/>
          <w:highlight w:val="white"/>
        </w:rPr>
        <w:t xml:space="preserve"> apilar porque es barro, pero si está seco vos lo </w:t>
      </w:r>
      <w:proofErr w:type="gramStart"/>
      <w:r>
        <w:rPr>
          <w:rFonts w:ascii="Times New Roman" w:eastAsia="Times New Roman" w:hAnsi="Times New Roman" w:cs="Times New Roman"/>
          <w:i/>
          <w:color w:val="262626"/>
          <w:sz w:val="24"/>
          <w:szCs w:val="24"/>
          <w:highlight w:val="white"/>
        </w:rPr>
        <w:t>podes</w:t>
      </w:r>
      <w:proofErr w:type="gramEnd"/>
      <w:r>
        <w:rPr>
          <w:rFonts w:ascii="Times New Roman" w:eastAsia="Times New Roman" w:hAnsi="Times New Roman" w:cs="Times New Roman"/>
          <w:i/>
          <w:color w:val="262626"/>
          <w:sz w:val="24"/>
          <w:szCs w:val="24"/>
          <w:highlight w:val="white"/>
        </w:rPr>
        <w:t xml:space="preserve"> levantar abajo de los tinglados, bueno en ese tiempo en un ratito venían los muchachos, venían cuatro, cinco o seis. </w:t>
      </w:r>
      <w:proofErr w:type="spellStart"/>
      <w:r>
        <w:rPr>
          <w:rFonts w:ascii="Times New Roman" w:eastAsia="Times New Roman" w:hAnsi="Times New Roman" w:cs="Times New Roman"/>
          <w:i/>
          <w:color w:val="262626"/>
          <w:sz w:val="24"/>
          <w:szCs w:val="24"/>
          <w:highlight w:val="white"/>
        </w:rPr>
        <w:t>levantabamos</w:t>
      </w:r>
      <w:proofErr w:type="spellEnd"/>
      <w:r>
        <w:rPr>
          <w:rFonts w:ascii="Times New Roman" w:eastAsia="Times New Roman" w:hAnsi="Times New Roman" w:cs="Times New Roman"/>
          <w:i/>
          <w:color w:val="262626"/>
          <w:sz w:val="24"/>
          <w:szCs w:val="24"/>
          <w:highlight w:val="white"/>
        </w:rPr>
        <w:t xml:space="preserve"> todo y nos íbamos, además de cuando se hacía el laburo de comer asado de tomar el mate, esta juntos joder, salir. (extracto de entrevista, agosto 2018). </w:t>
      </w:r>
    </w:p>
    <w:p w:rsidR="0027628C" w:rsidRDefault="00DC6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Con este ejemplo podría pensarse en el concepto de habilidad en </w:t>
      </w:r>
      <w:proofErr w:type="spellStart"/>
      <w:r>
        <w:rPr>
          <w:rFonts w:ascii="Times New Roman" w:eastAsia="Times New Roman" w:hAnsi="Times New Roman" w:cs="Times New Roman"/>
          <w:color w:val="333333"/>
          <w:sz w:val="24"/>
          <w:szCs w:val="24"/>
          <w:highlight w:val="white"/>
        </w:rPr>
        <w:t>Ingold</w:t>
      </w:r>
      <w:proofErr w:type="spellEnd"/>
      <w:r>
        <w:rPr>
          <w:rFonts w:ascii="Times New Roman" w:eastAsia="Times New Roman" w:hAnsi="Times New Roman" w:cs="Times New Roman"/>
          <w:color w:val="333333"/>
          <w:sz w:val="24"/>
          <w:szCs w:val="24"/>
          <w:highlight w:val="white"/>
        </w:rPr>
        <w:t>, una propiedad de todo el organismo-persona, que ha emergido a través de una historia de participación en un entorno.</w:t>
      </w:r>
    </w:p>
    <w:p w:rsidR="0027628C" w:rsidRDefault="00DC67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utilización de caballos en el </w:t>
      </w:r>
      <w:proofErr w:type="spellStart"/>
      <w:r>
        <w:rPr>
          <w:rFonts w:ascii="Times New Roman" w:eastAsia="Times New Roman" w:hAnsi="Times New Roman" w:cs="Times New Roman"/>
          <w:sz w:val="24"/>
          <w:szCs w:val="24"/>
        </w:rPr>
        <w:t>pisadero</w:t>
      </w:r>
      <w:proofErr w:type="spellEnd"/>
      <w:r>
        <w:rPr>
          <w:rFonts w:ascii="Times New Roman" w:eastAsia="Times New Roman" w:hAnsi="Times New Roman" w:cs="Times New Roman"/>
          <w:sz w:val="24"/>
          <w:szCs w:val="24"/>
        </w:rPr>
        <w:t xml:space="preserve"> es una práctica repetida en el tiempo y se lleva a cabo con muchos tipos de cuidados y estrategias. La dotación de animales que se posee según sea el caso se los repara en establos con comida y agua suficiente, est</w:t>
      </w:r>
      <w:r>
        <w:rPr>
          <w:rFonts w:ascii="Times New Roman" w:eastAsia="Times New Roman" w:hAnsi="Times New Roman" w:cs="Times New Roman"/>
          <w:sz w:val="24"/>
          <w:szCs w:val="24"/>
        </w:rPr>
        <w:t>ipulando también en el final de la jornada para la limpieza del barro remanente que queda pegado en su lomo y que si no fuera retirado lo lastimaría, de ahí la imposibilidad de trabajar hasta muy tarde en el invierno, momento en el que las bajas temperatur</w:t>
      </w:r>
      <w:r>
        <w:rPr>
          <w:rFonts w:ascii="Times New Roman" w:eastAsia="Times New Roman" w:hAnsi="Times New Roman" w:cs="Times New Roman"/>
          <w:sz w:val="24"/>
          <w:szCs w:val="24"/>
        </w:rPr>
        <w:t xml:space="preserve">as hacen que no sea posible limpiar los caballos dejándolos mojados. Esto hace que organicen jornadas más cortas; empezando más temprano o tengan que suspender jornadas. </w:t>
      </w:r>
    </w:p>
    <w:p w:rsidR="0027628C" w:rsidRDefault="0027628C">
      <w:pPr>
        <w:widowControl w:val="0"/>
        <w:spacing w:after="0" w:line="360" w:lineRule="auto"/>
        <w:jc w:val="both"/>
        <w:rPr>
          <w:rFonts w:ascii="Times New Roman" w:eastAsia="Times New Roman" w:hAnsi="Times New Roman" w:cs="Times New Roman"/>
          <w:i/>
          <w:sz w:val="24"/>
          <w:szCs w:val="24"/>
        </w:rPr>
      </w:pPr>
    </w:p>
    <w:p w:rsidR="0027628C" w:rsidRDefault="00DC6732">
      <w:pPr>
        <w:widowControl w:val="0"/>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Jornada de trabajo en el </w:t>
      </w:r>
      <w:proofErr w:type="spellStart"/>
      <w:r>
        <w:rPr>
          <w:rFonts w:ascii="Times New Roman" w:eastAsia="Times New Roman" w:hAnsi="Times New Roman" w:cs="Times New Roman"/>
          <w:i/>
          <w:sz w:val="24"/>
          <w:szCs w:val="24"/>
        </w:rPr>
        <w:t>pisadero</w:t>
      </w:r>
      <w:proofErr w:type="spellEnd"/>
      <w:r>
        <w:rPr>
          <w:rFonts w:ascii="Times New Roman" w:eastAsia="Times New Roman" w:hAnsi="Times New Roman" w:cs="Times New Roman"/>
          <w:i/>
          <w:sz w:val="24"/>
          <w:szCs w:val="24"/>
        </w:rPr>
        <w:t xml:space="preserve">, agosto 2018. </w:t>
      </w: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02580" cy="40513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402580" cy="4051300"/>
                    </a:xfrm>
                    <a:prstGeom prst="rect">
                      <a:avLst/>
                    </a:prstGeom>
                    <a:ln/>
                  </pic:spPr>
                </pic:pic>
              </a:graphicData>
            </a:graphic>
          </wp:inline>
        </w:drawing>
      </w:r>
    </w:p>
    <w:p w:rsidR="0027628C" w:rsidRDefault="0027628C">
      <w:pPr>
        <w:widowControl w:val="0"/>
        <w:spacing w:after="0" w:line="360" w:lineRule="auto"/>
        <w:jc w:val="both"/>
        <w:rPr>
          <w:rFonts w:ascii="Times New Roman" w:eastAsia="Times New Roman" w:hAnsi="Times New Roman" w:cs="Times New Roman"/>
          <w:sz w:val="24"/>
          <w:szCs w:val="24"/>
        </w:rPr>
      </w:pPr>
    </w:p>
    <w:p w:rsidR="0027628C" w:rsidRDefault="00DC6732">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Reflexiones finales: </w:t>
      </w:r>
    </w:p>
    <w:p w:rsidR="0027628C" w:rsidRDefault="00DC6732">
      <w:pPr>
        <w:spacing w:after="0" w:line="360" w:lineRule="auto"/>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Los usos d</w:t>
      </w:r>
      <w:r>
        <w:rPr>
          <w:rFonts w:ascii="Times New Roman" w:eastAsia="Times New Roman" w:hAnsi="Times New Roman" w:cs="Times New Roman"/>
          <w:color w:val="262626"/>
          <w:sz w:val="24"/>
          <w:szCs w:val="24"/>
        </w:rPr>
        <w:t>el agua en la comunidad de Campo La Cruz están atravesados por las valoraciones y percepciones que la comunidad tiene de ellos. Los impactos derivados de estos usos son visibles en CLC. Existen zonas con bajos permanentes y algunos anegados con agua. Estas</w:t>
      </w:r>
      <w:r>
        <w:rPr>
          <w:rFonts w:ascii="Times New Roman" w:eastAsia="Times New Roman" w:hAnsi="Times New Roman" w:cs="Times New Roman"/>
          <w:color w:val="262626"/>
          <w:sz w:val="24"/>
          <w:szCs w:val="24"/>
        </w:rPr>
        <w:t xml:space="preserve"> cavas existen casi desde el mismo tiempo en que la comunidad se asentó en este territorio (obligadamente), y son parte de un debate amplio respecto a modelos de subsistencia y de producción que deseamos. Parte de la historia de esta comunidad se cuece en </w:t>
      </w:r>
      <w:r>
        <w:rPr>
          <w:rFonts w:ascii="Times New Roman" w:eastAsia="Times New Roman" w:hAnsi="Times New Roman" w:cs="Times New Roman"/>
          <w:color w:val="262626"/>
          <w:sz w:val="24"/>
          <w:szCs w:val="24"/>
        </w:rPr>
        <w:t>las hornallas de barro como forma específica de relación con el medio. Sostenemos que la percepción del agua está vinculada no solo a sus usos, sino también a la valoración extra comunitaria que la comunidad hace de ella. Tanto por sus atributos productivo</w:t>
      </w:r>
      <w:r>
        <w:rPr>
          <w:rFonts w:ascii="Times New Roman" w:eastAsia="Times New Roman" w:hAnsi="Times New Roman" w:cs="Times New Roman"/>
          <w:color w:val="262626"/>
          <w:sz w:val="24"/>
          <w:szCs w:val="24"/>
        </w:rPr>
        <w:t xml:space="preserve">s (consumo, riego, animales y ladrillos) como por las formas en que se reproduce la vulnerabilidad de esta comunidad (inundaciones, caminos anegados o intransitables, falta de servicios básicos). </w:t>
      </w:r>
    </w:p>
    <w:p w:rsidR="0027628C" w:rsidRDefault="0027628C">
      <w:pPr>
        <w:spacing w:after="0" w:line="360" w:lineRule="auto"/>
        <w:jc w:val="both"/>
        <w:rPr>
          <w:rFonts w:ascii="Times New Roman" w:eastAsia="Times New Roman" w:hAnsi="Times New Roman" w:cs="Times New Roman"/>
          <w:b/>
          <w:color w:val="262626"/>
          <w:sz w:val="24"/>
          <w:szCs w:val="24"/>
        </w:rPr>
      </w:pPr>
    </w:p>
    <w:p w:rsidR="00504EB1" w:rsidRDefault="00504EB1">
      <w:pPr>
        <w:spacing w:after="0" w:line="240" w:lineRule="auto"/>
        <w:jc w:val="both"/>
        <w:rPr>
          <w:rFonts w:ascii="Times New Roman" w:eastAsia="Times New Roman" w:hAnsi="Times New Roman" w:cs="Times New Roman"/>
          <w:b/>
          <w:color w:val="262626"/>
          <w:sz w:val="24"/>
          <w:szCs w:val="24"/>
        </w:rPr>
      </w:pPr>
    </w:p>
    <w:p w:rsidR="00504EB1" w:rsidRDefault="00504EB1">
      <w:pPr>
        <w:spacing w:after="0" w:line="240" w:lineRule="auto"/>
        <w:jc w:val="both"/>
        <w:rPr>
          <w:rFonts w:ascii="Times New Roman" w:eastAsia="Times New Roman" w:hAnsi="Times New Roman" w:cs="Times New Roman"/>
          <w:b/>
          <w:color w:val="262626"/>
          <w:sz w:val="24"/>
          <w:szCs w:val="24"/>
        </w:rPr>
      </w:pPr>
    </w:p>
    <w:p w:rsidR="00504EB1" w:rsidRDefault="00504EB1">
      <w:pPr>
        <w:spacing w:after="0" w:line="240" w:lineRule="auto"/>
        <w:jc w:val="both"/>
        <w:rPr>
          <w:rFonts w:ascii="Times New Roman" w:eastAsia="Times New Roman" w:hAnsi="Times New Roman" w:cs="Times New Roman"/>
          <w:b/>
          <w:color w:val="262626"/>
          <w:sz w:val="24"/>
          <w:szCs w:val="24"/>
        </w:rPr>
      </w:pPr>
    </w:p>
    <w:p w:rsidR="0027628C" w:rsidRDefault="00DC6732">
      <w:pPr>
        <w:spacing w:after="0" w:line="240" w:lineRule="auto"/>
        <w:jc w:val="both"/>
        <w:rPr>
          <w:rFonts w:ascii="Times New Roman" w:eastAsia="Times New Roman" w:hAnsi="Times New Roman" w:cs="Times New Roman"/>
          <w:b/>
          <w:color w:val="262626"/>
          <w:sz w:val="24"/>
          <w:szCs w:val="24"/>
        </w:rPr>
      </w:pPr>
      <w:r>
        <w:rPr>
          <w:rFonts w:ascii="Times New Roman" w:eastAsia="Times New Roman" w:hAnsi="Times New Roman" w:cs="Times New Roman"/>
          <w:b/>
          <w:color w:val="262626"/>
          <w:sz w:val="24"/>
          <w:szCs w:val="24"/>
        </w:rPr>
        <w:lastRenderedPageBreak/>
        <w:t xml:space="preserve">Bibliografía: </w:t>
      </w:r>
    </w:p>
    <w:p w:rsidR="0027628C" w:rsidRDefault="00DC6732">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Acosta, V. 2004. El riesgo como construcció</w:t>
      </w:r>
      <w:r>
        <w:rPr>
          <w:rFonts w:ascii="Times New Roman" w:eastAsia="Times New Roman" w:hAnsi="Times New Roman" w:cs="Times New Roman"/>
          <w:sz w:val="24"/>
          <w:szCs w:val="24"/>
        </w:rPr>
        <w:t xml:space="preserve">n social y la construcción social de riesgos. Desacatos, núm. 19, septiembre-diciembre 2005, pp. 11-24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Baracetti</w:t>
      </w:r>
      <w:proofErr w:type="spellEnd"/>
      <w:r>
        <w:rPr>
          <w:rFonts w:ascii="Times New Roman" w:eastAsia="Times New Roman" w:hAnsi="Times New Roman" w:cs="Times New Roman"/>
          <w:sz w:val="24"/>
          <w:szCs w:val="24"/>
        </w:rPr>
        <w:t xml:space="preserve">, C.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El horno es lo único que los chicos han aprendido: Trabajo, identidad y conflictos medioambientales en el Campo La Cruz. Bu</w:t>
      </w:r>
      <w:r>
        <w:rPr>
          <w:rFonts w:ascii="Times New Roman" w:eastAsia="Times New Roman" w:hAnsi="Times New Roman" w:cs="Times New Roman"/>
          <w:sz w:val="24"/>
          <w:szCs w:val="24"/>
        </w:rPr>
        <w:t xml:space="preserve">enos Aires. En: 5º Coloquio ESIAL. Educación Superior y Pueblos Indígenas y Afrodescendientes en América Latina. UTREF. </w:t>
      </w:r>
    </w:p>
    <w:p w:rsidR="0027628C" w:rsidRDefault="00DC6732">
      <w:pPr>
        <w:spacing w:before="12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Castree</w:t>
      </w:r>
      <w:proofErr w:type="spellEnd"/>
      <w:r>
        <w:rPr>
          <w:rFonts w:ascii="Times New Roman" w:eastAsia="Times New Roman" w:hAnsi="Times New Roman" w:cs="Times New Roman"/>
          <w:sz w:val="24"/>
          <w:szCs w:val="24"/>
        </w:rPr>
        <w:t>, Noel (2008): “</w:t>
      </w:r>
      <w:proofErr w:type="spellStart"/>
      <w:r>
        <w:rPr>
          <w:rFonts w:ascii="Times New Roman" w:eastAsia="Times New Roman" w:hAnsi="Times New Roman" w:cs="Times New Roman"/>
          <w:sz w:val="24"/>
          <w:szCs w:val="24"/>
        </w:rPr>
        <w:t>Neoliberalising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logics</w:t>
      </w:r>
      <w:proofErr w:type="spellEnd"/>
      <w:r>
        <w:rPr>
          <w:rFonts w:ascii="Times New Roman" w:eastAsia="Times New Roman" w:hAnsi="Times New Roman" w:cs="Times New Roman"/>
          <w:sz w:val="24"/>
          <w:szCs w:val="24"/>
        </w:rPr>
        <w:t xml:space="preserve"> of de-</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and re-</w:t>
      </w:r>
      <w:proofErr w:type="spellStart"/>
      <w:r>
        <w:rPr>
          <w:rFonts w:ascii="Times New Roman" w:eastAsia="Times New Roman" w:hAnsi="Times New Roman" w:cs="Times New Roman"/>
          <w:sz w:val="24"/>
          <w:szCs w:val="24"/>
        </w:rPr>
        <w:t>regulation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Environment</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Planning</w:t>
      </w:r>
      <w:proofErr w:type="spellEnd"/>
      <w:r>
        <w:rPr>
          <w:rFonts w:ascii="Times New Roman" w:eastAsia="Times New Roman" w:hAnsi="Times New Roman" w:cs="Times New Roman"/>
          <w:i/>
          <w:sz w:val="24"/>
          <w:szCs w:val="24"/>
        </w:rPr>
        <w:t xml:space="preserve"> A</w:t>
      </w:r>
      <w:r>
        <w:rPr>
          <w:rFonts w:ascii="Times New Roman" w:eastAsia="Times New Roman" w:hAnsi="Times New Roman" w:cs="Times New Roman"/>
          <w:sz w:val="24"/>
          <w:szCs w:val="24"/>
        </w:rPr>
        <w:t xml:space="preserve">, vol. 40, </w:t>
      </w:r>
      <w:proofErr w:type="gramStart"/>
      <w:r>
        <w:rPr>
          <w:rFonts w:ascii="Times New Roman" w:eastAsia="Times New Roman" w:hAnsi="Times New Roman" w:cs="Times New Roman"/>
          <w:sz w:val="24"/>
          <w:szCs w:val="24"/>
        </w:rPr>
        <w:t>pág</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131-152.</w:t>
      </w: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Douglas, M. 1996. La aceptabilidad del riesgo según las ciencias sociales, Paidós Studio, Barcelona. </w:t>
      </w:r>
    </w:p>
    <w:p w:rsidR="0027628C" w:rsidRDefault="00DC6732">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Escobar, A. 2010. </w:t>
      </w:r>
      <w:r>
        <w:rPr>
          <w:rFonts w:ascii="Times New Roman" w:eastAsia="Times New Roman" w:hAnsi="Times New Roman" w:cs="Times New Roman"/>
          <w:i/>
          <w:sz w:val="24"/>
          <w:szCs w:val="24"/>
        </w:rPr>
        <w:t>Territorios de diferencia: lugar, movimientos, vida, redes</w:t>
      </w:r>
      <w:r>
        <w:rPr>
          <w:rFonts w:ascii="Times New Roman" w:eastAsia="Times New Roman" w:hAnsi="Times New Roman" w:cs="Times New Roman"/>
          <w:sz w:val="24"/>
          <w:szCs w:val="24"/>
        </w:rPr>
        <w:t xml:space="preserve">. Bogotá: Envión Editores, 2010. Capítulos: “Naturaleza” (pág. 133-182) y “Desarrollo” (pág. 183-229). </w:t>
      </w:r>
    </w:p>
    <w:p w:rsidR="0027628C" w:rsidRDefault="00DC6732">
      <w:pPr>
        <w:spacing w:before="120"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Geertz</w:t>
      </w:r>
      <w:proofErr w:type="spellEnd"/>
      <w:r>
        <w:rPr>
          <w:rFonts w:ascii="Times New Roman" w:eastAsia="Times New Roman" w:hAnsi="Times New Roman" w:cs="Times New Roman"/>
          <w:sz w:val="24"/>
          <w:szCs w:val="24"/>
        </w:rPr>
        <w:t xml:space="preserve">, C. 1973. La descripción densa, una teoría interpretativa de la cultura. Editorial </w:t>
      </w:r>
      <w:proofErr w:type="spellStart"/>
      <w:r>
        <w:rPr>
          <w:rFonts w:ascii="Times New Roman" w:eastAsia="Times New Roman" w:hAnsi="Times New Roman" w:cs="Times New Roman"/>
          <w:sz w:val="24"/>
          <w:szCs w:val="24"/>
        </w:rPr>
        <w:t>Gedisa</w:t>
      </w:r>
      <w:proofErr w:type="spellEnd"/>
      <w:r>
        <w:rPr>
          <w:rFonts w:ascii="Times New Roman" w:eastAsia="Times New Roman" w:hAnsi="Times New Roman" w:cs="Times New Roman"/>
          <w:sz w:val="24"/>
          <w:szCs w:val="24"/>
        </w:rPr>
        <w:t xml:space="preserve">.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Fernandez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Alvarez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Ines</w:t>
      </w:r>
      <w:proofErr w:type="spellEnd"/>
      <w:r>
        <w:rPr>
          <w:rFonts w:ascii="Times New Roman" w:eastAsia="Times New Roman" w:hAnsi="Times New Roman" w:cs="Times New Roman"/>
          <w:sz w:val="24"/>
          <w:szCs w:val="24"/>
        </w:rPr>
        <w:t xml:space="preserve"> 2006. Cuidar la fábric</w:t>
      </w:r>
      <w:r>
        <w:rPr>
          <w:rFonts w:ascii="Times New Roman" w:eastAsia="Times New Roman" w:hAnsi="Times New Roman" w:cs="Times New Roman"/>
          <w:sz w:val="24"/>
          <w:szCs w:val="24"/>
        </w:rPr>
        <w:t xml:space="preserve">a, cuidar a los hijos. Roles de género, trabajo y acción colectiva a partir de un proceso de recuperación de fábricas de la ciudad de Buenos Aires. Revista RUNA, Buenos Aires, Instituto de Ciencias </w:t>
      </w:r>
      <w:proofErr w:type="spellStart"/>
      <w:r>
        <w:rPr>
          <w:rFonts w:ascii="Times New Roman" w:eastAsia="Times New Roman" w:hAnsi="Times New Roman" w:cs="Times New Roman"/>
          <w:sz w:val="24"/>
          <w:szCs w:val="24"/>
        </w:rPr>
        <w:t>Antropologicas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FFyL</w:t>
      </w:r>
      <w:proofErr w:type="spellEnd"/>
      <w:r>
        <w:rPr>
          <w:rFonts w:ascii="Times New Roman" w:eastAsia="Times New Roman" w:hAnsi="Times New Roman" w:cs="Times New Roman"/>
          <w:sz w:val="24"/>
          <w:szCs w:val="24"/>
        </w:rPr>
        <w:t>, UBA, p. 7-7</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Harvey, D. 2004. El nue</w:t>
      </w:r>
      <w:r>
        <w:rPr>
          <w:rFonts w:ascii="Times New Roman" w:eastAsia="Times New Roman" w:hAnsi="Times New Roman" w:cs="Times New Roman"/>
          <w:sz w:val="24"/>
          <w:szCs w:val="24"/>
        </w:rPr>
        <w:t xml:space="preserve">vo imperialismo: acumulación por desposesión. </w:t>
      </w:r>
      <w:proofErr w:type="spellStart"/>
      <w:r>
        <w:rPr>
          <w:rFonts w:ascii="Times New Roman" w:eastAsia="Times New Roman" w:hAnsi="Times New Roman" w:cs="Times New Roman"/>
          <w:sz w:val="24"/>
          <w:szCs w:val="24"/>
        </w:rPr>
        <w:t>Socialist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Register</w:t>
      </w:r>
      <w:proofErr w:type="spellEnd"/>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Clacso</w:t>
      </w:r>
      <w:proofErr w:type="spellEnd"/>
      <w:r>
        <w:rPr>
          <w:rFonts w:ascii="Times New Roman" w:eastAsia="Times New Roman" w:hAnsi="Times New Roman" w:cs="Times New Roman"/>
          <w:sz w:val="24"/>
          <w:szCs w:val="24"/>
        </w:rPr>
        <w:t>.</w:t>
      </w: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Harvey, D. 2007.  Notas hacia una teoría del Desarrollo geográfico desigual. </w:t>
      </w:r>
      <w:proofErr w:type="spellStart"/>
      <w:r>
        <w:rPr>
          <w:rFonts w:ascii="Times New Roman" w:eastAsia="Times New Roman" w:hAnsi="Times New Roman" w:cs="Times New Roman"/>
          <w:sz w:val="24"/>
          <w:szCs w:val="24"/>
        </w:rPr>
        <w:t>Spaces</w:t>
      </w:r>
      <w:proofErr w:type="spellEnd"/>
      <w:r>
        <w:rPr>
          <w:rFonts w:ascii="Times New Roman" w:eastAsia="Times New Roman" w:hAnsi="Times New Roman" w:cs="Times New Roman"/>
          <w:sz w:val="24"/>
          <w:szCs w:val="24"/>
        </w:rPr>
        <w:t xml:space="preserve"> of global </w:t>
      </w:r>
      <w:proofErr w:type="spellStart"/>
      <w:r>
        <w:rPr>
          <w:rFonts w:ascii="Times New Roman" w:eastAsia="Times New Roman" w:hAnsi="Times New Roman" w:cs="Times New Roman"/>
          <w:sz w:val="24"/>
          <w:szCs w:val="24"/>
        </w:rPr>
        <w:t>capitalism</w:t>
      </w:r>
      <w:proofErr w:type="spellEnd"/>
      <w:r>
        <w:rPr>
          <w:rFonts w:ascii="Times New Roman" w:eastAsia="Times New Roman" w:hAnsi="Times New Roman" w:cs="Times New Roman"/>
          <w:sz w:val="24"/>
          <w:szCs w:val="24"/>
        </w:rPr>
        <w:t xml:space="preserve">, Verso, UK/USA, páginas 69-116. </w:t>
      </w:r>
      <w:proofErr w:type="spellStart"/>
      <w:r>
        <w:rPr>
          <w:rFonts w:ascii="Times New Roman" w:eastAsia="Times New Roman" w:hAnsi="Times New Roman" w:cs="Times New Roman"/>
          <w:sz w:val="24"/>
          <w:szCs w:val="24"/>
        </w:rPr>
        <w:t>GeoBaireS</w:t>
      </w:r>
      <w:proofErr w:type="spellEnd"/>
      <w:r>
        <w:rPr>
          <w:rFonts w:ascii="Times New Roman" w:eastAsia="Times New Roman" w:hAnsi="Times New Roman" w:cs="Times New Roman"/>
          <w:sz w:val="24"/>
          <w:szCs w:val="24"/>
        </w:rPr>
        <w:t xml:space="preserve">. Cuadernos de Geografía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Ingold</w:t>
      </w:r>
      <w:proofErr w:type="spellEnd"/>
      <w:r>
        <w:rPr>
          <w:rFonts w:ascii="Times New Roman" w:eastAsia="Times New Roman" w:hAnsi="Times New Roman" w:cs="Times New Roman"/>
          <w:sz w:val="24"/>
          <w:szCs w:val="24"/>
        </w:rPr>
        <w:t xml:space="preserve">, T. 2001.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Environment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Livelihood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Dwelling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Skill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Routledg</w:t>
      </w:r>
      <w:proofErr w:type="spellEnd"/>
      <w:r>
        <w:rPr>
          <w:rFonts w:ascii="Times New Roman" w:eastAsia="Times New Roman" w:hAnsi="Times New Roman" w:cs="Times New Roman"/>
          <w:sz w:val="24"/>
          <w:szCs w:val="24"/>
        </w:rPr>
        <w:t xml:space="preserve">.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Ingold</w:t>
      </w:r>
      <w:proofErr w:type="spellEnd"/>
      <w:r>
        <w:rPr>
          <w:rFonts w:ascii="Times New Roman" w:eastAsia="Times New Roman" w:hAnsi="Times New Roman" w:cs="Times New Roman"/>
          <w:sz w:val="24"/>
          <w:szCs w:val="24"/>
        </w:rPr>
        <w:t xml:space="preserve">, T. 2015.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life</w:t>
      </w:r>
      <w:proofErr w:type="spellEnd"/>
      <w:r>
        <w:rPr>
          <w:rFonts w:ascii="Times New Roman" w:eastAsia="Times New Roman" w:hAnsi="Times New Roman" w:cs="Times New Roman"/>
          <w:sz w:val="24"/>
          <w:szCs w:val="24"/>
        </w:rPr>
        <w:t xml:space="preserve"> of line. Ediciones </w:t>
      </w:r>
      <w:proofErr w:type="spellStart"/>
      <w:r>
        <w:rPr>
          <w:rFonts w:ascii="Times New Roman" w:eastAsia="Times New Roman" w:hAnsi="Times New Roman" w:cs="Times New Roman"/>
          <w:sz w:val="24"/>
          <w:szCs w:val="24"/>
        </w:rPr>
        <w:t>Routledg</w:t>
      </w:r>
      <w:proofErr w:type="spellEnd"/>
      <w:r>
        <w:rPr>
          <w:rFonts w:ascii="Times New Roman" w:eastAsia="Times New Roman" w:hAnsi="Times New Roman" w:cs="Times New Roman"/>
          <w:sz w:val="24"/>
          <w:szCs w:val="24"/>
        </w:rPr>
        <w:t xml:space="preserve">.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Laius</w:t>
      </w:r>
      <w:proofErr w:type="spellEnd"/>
      <w:r>
        <w:rPr>
          <w:rFonts w:ascii="Times New Roman" w:eastAsia="Times New Roman" w:hAnsi="Times New Roman" w:cs="Times New Roman"/>
          <w:sz w:val="24"/>
          <w:szCs w:val="24"/>
        </w:rPr>
        <w:t>, M. 2017. Del espacio étnico al espacio estatal, recorrido socio histórico de una comunidad mapuche: El caso “Campo la Cruz” (1873-2017), Trama, revista de ciencias soci</w:t>
      </w:r>
      <w:r>
        <w:rPr>
          <w:rFonts w:ascii="Times New Roman" w:eastAsia="Times New Roman" w:hAnsi="Times New Roman" w:cs="Times New Roman"/>
          <w:sz w:val="24"/>
          <w:szCs w:val="24"/>
        </w:rPr>
        <w:t xml:space="preserve">ales y humanidades, Volumen 6, (2), pág. 58-71. </w:t>
      </w:r>
    </w:p>
    <w:p w:rsidR="0027628C" w:rsidRDefault="0027628C">
      <w:pPr>
        <w:spacing w:after="0" w:line="240" w:lineRule="auto"/>
        <w:jc w:val="both"/>
        <w:rPr>
          <w:rFonts w:ascii="Times New Roman" w:eastAsia="Times New Roman" w:hAnsi="Times New Roman" w:cs="Times New Roman"/>
          <w:sz w:val="24"/>
          <w:szCs w:val="24"/>
        </w:rPr>
      </w:pP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Laius</w:t>
      </w:r>
      <w:proofErr w:type="spellEnd"/>
      <w:r>
        <w:rPr>
          <w:rFonts w:ascii="Times New Roman" w:eastAsia="Times New Roman" w:hAnsi="Times New Roman" w:cs="Times New Roman"/>
          <w:sz w:val="24"/>
          <w:szCs w:val="24"/>
        </w:rPr>
        <w:t xml:space="preserve">, M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2018. Conflictos socio ambientales y prácticas estatales en el Campo La Cruz. Análisis antropológico sobre un estudio de caso. En el Primer Congreso Multidisciplinario de la UNNOBA.  </w:t>
      </w: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628C" w:rsidRDefault="00DC673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Len</w:t>
      </w:r>
      <w:r>
        <w:rPr>
          <w:rFonts w:ascii="Times New Roman" w:eastAsia="Times New Roman" w:hAnsi="Times New Roman" w:cs="Times New Roman"/>
          <w:sz w:val="24"/>
          <w:szCs w:val="24"/>
        </w:rPr>
        <w:t>ton</w:t>
      </w:r>
      <w:proofErr w:type="spellEnd"/>
      <w:r>
        <w:rPr>
          <w:rFonts w:ascii="Times New Roman" w:eastAsia="Times New Roman" w:hAnsi="Times New Roman" w:cs="Times New Roman"/>
          <w:sz w:val="24"/>
          <w:szCs w:val="24"/>
        </w:rPr>
        <w:t xml:space="preserve">, D </w:t>
      </w:r>
      <w:r>
        <w:rPr>
          <w:rFonts w:ascii="Times New Roman" w:eastAsia="Times New Roman" w:hAnsi="Times New Roman" w:cs="Times New Roman"/>
          <w:i/>
          <w:sz w:val="24"/>
          <w:szCs w:val="24"/>
        </w:rPr>
        <w:t xml:space="preserve">et </w:t>
      </w:r>
      <w:proofErr w:type="spellStart"/>
      <w:r>
        <w:rPr>
          <w:rFonts w:ascii="Times New Roman" w:eastAsia="Times New Roman" w:hAnsi="Times New Roman" w:cs="Times New Roman"/>
          <w:i/>
          <w:sz w:val="24"/>
          <w:szCs w:val="24"/>
        </w:rPr>
        <w:t>all</w:t>
      </w:r>
      <w:proofErr w:type="spellEnd"/>
      <w:r>
        <w:rPr>
          <w:rFonts w:ascii="Times New Roman" w:eastAsia="Times New Roman" w:hAnsi="Times New Roman" w:cs="Times New Roman"/>
          <w:sz w:val="24"/>
          <w:szCs w:val="24"/>
        </w:rPr>
        <w:t xml:space="preserve">. 2011. Huellas de un genocidio silenciado: los indígenas en Argentina. Publicado en la Revista Sociedad Latinoamericana. N° 6 Vol. 1. UNAM-FES </w:t>
      </w:r>
      <w:proofErr w:type="spellStart"/>
      <w:r>
        <w:rPr>
          <w:rFonts w:ascii="Times New Roman" w:eastAsia="Times New Roman" w:hAnsi="Times New Roman" w:cs="Times New Roman"/>
          <w:sz w:val="24"/>
          <w:szCs w:val="24"/>
        </w:rPr>
        <w:t>Aragon</w:t>
      </w:r>
      <w:proofErr w:type="spellEnd"/>
      <w:r>
        <w:rPr>
          <w:rFonts w:ascii="Times New Roman" w:eastAsia="Times New Roman" w:hAnsi="Times New Roman" w:cs="Times New Roman"/>
          <w:sz w:val="24"/>
          <w:szCs w:val="24"/>
        </w:rPr>
        <w:t>. México. Abril de 2011</w:t>
      </w: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628C" w:rsidRDefault="00DC6732">
      <w:pPr>
        <w:spacing w:after="0" w:line="240" w:lineRule="auto"/>
        <w:jc w:val="both"/>
        <w:rPr>
          <w:rFonts w:ascii="Times New Roman" w:eastAsia="Times New Roman" w:hAnsi="Times New Roman" w:cs="Times New Roman"/>
          <w:color w:val="262626"/>
          <w:sz w:val="24"/>
          <w:szCs w:val="24"/>
        </w:rPr>
      </w:pPr>
      <w:proofErr w:type="spellStart"/>
      <w:r>
        <w:rPr>
          <w:rFonts w:ascii="Times New Roman" w:eastAsia="Times New Roman" w:hAnsi="Times New Roman" w:cs="Times New Roman"/>
          <w:sz w:val="24"/>
          <w:szCs w:val="24"/>
        </w:rPr>
        <w:t>Malinowski</w:t>
      </w:r>
      <w:proofErr w:type="spellEnd"/>
      <w:r>
        <w:rPr>
          <w:rFonts w:ascii="Times New Roman" w:eastAsia="Times New Roman" w:hAnsi="Times New Roman" w:cs="Times New Roman"/>
          <w:sz w:val="24"/>
          <w:szCs w:val="24"/>
        </w:rPr>
        <w:t>, B. 1975. Introducción: objeto, método y finalidad de es</w:t>
      </w:r>
      <w:r>
        <w:rPr>
          <w:rFonts w:ascii="Times New Roman" w:eastAsia="Times New Roman" w:hAnsi="Times New Roman" w:cs="Times New Roman"/>
          <w:sz w:val="24"/>
          <w:szCs w:val="24"/>
        </w:rPr>
        <w:t>ta investigación. En los Argonautas de pacífico occidental. Barcelona: Península, (pp.19 a 42)</w:t>
      </w:r>
    </w:p>
    <w:p w:rsidR="0027628C" w:rsidRDefault="0027628C">
      <w:pPr>
        <w:spacing w:after="0" w:line="360" w:lineRule="auto"/>
        <w:jc w:val="both"/>
        <w:rPr>
          <w:rFonts w:ascii="Times New Roman" w:eastAsia="Times New Roman" w:hAnsi="Times New Roman" w:cs="Times New Roman"/>
          <w:color w:val="262626"/>
          <w:sz w:val="24"/>
          <w:szCs w:val="24"/>
        </w:rPr>
      </w:pP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Rockwell, E. 2009. La experiencia etnográfica: historia y cultura en los procesos educativos. Buenos Aires. Editorial </w:t>
      </w:r>
      <w:proofErr w:type="spellStart"/>
      <w:r>
        <w:rPr>
          <w:rFonts w:ascii="Times New Roman" w:eastAsia="Times New Roman" w:hAnsi="Times New Roman" w:cs="Times New Roman"/>
          <w:sz w:val="24"/>
          <w:szCs w:val="24"/>
        </w:rPr>
        <w:t>Paidos</w:t>
      </w:r>
      <w:proofErr w:type="spellEnd"/>
      <w:r>
        <w:rPr>
          <w:rFonts w:ascii="Times New Roman" w:eastAsia="Times New Roman" w:hAnsi="Times New Roman" w:cs="Times New Roman"/>
          <w:sz w:val="24"/>
          <w:szCs w:val="24"/>
        </w:rPr>
        <w:t xml:space="preserve">.  </w:t>
      </w:r>
    </w:p>
    <w:p w:rsidR="0027628C" w:rsidRDefault="0027628C">
      <w:pPr>
        <w:spacing w:after="0" w:line="360" w:lineRule="auto"/>
        <w:jc w:val="both"/>
        <w:rPr>
          <w:rFonts w:ascii="Times New Roman" w:eastAsia="Times New Roman" w:hAnsi="Times New Roman" w:cs="Times New Roman"/>
          <w:color w:val="262626"/>
          <w:sz w:val="24"/>
          <w:szCs w:val="24"/>
        </w:rPr>
      </w:pPr>
    </w:p>
    <w:p w:rsidR="0027628C" w:rsidRDefault="00DC67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Vargas Melgarejo, L M. 1994. So</w:t>
      </w:r>
      <w:r>
        <w:rPr>
          <w:rFonts w:ascii="Times New Roman" w:eastAsia="Times New Roman" w:hAnsi="Times New Roman" w:cs="Times New Roman"/>
          <w:sz w:val="24"/>
          <w:szCs w:val="24"/>
        </w:rPr>
        <w:t xml:space="preserve">bre el concepto de percepción Alteridades, vol. 4, núm. </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 xml:space="preserve"> pp. 47-53 Universidad Autónoma Metropolitana Unidad Iztapalapa Distrito Federal, México</w:t>
      </w:r>
    </w:p>
    <w:p w:rsidR="0027628C" w:rsidRDefault="0027628C">
      <w:pPr>
        <w:spacing w:after="0" w:line="360" w:lineRule="auto"/>
        <w:jc w:val="both"/>
        <w:rPr>
          <w:rFonts w:ascii="Times New Roman" w:eastAsia="Times New Roman" w:hAnsi="Times New Roman" w:cs="Times New Roman"/>
          <w:color w:val="262626"/>
          <w:sz w:val="24"/>
          <w:szCs w:val="24"/>
        </w:rPr>
      </w:pPr>
    </w:p>
    <w:sectPr w:rsidR="0027628C">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732" w:rsidRDefault="00DC6732">
      <w:pPr>
        <w:spacing w:after="0" w:line="240" w:lineRule="auto"/>
      </w:pPr>
      <w:r>
        <w:separator/>
      </w:r>
    </w:p>
  </w:endnote>
  <w:endnote w:type="continuationSeparator" w:id="0">
    <w:p w:rsidR="00DC6732" w:rsidRDefault="00DC6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8C" w:rsidRDefault="0027628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732" w:rsidRDefault="00DC6732">
      <w:pPr>
        <w:spacing w:after="0" w:line="240" w:lineRule="auto"/>
      </w:pPr>
      <w:r>
        <w:separator/>
      </w:r>
    </w:p>
  </w:footnote>
  <w:footnote w:type="continuationSeparator" w:id="0">
    <w:p w:rsidR="00DC6732" w:rsidRDefault="00DC6732">
      <w:pPr>
        <w:spacing w:after="0" w:line="240" w:lineRule="auto"/>
      </w:pPr>
      <w:r>
        <w:continuationSeparator/>
      </w:r>
    </w:p>
  </w:footnote>
  <w:footnote w:id="1">
    <w:p w:rsidR="0027628C" w:rsidRDefault="00DC6732">
      <w:pPr>
        <w:spacing w:after="0" w:line="240" w:lineRule="auto"/>
        <w:rPr>
          <w:sz w:val="20"/>
          <w:szCs w:val="20"/>
        </w:rPr>
      </w:pPr>
      <w:r>
        <w:rPr>
          <w:vertAlign w:val="superscript"/>
        </w:rPr>
        <w:footnoteRef/>
      </w:r>
      <w:r>
        <w:rPr>
          <w:sz w:val="20"/>
          <w:szCs w:val="20"/>
        </w:rPr>
        <w:t xml:space="preserve"> Nombre que le asig</w:t>
      </w:r>
      <w:r>
        <w:rPr>
          <w:sz w:val="20"/>
          <w:szCs w:val="20"/>
        </w:rPr>
        <w:t>nó la elite gobernante nacional a la avanzada militar sobre territorios comunales de los pueblos originarios durante el siglo XIX.</w:t>
      </w:r>
    </w:p>
  </w:footnote>
  <w:footnote w:id="2">
    <w:p w:rsidR="0027628C" w:rsidRDefault="00DC6732">
      <w:pPr>
        <w:spacing w:after="0" w:line="240" w:lineRule="auto"/>
        <w:jc w:val="both"/>
        <w:rPr>
          <w:sz w:val="20"/>
          <w:szCs w:val="20"/>
        </w:rPr>
      </w:pPr>
      <w:r>
        <w:rPr>
          <w:vertAlign w:val="superscript"/>
        </w:rPr>
        <w:footnoteRef/>
      </w:r>
      <w:r>
        <w:rPr>
          <w:sz w:val="20"/>
          <w:szCs w:val="20"/>
        </w:rPr>
        <w:t xml:space="preserve"> Se dedican 73% de ha cultivables a la producción de soja, y por otro lado los proyectos inmobiliarios se concentran en el c</w:t>
      </w:r>
      <w:r>
        <w:rPr>
          <w:sz w:val="20"/>
          <w:szCs w:val="20"/>
        </w:rPr>
        <w:t>asco urbano de la ciudad de Junín (cabecera del partido) que se encuentran bajo una tendencia de expansión suburbana de baja densidad, aunque este tema no será tratado aquí, será parte de un trabajo de tesis de maestría posterior.</w:t>
      </w:r>
    </w:p>
  </w:footnote>
  <w:footnote w:id="3">
    <w:p w:rsidR="0027628C" w:rsidRDefault="00DC6732">
      <w:pPr>
        <w:spacing w:after="0" w:line="240" w:lineRule="auto"/>
        <w:rPr>
          <w:sz w:val="20"/>
          <w:szCs w:val="20"/>
        </w:rPr>
      </w:pPr>
      <w:r>
        <w:rPr>
          <w:vertAlign w:val="superscript"/>
        </w:rPr>
        <w:footnoteRef/>
      </w:r>
      <w:r>
        <w:rPr>
          <w:sz w:val="20"/>
          <w:szCs w:val="20"/>
        </w:rPr>
        <w:t xml:space="preserve"> El documento de cesión de tierras se encuentra como an</w:t>
      </w:r>
      <w:r>
        <w:rPr>
          <w:sz w:val="20"/>
          <w:szCs w:val="20"/>
        </w:rPr>
        <w:t xml:space="preserve">exo 1 de la Ordenanza municipal 5277 (Municipalidad de Junín, 2007). </w:t>
      </w:r>
    </w:p>
  </w:footnote>
  <w:footnote w:id="4">
    <w:p w:rsidR="0027628C" w:rsidRDefault="00DC6732">
      <w:pPr>
        <w:spacing w:after="0" w:line="240" w:lineRule="auto"/>
        <w:rPr>
          <w:sz w:val="20"/>
          <w:szCs w:val="20"/>
        </w:rPr>
      </w:pPr>
      <w:r>
        <w:rPr>
          <w:vertAlign w:val="superscript"/>
        </w:rPr>
        <w:footnoteRef/>
      </w:r>
      <w:r>
        <w:rPr>
          <w:sz w:val="20"/>
          <w:szCs w:val="20"/>
        </w:rPr>
        <w:t xml:space="preserve"> Fuente citada. </w:t>
      </w:r>
    </w:p>
  </w:footnote>
  <w:footnote w:id="5">
    <w:p w:rsidR="0027628C" w:rsidRDefault="00DC6732">
      <w:pPr>
        <w:spacing w:after="0" w:line="240" w:lineRule="auto"/>
        <w:rPr>
          <w:sz w:val="20"/>
          <w:szCs w:val="20"/>
        </w:rPr>
      </w:pPr>
      <w:r>
        <w:rPr>
          <w:vertAlign w:val="superscript"/>
        </w:rPr>
        <w:footnoteRef/>
      </w:r>
      <w:r>
        <w:rPr>
          <w:sz w:val="20"/>
          <w:szCs w:val="20"/>
        </w:rPr>
        <w:t xml:space="preserve"> Usamos el término tribu porque es la manera en que aparece en el documento de cesión de tierras.</w:t>
      </w:r>
    </w:p>
  </w:footnote>
  <w:footnote w:id="6">
    <w:p w:rsidR="0027628C" w:rsidRDefault="00DC6732">
      <w:pPr>
        <w:spacing w:after="0" w:line="240" w:lineRule="auto"/>
        <w:rPr>
          <w:sz w:val="20"/>
          <w:szCs w:val="20"/>
        </w:rPr>
      </w:pPr>
      <w:r>
        <w:rPr>
          <w:vertAlign w:val="superscript"/>
        </w:rPr>
        <w:footnoteRef/>
      </w:r>
      <w:r>
        <w:rPr>
          <w:sz w:val="20"/>
          <w:szCs w:val="20"/>
        </w:rPr>
        <w:t xml:space="preserve"> Sabemos de diversos tratados de paz que llevaban a cabo estas comunidades con las autoridades nacionales, en donde había distinto tipo de “contraprestación mutua”. Véase el tratado de Paz con el Cacique Pincen </w:t>
      </w:r>
      <w:hyperlink r:id="rId1">
        <w:r>
          <w:rPr>
            <w:color w:val="1155CC"/>
            <w:sz w:val="20"/>
            <w:szCs w:val="20"/>
            <w:u w:val="single"/>
          </w:rPr>
          <w:t>http://users.skynet.be/reino-del-mapu/tratado_de_paz_de_vicente_catina.htm</w:t>
        </w:r>
      </w:hyperlink>
    </w:p>
  </w:footnote>
  <w:footnote w:id="7">
    <w:p w:rsidR="0027628C" w:rsidRDefault="00DC6732">
      <w:pPr>
        <w:spacing w:after="0" w:line="240" w:lineRule="auto"/>
        <w:rPr>
          <w:sz w:val="20"/>
          <w:szCs w:val="20"/>
        </w:rPr>
      </w:pPr>
      <w:r>
        <w:rPr>
          <w:vertAlign w:val="superscript"/>
        </w:rPr>
        <w:footnoteRef/>
      </w:r>
      <w:r>
        <w:rPr>
          <w:sz w:val="20"/>
          <w:szCs w:val="20"/>
        </w:rPr>
        <w:t xml:space="preserve"> Denominación coloquial que recibe el lugar de residencia de la comunidad.</w:t>
      </w:r>
    </w:p>
  </w:footnote>
  <w:footnote w:id="8">
    <w:p w:rsidR="0027628C" w:rsidRDefault="00DC6732">
      <w:pPr>
        <w:spacing w:after="0" w:line="240" w:lineRule="auto"/>
        <w:rPr>
          <w:sz w:val="20"/>
          <w:szCs w:val="20"/>
        </w:rPr>
      </w:pPr>
      <w:r>
        <w:rPr>
          <w:vertAlign w:val="superscript"/>
        </w:rPr>
        <w:footnoteRef/>
      </w:r>
      <w:r>
        <w:rPr>
          <w:sz w:val="20"/>
          <w:szCs w:val="20"/>
        </w:rPr>
        <w:t xml:space="preserve"> Daremos mayores detalles del uso del agua en la producción ladrillera en un apartado al respecto. </w:t>
      </w:r>
    </w:p>
  </w:footnote>
  <w:footnote w:id="9">
    <w:p w:rsidR="0027628C" w:rsidRDefault="00DC6732">
      <w:pPr>
        <w:widowControl w:val="0"/>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Los nombres que utilizamos son todos ficticios para preservar la identidad de quienes nos habilitaron participar de su vida cotidiana.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8C" w:rsidRDefault="00DC6732">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FD4C68"/>
    <w:multiLevelType w:val="multilevel"/>
    <w:tmpl w:val="E1868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28C"/>
    <w:rsid w:val="0027628C"/>
    <w:rsid w:val="00504EB1"/>
    <w:rsid w:val="005C6F0E"/>
    <w:rsid w:val="00DC6732"/>
    <w:rsid w:val="00F562E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837D"/>
  <w15:docId w15:val="{ABF85ED2-406A-4EB7-BDE6-BE98D084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88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EB68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0420E"/>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users.skynet.be/reino-del-mapu/tratado_de_paz_de_vicente_cati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ukWGfrXk/gJXWG5IIyLrjXRtBQ==">AMUW2mU16EwTGpf24FOKn6xQQx0x409fR1+bfpO7DEYfK5yxEtclc+NI4JRpdSQL7yzzbDtfBPBL4F8jpc3Ik+GY5aXYV/TcHVDaTfLz4eTgf/t127ZYQMskwt2zNpLLrmXWzjwj7f9jqE8qRfpmlCClpLn8qiPryRlVID+9zPpy6YM1B39m4ECIv38KpPUQhVW8Mtm7zWCs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4361</Words>
  <Characters>23989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MARIANO KOHN</cp:lastModifiedBy>
  <cp:revision>3</cp:revision>
  <dcterms:created xsi:type="dcterms:W3CDTF">2019-04-26T12:51:00Z</dcterms:created>
  <dcterms:modified xsi:type="dcterms:W3CDTF">2019-09-28T14:50:00Z</dcterms:modified>
</cp:coreProperties>
</file>