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018DB" w:rsidRPr="00763D8F" w:rsidRDefault="005018DB" w:rsidP="005018DB">
      <w:pPr>
        <w:jc w:val="both"/>
        <w:rPr>
          <w:rFonts w:ascii="Times New Roman" w:hAnsi="Times New Roman" w:cs="Times New Roman"/>
          <w:b/>
          <w:lang w:val="es-AR"/>
        </w:rPr>
      </w:pPr>
      <w:r w:rsidRPr="00763D8F">
        <w:rPr>
          <w:rFonts w:ascii="Times New Roman" w:hAnsi="Times New Roman" w:cs="Times New Roman"/>
          <w:b/>
          <w:lang w:val="es-AR"/>
        </w:rPr>
        <w:t xml:space="preserve">Relaciones entre las instituciones de ciencia, tecnología e innovación (CTI) y la producción de pequeños rumiantes (PPR) en Argentina que favorecen procesos de aprendizaje para el desarrollo del sector </w:t>
      </w:r>
    </w:p>
    <w:p w:rsidR="005018DB" w:rsidRDefault="005018DB" w:rsidP="005018DB">
      <w:pPr>
        <w:rPr>
          <w:rFonts w:ascii="Times New Roman" w:hAnsi="Times New Roman" w:cs="Times New Roman"/>
          <w:bCs/>
          <w:lang w:val="es-AR"/>
        </w:rPr>
      </w:pPr>
    </w:p>
    <w:p w:rsidR="005018DB" w:rsidRDefault="005018DB" w:rsidP="005018DB">
      <w:pPr>
        <w:rPr>
          <w:rFonts w:ascii="Times New Roman" w:eastAsia="Times New Roman" w:hAnsi="Times New Roman" w:cs="Times New Roman"/>
          <w:lang w:val="es-AR" w:eastAsia="es-ES_tradnl"/>
        </w:rPr>
      </w:pPr>
      <w:r w:rsidRPr="00F66C03">
        <w:rPr>
          <w:rFonts w:ascii="Times New Roman" w:eastAsia="Times New Roman" w:hAnsi="Times New Roman" w:cs="Times New Roman"/>
          <w:lang w:val="es-AR" w:eastAsia="es-ES_tradnl"/>
        </w:rPr>
        <w:t xml:space="preserve">Autores: </w:t>
      </w:r>
      <w:r>
        <w:rPr>
          <w:rFonts w:ascii="Times New Roman" w:eastAsia="Times New Roman" w:hAnsi="Times New Roman" w:cs="Times New Roman"/>
          <w:lang w:val="es-AR" w:eastAsia="es-ES_tradnl"/>
        </w:rPr>
        <w:t>De Caro, A</w:t>
      </w:r>
      <w:r w:rsidRPr="00F66C03">
        <w:rPr>
          <w:rFonts w:ascii="Times New Roman" w:eastAsia="Times New Roman" w:hAnsi="Times New Roman" w:cs="Times New Roman"/>
          <w:lang w:val="es-AR" w:eastAsia="es-ES_tradnl"/>
        </w:rPr>
        <w:t>.</w:t>
      </w:r>
      <w:r w:rsidRPr="00F66C03">
        <w:rPr>
          <w:rFonts w:ascii="Times New Roman" w:eastAsia="Times New Roman" w:hAnsi="Times New Roman" w:cs="Times New Roman"/>
          <w:vertAlign w:val="superscript"/>
          <w:lang w:val="es-AR" w:eastAsia="es-ES_tradnl"/>
        </w:rPr>
        <w:t>1</w:t>
      </w:r>
      <w:r>
        <w:rPr>
          <w:rFonts w:ascii="Times New Roman" w:eastAsia="Times New Roman" w:hAnsi="Times New Roman" w:cs="Times New Roman"/>
          <w:vertAlign w:val="superscript"/>
          <w:lang w:val="es-AR" w:eastAsia="es-ES_tradnl"/>
        </w:rPr>
        <w:t>,2</w:t>
      </w:r>
      <w:r>
        <w:rPr>
          <w:rFonts w:ascii="Times New Roman" w:eastAsia="Times New Roman" w:hAnsi="Times New Roman" w:cs="Times New Roman"/>
          <w:lang w:val="es-AR" w:eastAsia="es-ES_tradnl"/>
        </w:rPr>
        <w:t>, Sánchez, G.</w:t>
      </w:r>
      <w:r>
        <w:rPr>
          <w:rFonts w:ascii="Times New Roman" w:eastAsia="Times New Roman" w:hAnsi="Times New Roman" w:cs="Times New Roman"/>
          <w:vertAlign w:val="superscript"/>
          <w:lang w:val="es-AR" w:eastAsia="es-ES_tradnl"/>
        </w:rPr>
        <w:t>3,2,4</w:t>
      </w:r>
      <w:r>
        <w:rPr>
          <w:rFonts w:ascii="Times New Roman" w:eastAsia="Times New Roman" w:hAnsi="Times New Roman" w:cs="Times New Roman"/>
          <w:lang w:val="es-AR" w:eastAsia="es-ES_tradnl"/>
        </w:rPr>
        <w:t xml:space="preserve">  </w:t>
      </w:r>
      <w:r w:rsidRPr="00F66C03">
        <w:rPr>
          <w:rFonts w:ascii="Times New Roman" w:eastAsia="Times New Roman" w:hAnsi="Times New Roman" w:cs="Times New Roman"/>
          <w:lang w:val="es-AR" w:eastAsia="es-ES_tradnl"/>
        </w:rPr>
        <w:t xml:space="preserve">; </w:t>
      </w:r>
      <w:r>
        <w:rPr>
          <w:rFonts w:ascii="Times New Roman" w:eastAsia="Times New Roman" w:hAnsi="Times New Roman" w:cs="Times New Roman"/>
          <w:lang w:val="es-AR" w:eastAsia="es-ES_tradnl"/>
        </w:rPr>
        <w:t>González, O.</w:t>
      </w:r>
      <w:r w:rsidRPr="00A672D6">
        <w:rPr>
          <w:rFonts w:ascii="Times New Roman" w:eastAsia="Times New Roman" w:hAnsi="Times New Roman" w:cs="Times New Roman"/>
          <w:vertAlign w:val="superscript"/>
          <w:lang w:val="es-AR" w:eastAsia="es-ES_tradnl"/>
        </w:rPr>
        <w:t>1</w:t>
      </w:r>
    </w:p>
    <w:p w:rsidR="005018DB" w:rsidRDefault="005018DB" w:rsidP="005018DB">
      <w:pPr>
        <w:rPr>
          <w:rFonts w:ascii="Times New Roman" w:eastAsia="Times New Roman" w:hAnsi="Times New Roman" w:cs="Times New Roman"/>
          <w:lang w:val="es-AR" w:eastAsia="es-ES_tradnl"/>
        </w:rPr>
      </w:pPr>
      <w:r w:rsidRPr="00F66C03">
        <w:rPr>
          <w:rFonts w:ascii="Times New Roman" w:eastAsia="Times New Roman" w:hAnsi="Times New Roman" w:cs="Times New Roman"/>
          <w:lang w:val="es-AR" w:eastAsia="es-ES_tradnl"/>
        </w:rPr>
        <w:t>Institución:</w:t>
      </w:r>
    </w:p>
    <w:p w:rsidR="005018DB" w:rsidRDefault="005018DB" w:rsidP="005018DB">
      <w:pPr>
        <w:rPr>
          <w:rFonts w:ascii="Times New Roman" w:eastAsia="Times New Roman" w:hAnsi="Times New Roman" w:cs="Times New Roman"/>
          <w:lang w:val="es-AR" w:eastAsia="es-ES_tradnl"/>
        </w:rPr>
      </w:pPr>
      <w:r w:rsidRPr="00F66C03">
        <w:rPr>
          <w:rFonts w:ascii="Times New Roman" w:eastAsia="Times New Roman" w:hAnsi="Times New Roman" w:cs="Times New Roman"/>
          <w:lang w:val="es-AR" w:eastAsia="es-ES_tradnl"/>
        </w:rPr>
        <w:t>1-</w:t>
      </w:r>
      <w:r>
        <w:rPr>
          <w:rFonts w:ascii="Times New Roman" w:eastAsia="Times New Roman" w:hAnsi="Times New Roman" w:cs="Times New Roman"/>
          <w:lang w:val="es-AR" w:eastAsia="es-ES_tradnl"/>
        </w:rPr>
        <w:t xml:space="preserve"> Universidad de Buenos Aires, </w:t>
      </w:r>
      <w:r w:rsidRPr="00F66C03">
        <w:rPr>
          <w:rFonts w:ascii="Times New Roman" w:eastAsia="Times New Roman" w:hAnsi="Times New Roman" w:cs="Times New Roman"/>
          <w:lang w:val="es-AR" w:eastAsia="es-ES_tradnl"/>
        </w:rPr>
        <w:t>Facultad de Agronomía</w:t>
      </w:r>
      <w:r>
        <w:rPr>
          <w:rFonts w:ascii="Times New Roman" w:eastAsia="Times New Roman" w:hAnsi="Times New Roman" w:cs="Times New Roman"/>
          <w:lang w:val="es-AR" w:eastAsia="es-ES_tradnl"/>
        </w:rPr>
        <w:t>, Departamento de Producción Animal</w:t>
      </w:r>
    </w:p>
    <w:p w:rsidR="005018DB" w:rsidRDefault="005018DB" w:rsidP="005018DB">
      <w:pPr>
        <w:rPr>
          <w:rFonts w:ascii="Times New Roman" w:eastAsia="Times New Roman" w:hAnsi="Times New Roman" w:cs="Times New Roman"/>
          <w:lang w:val="es-AR" w:eastAsia="es-ES_tradnl"/>
        </w:rPr>
      </w:pPr>
      <w:r w:rsidRPr="00F66C03">
        <w:rPr>
          <w:rFonts w:ascii="Times New Roman" w:eastAsia="Times New Roman" w:hAnsi="Times New Roman" w:cs="Times New Roman"/>
          <w:lang w:val="es-AR" w:eastAsia="es-ES_tradnl"/>
        </w:rPr>
        <w:t>2-</w:t>
      </w:r>
      <w:r>
        <w:rPr>
          <w:rFonts w:ascii="Times New Roman" w:eastAsia="Times New Roman" w:hAnsi="Times New Roman" w:cs="Times New Roman"/>
          <w:lang w:val="es-AR" w:eastAsia="es-ES_tradnl"/>
        </w:rPr>
        <w:t xml:space="preserve"> Universidad de Morón, Facultad de Agronomía y Ciencias Agroalientarias</w:t>
      </w:r>
    </w:p>
    <w:p w:rsidR="005018DB" w:rsidRDefault="005018DB" w:rsidP="005018DB">
      <w:pPr>
        <w:rPr>
          <w:rFonts w:ascii="Times New Roman" w:eastAsia="Times New Roman" w:hAnsi="Times New Roman" w:cs="Times New Roman"/>
          <w:lang w:val="es-AR" w:eastAsia="es-ES_tradnl"/>
        </w:rPr>
      </w:pPr>
      <w:r>
        <w:rPr>
          <w:rFonts w:ascii="Times New Roman" w:eastAsia="Times New Roman" w:hAnsi="Times New Roman" w:cs="Times New Roman"/>
          <w:lang w:val="es-AR" w:eastAsia="es-ES_tradnl"/>
        </w:rPr>
        <w:t>3- Instituto Nacional de Tecnología Agropecuaria</w:t>
      </w:r>
    </w:p>
    <w:p w:rsidR="005018DB" w:rsidRDefault="005018DB" w:rsidP="005018DB">
      <w:pPr>
        <w:rPr>
          <w:rFonts w:ascii="Times New Roman" w:eastAsia="Times New Roman" w:hAnsi="Times New Roman" w:cs="Times New Roman"/>
          <w:lang w:val="es-AR" w:eastAsia="es-ES_tradnl"/>
        </w:rPr>
      </w:pPr>
      <w:r>
        <w:rPr>
          <w:rFonts w:ascii="Times New Roman" w:eastAsia="Times New Roman" w:hAnsi="Times New Roman" w:cs="Times New Roman"/>
          <w:lang w:val="es-AR" w:eastAsia="es-ES_tradnl"/>
        </w:rPr>
        <w:t>4- Consejo Nacional de Investigaciones Científicas y Técnicas</w:t>
      </w:r>
    </w:p>
    <w:p w:rsidR="005018DB" w:rsidRDefault="005018DB" w:rsidP="005018DB">
      <w:pPr>
        <w:rPr>
          <w:rFonts w:ascii="Times New Roman" w:eastAsia="Times New Roman" w:hAnsi="Times New Roman" w:cs="Times New Roman"/>
          <w:lang w:val="es-AR" w:eastAsia="es-ES_tradnl"/>
        </w:rPr>
      </w:pPr>
      <w:r w:rsidRPr="00F66C03">
        <w:rPr>
          <w:rFonts w:ascii="Times New Roman" w:eastAsia="Times New Roman" w:hAnsi="Times New Roman" w:cs="Times New Roman"/>
          <w:lang w:val="es-AR" w:eastAsia="es-ES_tradnl"/>
        </w:rPr>
        <w:t xml:space="preserve">Eje temático: 7: </w:t>
      </w:r>
      <w:r w:rsidRPr="00287E76">
        <w:rPr>
          <w:rFonts w:ascii="Times New Roman" w:eastAsia="Times New Roman" w:hAnsi="Times New Roman" w:cs="Times New Roman"/>
          <w:lang w:val="es-AR" w:eastAsia="es-ES_tradnl"/>
        </w:rPr>
        <w:t>Instituciones y políticas públicas sectoriales. El rol del Estado. Regulaciones y políticas impositivas. Los Programas nacionales y provinciales.</w:t>
      </w:r>
    </w:p>
    <w:p w:rsidR="005018DB" w:rsidRDefault="005018DB" w:rsidP="005018DB">
      <w:pPr>
        <w:spacing w:line="480" w:lineRule="auto"/>
        <w:rPr>
          <w:rFonts w:ascii="Times New Roman" w:eastAsia="Times New Roman" w:hAnsi="Times New Roman" w:cs="Times New Roman"/>
          <w:lang w:val="es-AR" w:eastAsia="es-ES_tradnl"/>
        </w:rPr>
      </w:pPr>
      <w:r>
        <w:rPr>
          <w:rFonts w:ascii="Times New Roman" w:eastAsia="Times New Roman" w:hAnsi="Times New Roman" w:cs="Times New Roman"/>
          <w:lang w:val="es-AR" w:eastAsia="es-ES_tradnl"/>
        </w:rPr>
        <w:t xml:space="preserve">Dirección de correo electrónico: </w:t>
      </w:r>
      <w:r w:rsidR="00D32B62">
        <w:fldChar w:fldCharType="begin"/>
      </w:r>
      <w:r w:rsidR="00D32B62">
        <w:instrText xml:space="preserve"> HYPERLINK "mailto:decaro@agro.uba.ar" </w:instrText>
      </w:r>
      <w:r w:rsidR="00D32B62">
        <w:fldChar w:fldCharType="separate"/>
      </w:r>
      <w:r w:rsidRPr="003E68BE">
        <w:rPr>
          <w:rStyle w:val="Hipervnculo"/>
          <w:rFonts w:ascii="Times New Roman" w:eastAsia="Times New Roman" w:hAnsi="Times New Roman" w:cs="Times New Roman"/>
          <w:lang w:val="es-AR" w:eastAsia="es-ES_tradnl"/>
        </w:rPr>
        <w:t>decaro@agro.uba.ar</w:t>
      </w:r>
      <w:r w:rsidR="00D32B62">
        <w:rPr>
          <w:rStyle w:val="Hipervnculo"/>
          <w:rFonts w:ascii="Times New Roman" w:eastAsia="Times New Roman" w:hAnsi="Times New Roman" w:cs="Times New Roman"/>
          <w:lang w:val="es-AR" w:eastAsia="es-ES_tradnl"/>
        </w:rPr>
        <w:fldChar w:fldCharType="end"/>
      </w:r>
    </w:p>
    <w:p w:rsidR="00C50EC7" w:rsidRDefault="00C50EC7" w:rsidP="005018DB">
      <w:pPr>
        <w:rPr>
          <w:rFonts w:ascii="Times New Roman" w:hAnsi="Times New Roman" w:cs="Times New Roman"/>
          <w:bCs/>
          <w:color w:val="FF0000"/>
          <w:lang w:val="es-AR"/>
        </w:rPr>
      </w:pPr>
    </w:p>
    <w:p w:rsidR="001A6E7E" w:rsidRDefault="00BA38CB" w:rsidP="00BA38CB">
      <w:pPr>
        <w:spacing w:line="360" w:lineRule="auto"/>
        <w:contextualSpacing/>
        <w:jc w:val="both"/>
        <w:rPr>
          <w:rFonts w:ascii="Times New Roman" w:hAnsi="Times New Roman" w:cs="Times New Roman"/>
          <w:b/>
          <w:color w:val="000000" w:themeColor="text1"/>
          <w:lang w:val="es-ES"/>
        </w:rPr>
      </w:pPr>
      <w:r>
        <w:rPr>
          <w:rFonts w:ascii="Times New Roman" w:hAnsi="Times New Roman" w:cs="Times New Roman"/>
          <w:b/>
          <w:color w:val="000000" w:themeColor="text1"/>
          <w:lang w:val="es-ES"/>
        </w:rPr>
        <w:t>Introducción</w:t>
      </w:r>
    </w:p>
    <w:p w:rsidR="00161718" w:rsidRDefault="00161718" w:rsidP="00161718">
      <w:pPr>
        <w:spacing w:line="360" w:lineRule="auto"/>
        <w:ind w:firstLine="708"/>
        <w:jc w:val="both"/>
        <w:rPr>
          <w:rFonts w:ascii="Times New Roman" w:hAnsi="Times New Roman" w:cs="Times New Roman"/>
          <w:color w:val="000000" w:themeColor="text1"/>
          <w:lang w:val="es-AR"/>
        </w:rPr>
      </w:pPr>
      <w:r>
        <w:rPr>
          <w:rFonts w:ascii="Times New Roman" w:hAnsi="Times New Roman" w:cs="Times New Roman"/>
          <w:color w:val="000000" w:themeColor="text1"/>
          <w:lang w:val="es-AR"/>
        </w:rPr>
        <w:t>E</w:t>
      </w:r>
      <w:r w:rsidRPr="00221270">
        <w:rPr>
          <w:rFonts w:ascii="Times New Roman" w:hAnsi="Times New Roman" w:cs="Times New Roman"/>
          <w:color w:val="000000" w:themeColor="text1"/>
          <w:lang w:val="es-AR"/>
        </w:rPr>
        <w:t xml:space="preserve">n el sector </w:t>
      </w:r>
      <w:r>
        <w:rPr>
          <w:rFonts w:ascii="Times New Roman" w:hAnsi="Times New Roman" w:cs="Times New Roman"/>
          <w:color w:val="000000" w:themeColor="text1"/>
          <w:lang w:val="es-AR"/>
        </w:rPr>
        <w:t xml:space="preserve">de los pequeños rumiantes (ovinos y caprinos),  </w:t>
      </w:r>
      <w:r w:rsidRPr="00221270">
        <w:rPr>
          <w:rFonts w:ascii="Times New Roman" w:hAnsi="Times New Roman" w:cs="Times New Roman"/>
          <w:color w:val="000000" w:themeColor="text1"/>
          <w:lang w:val="es-AR"/>
        </w:rPr>
        <w:t xml:space="preserve">prevalecen pequeñas y medianas empresas y emprendimientos familiares, atomizados y poco dinámicos tanto desde el punto de vista tecnológico como empresarial (Luisio </w:t>
      </w:r>
      <w:r w:rsidRPr="00221270">
        <w:rPr>
          <w:rFonts w:ascii="Times New Roman" w:hAnsi="Times New Roman" w:cs="Times New Roman"/>
          <w:i/>
          <w:color w:val="000000" w:themeColor="text1"/>
          <w:lang w:val="es-AR"/>
        </w:rPr>
        <w:t>et al.,</w:t>
      </w:r>
      <w:r w:rsidRPr="00221270">
        <w:rPr>
          <w:rFonts w:ascii="Times New Roman" w:hAnsi="Times New Roman" w:cs="Times New Roman"/>
          <w:color w:val="000000" w:themeColor="text1"/>
          <w:lang w:val="es-AR"/>
        </w:rPr>
        <w:t xml:space="preserve"> 2014)</w:t>
      </w:r>
      <w:r>
        <w:rPr>
          <w:rFonts w:ascii="Times New Roman" w:hAnsi="Times New Roman" w:cs="Times New Roman"/>
          <w:color w:val="000000" w:themeColor="text1"/>
          <w:lang w:val="es-AR"/>
        </w:rPr>
        <w:t xml:space="preserve">. Dadas estas </w:t>
      </w:r>
      <w:r w:rsidRPr="00B929EB">
        <w:rPr>
          <w:rFonts w:ascii="Times New Roman" w:hAnsi="Times New Roman" w:cs="Times New Roman"/>
          <w:color w:val="000000" w:themeColor="text1"/>
          <w:lang w:val="es-AR"/>
        </w:rPr>
        <w:t>características</w:t>
      </w:r>
      <w:r>
        <w:rPr>
          <w:rFonts w:ascii="Times New Roman" w:hAnsi="Times New Roman" w:cs="Times New Roman"/>
          <w:color w:val="000000" w:themeColor="text1"/>
          <w:lang w:val="es-AR"/>
        </w:rPr>
        <w:t xml:space="preserve"> del sector</w:t>
      </w:r>
      <w:r w:rsidRPr="00B929EB">
        <w:rPr>
          <w:rFonts w:ascii="Times New Roman" w:hAnsi="Times New Roman" w:cs="Times New Roman"/>
          <w:color w:val="000000" w:themeColor="text1"/>
          <w:lang w:val="es-AR"/>
        </w:rPr>
        <w:t xml:space="preserve">, se desprende que con una participación central de las instituciones públicas, así como de políticas que determinen cierto nivel de adopción de tecnologías, se pueden desarrollar procesos de aprendizaje, para lo cual las instituciones de ciencia y tecnología (ICyT) ejercen un rol preponderante como fuentes de generación de conocimientos aplicados a través de la asistencia integral </w:t>
      </w:r>
      <w:r w:rsidRPr="00221270">
        <w:rPr>
          <w:rFonts w:ascii="Times New Roman" w:hAnsi="Times New Roman" w:cs="Times New Roman"/>
          <w:color w:val="000000" w:themeColor="text1"/>
          <w:lang w:val="es-AR"/>
        </w:rPr>
        <w:t>(Sanchez, 2013)</w:t>
      </w:r>
      <w:r>
        <w:rPr>
          <w:rFonts w:ascii="Times New Roman" w:hAnsi="Times New Roman" w:cs="Times New Roman"/>
          <w:color w:val="000000" w:themeColor="text1"/>
          <w:lang w:val="es-AR"/>
        </w:rPr>
        <w:t>.</w:t>
      </w:r>
      <w:r w:rsidRPr="00221270">
        <w:rPr>
          <w:rFonts w:ascii="Times New Roman" w:hAnsi="Times New Roman" w:cs="Times New Roman"/>
          <w:color w:val="000000" w:themeColor="text1"/>
          <w:lang w:val="es-AR"/>
        </w:rPr>
        <w:t xml:space="preserve"> </w:t>
      </w:r>
      <w:r>
        <w:rPr>
          <w:rFonts w:ascii="Times New Roman" w:hAnsi="Times New Roman" w:cs="Times New Roman"/>
          <w:color w:val="000000" w:themeColor="text1"/>
          <w:lang w:val="es-AR"/>
        </w:rPr>
        <w:t>P</w:t>
      </w:r>
      <w:r w:rsidRPr="00221270">
        <w:rPr>
          <w:rFonts w:ascii="Times New Roman" w:hAnsi="Times New Roman" w:cs="Times New Roman"/>
          <w:color w:val="000000" w:themeColor="text1"/>
          <w:lang w:val="es-AR"/>
        </w:rPr>
        <w:t xml:space="preserve">ara </w:t>
      </w:r>
      <w:r>
        <w:rPr>
          <w:rFonts w:ascii="Times New Roman" w:hAnsi="Times New Roman" w:cs="Times New Roman"/>
          <w:color w:val="000000" w:themeColor="text1"/>
          <w:lang w:val="es-AR"/>
        </w:rPr>
        <w:t xml:space="preserve">ello, </w:t>
      </w:r>
      <w:r w:rsidRPr="00221270">
        <w:rPr>
          <w:rFonts w:ascii="Times New Roman" w:hAnsi="Times New Roman" w:cs="Times New Roman"/>
          <w:color w:val="000000" w:themeColor="text1"/>
          <w:lang w:val="es-AR"/>
        </w:rPr>
        <w:t xml:space="preserve">una </w:t>
      </w:r>
      <w:r>
        <w:rPr>
          <w:rFonts w:ascii="Times New Roman" w:hAnsi="Times New Roman" w:cs="Times New Roman"/>
          <w:color w:val="000000" w:themeColor="text1"/>
          <w:lang w:val="es-AR"/>
        </w:rPr>
        <w:t>visión sistémica</w:t>
      </w:r>
      <w:r w:rsidRPr="00221270">
        <w:rPr>
          <w:rFonts w:ascii="Times New Roman" w:hAnsi="Times New Roman" w:cs="Times New Roman"/>
          <w:color w:val="000000" w:themeColor="text1"/>
          <w:lang w:val="es-AR"/>
        </w:rPr>
        <w:t xml:space="preserve"> es sin duda </w:t>
      </w:r>
      <w:r>
        <w:rPr>
          <w:rFonts w:ascii="Times New Roman" w:hAnsi="Times New Roman" w:cs="Times New Roman"/>
          <w:color w:val="000000" w:themeColor="text1"/>
          <w:lang w:val="es-AR"/>
        </w:rPr>
        <w:t xml:space="preserve"> la apropiada</w:t>
      </w:r>
      <w:r w:rsidRPr="00221270">
        <w:rPr>
          <w:rFonts w:ascii="Times New Roman" w:hAnsi="Times New Roman" w:cs="Times New Roman"/>
          <w:color w:val="000000" w:themeColor="text1"/>
          <w:lang w:val="es-AR"/>
        </w:rPr>
        <w:t xml:space="preserve">, pues sólo así se </w:t>
      </w:r>
      <w:r>
        <w:rPr>
          <w:rFonts w:ascii="Times New Roman" w:hAnsi="Times New Roman" w:cs="Times New Roman"/>
          <w:color w:val="000000" w:themeColor="text1"/>
          <w:lang w:val="es-AR"/>
        </w:rPr>
        <w:t xml:space="preserve">podrá </w:t>
      </w:r>
      <w:r w:rsidRPr="00221270">
        <w:rPr>
          <w:rFonts w:ascii="Times New Roman" w:hAnsi="Times New Roman" w:cs="Times New Roman"/>
          <w:color w:val="000000" w:themeColor="text1"/>
          <w:lang w:val="es-AR"/>
        </w:rPr>
        <w:t>aprecia</w:t>
      </w:r>
      <w:r>
        <w:rPr>
          <w:rFonts w:ascii="Times New Roman" w:hAnsi="Times New Roman" w:cs="Times New Roman"/>
          <w:color w:val="000000" w:themeColor="text1"/>
          <w:lang w:val="es-AR"/>
        </w:rPr>
        <w:t>r</w:t>
      </w:r>
      <w:r w:rsidRPr="00221270">
        <w:rPr>
          <w:rFonts w:ascii="Times New Roman" w:hAnsi="Times New Roman" w:cs="Times New Roman"/>
          <w:color w:val="000000" w:themeColor="text1"/>
          <w:lang w:val="es-AR"/>
        </w:rPr>
        <w:t xml:space="preserve"> la diversidad de actores</w:t>
      </w:r>
      <w:r>
        <w:rPr>
          <w:rFonts w:ascii="Times New Roman" w:hAnsi="Times New Roman" w:cs="Times New Roman"/>
          <w:color w:val="000000" w:themeColor="text1"/>
          <w:lang w:val="es-AR"/>
        </w:rPr>
        <w:t xml:space="preserve"> con sus interacciones</w:t>
      </w:r>
      <w:r w:rsidRPr="00221270">
        <w:rPr>
          <w:rFonts w:ascii="Times New Roman" w:hAnsi="Times New Roman" w:cs="Times New Roman"/>
          <w:color w:val="000000" w:themeColor="text1"/>
          <w:lang w:val="es-AR"/>
        </w:rPr>
        <w:t>, de instituciones</w:t>
      </w:r>
      <w:r>
        <w:rPr>
          <w:rFonts w:ascii="Times New Roman" w:hAnsi="Times New Roman" w:cs="Times New Roman"/>
          <w:color w:val="000000" w:themeColor="text1"/>
          <w:lang w:val="es-AR"/>
        </w:rPr>
        <w:t xml:space="preserve"> participantes</w:t>
      </w:r>
      <w:r w:rsidRPr="00221270">
        <w:rPr>
          <w:rFonts w:ascii="Times New Roman" w:hAnsi="Times New Roman" w:cs="Times New Roman"/>
          <w:color w:val="000000" w:themeColor="text1"/>
          <w:lang w:val="es-AR"/>
        </w:rPr>
        <w:t xml:space="preserve"> y la construcción de articulaciones entre </w:t>
      </w:r>
      <w:r>
        <w:rPr>
          <w:rFonts w:ascii="Times New Roman" w:hAnsi="Times New Roman" w:cs="Times New Roman"/>
          <w:color w:val="000000" w:themeColor="text1"/>
          <w:lang w:val="es-AR"/>
        </w:rPr>
        <w:t xml:space="preserve">el </w:t>
      </w:r>
      <w:r w:rsidRPr="00221270">
        <w:rPr>
          <w:rFonts w:ascii="Times New Roman" w:hAnsi="Times New Roman" w:cs="Times New Roman"/>
          <w:color w:val="000000" w:themeColor="text1"/>
          <w:lang w:val="es-AR"/>
        </w:rPr>
        <w:t xml:space="preserve">conocimiento </w:t>
      </w:r>
      <w:r>
        <w:rPr>
          <w:rFonts w:ascii="Times New Roman" w:hAnsi="Times New Roman" w:cs="Times New Roman"/>
          <w:color w:val="000000" w:themeColor="text1"/>
          <w:lang w:val="es-AR"/>
        </w:rPr>
        <w:t xml:space="preserve">y la </w:t>
      </w:r>
      <w:r w:rsidRPr="00221270">
        <w:rPr>
          <w:rFonts w:ascii="Times New Roman" w:hAnsi="Times New Roman" w:cs="Times New Roman"/>
          <w:color w:val="000000" w:themeColor="text1"/>
          <w:lang w:val="es-AR"/>
        </w:rPr>
        <w:t>inclusión social considerando distintos aspectos (Vieites y González, 2007).</w:t>
      </w:r>
      <w:r w:rsidRPr="005B0ADF">
        <w:rPr>
          <w:rFonts w:ascii="Times New Roman" w:hAnsi="Times New Roman" w:cs="Times New Roman"/>
          <w:color w:val="000000" w:themeColor="text1"/>
          <w:lang w:val="es-AR"/>
        </w:rPr>
        <w:t xml:space="preserve">  </w:t>
      </w:r>
    </w:p>
    <w:p w:rsidR="00161718" w:rsidRDefault="00161718" w:rsidP="00161718">
      <w:pPr>
        <w:spacing w:line="360" w:lineRule="auto"/>
        <w:ind w:firstLine="708"/>
        <w:jc w:val="both"/>
        <w:rPr>
          <w:rFonts w:ascii="Times New Roman" w:hAnsi="Times New Roman" w:cs="Times New Roman"/>
          <w:color w:val="000000" w:themeColor="text1"/>
          <w:lang w:val="es-AR"/>
        </w:rPr>
      </w:pPr>
      <w:r>
        <w:rPr>
          <w:rFonts w:ascii="Times New Roman" w:hAnsi="Times New Roman" w:cs="Times New Roman"/>
          <w:color w:val="000000" w:themeColor="text1"/>
          <w:lang w:val="es-AR"/>
        </w:rPr>
        <w:t>T</w:t>
      </w:r>
      <w:r w:rsidRPr="00E43B49">
        <w:rPr>
          <w:rFonts w:ascii="Times New Roman" w:hAnsi="Times New Roman" w:cs="Times New Roman"/>
          <w:color w:val="000000" w:themeColor="text1"/>
          <w:lang w:val="es-AR"/>
        </w:rPr>
        <w:t xml:space="preserve">al como señalan </w:t>
      </w:r>
      <w:r w:rsidRPr="00221270">
        <w:rPr>
          <w:rFonts w:ascii="Times New Roman" w:hAnsi="Times New Roman" w:cs="Times New Roman"/>
          <w:color w:val="000000" w:themeColor="text1"/>
          <w:lang w:val="es-AR"/>
        </w:rPr>
        <w:t xml:space="preserve">Tsakoumagkos </w:t>
      </w:r>
      <w:r w:rsidRPr="00221270">
        <w:rPr>
          <w:rFonts w:ascii="Times New Roman" w:hAnsi="Times New Roman" w:cs="Times New Roman"/>
          <w:i/>
          <w:color w:val="000000" w:themeColor="text1"/>
          <w:lang w:val="es-AR"/>
        </w:rPr>
        <w:t>et al.,</w:t>
      </w:r>
      <w:r w:rsidRPr="00221270">
        <w:rPr>
          <w:rFonts w:ascii="Times New Roman" w:hAnsi="Times New Roman" w:cs="Times New Roman"/>
          <w:color w:val="000000" w:themeColor="text1"/>
          <w:lang w:val="es-AR"/>
        </w:rPr>
        <w:t xml:space="preserve"> 2009, </w:t>
      </w:r>
      <w:r w:rsidRPr="00E43B49">
        <w:rPr>
          <w:rFonts w:ascii="Times New Roman" w:hAnsi="Times New Roman" w:cs="Times New Roman"/>
          <w:color w:val="000000" w:themeColor="text1"/>
          <w:lang w:val="es-AR"/>
        </w:rPr>
        <w:t xml:space="preserve">los productores familiares suelen mostrar mayor dificultad para ser sujetos de la transferencia de información que pueda mejorar su situación productiva. Esta particularidad también se evidencia en los productores comerciales </w:t>
      </w:r>
      <w:r>
        <w:rPr>
          <w:rFonts w:ascii="Times New Roman" w:hAnsi="Times New Roman" w:cs="Times New Roman"/>
          <w:color w:val="000000" w:themeColor="text1"/>
          <w:lang w:val="es-AR"/>
        </w:rPr>
        <w:t>pequeños o medianos,</w:t>
      </w:r>
      <w:r w:rsidRPr="00E43B49">
        <w:rPr>
          <w:rFonts w:ascii="Times New Roman" w:hAnsi="Times New Roman" w:cs="Times New Roman"/>
          <w:color w:val="000000" w:themeColor="text1"/>
          <w:lang w:val="es-AR"/>
        </w:rPr>
        <w:t xml:space="preserve"> quienes</w:t>
      </w:r>
      <w:r>
        <w:rPr>
          <w:rFonts w:ascii="Times New Roman" w:hAnsi="Times New Roman" w:cs="Times New Roman"/>
          <w:color w:val="000000" w:themeColor="text1"/>
          <w:lang w:val="es-AR"/>
        </w:rPr>
        <w:t>,</w:t>
      </w:r>
      <w:r w:rsidRPr="00E43B49">
        <w:rPr>
          <w:rFonts w:ascii="Times New Roman" w:hAnsi="Times New Roman" w:cs="Times New Roman"/>
          <w:color w:val="000000" w:themeColor="text1"/>
          <w:lang w:val="es-AR"/>
        </w:rPr>
        <w:t xml:space="preserve"> aunque tengan mayor acceso al conocimiento sobre técnicas adecuadas para la producción, aún </w:t>
      </w:r>
      <w:r>
        <w:rPr>
          <w:rFonts w:ascii="Times New Roman" w:hAnsi="Times New Roman" w:cs="Times New Roman"/>
          <w:color w:val="000000" w:themeColor="text1"/>
          <w:lang w:val="es-AR"/>
        </w:rPr>
        <w:t xml:space="preserve">presentan </w:t>
      </w:r>
      <w:r w:rsidRPr="00E43B49">
        <w:rPr>
          <w:rFonts w:ascii="Times New Roman" w:hAnsi="Times New Roman" w:cs="Times New Roman"/>
          <w:color w:val="000000" w:themeColor="text1"/>
          <w:lang w:val="es-AR"/>
        </w:rPr>
        <w:t xml:space="preserve">debilidades para enfrentar las etapas de agregado de valor y de comercialización </w:t>
      </w:r>
      <w:r w:rsidRPr="00581263">
        <w:rPr>
          <w:rFonts w:ascii="Times New Roman" w:hAnsi="Times New Roman" w:cs="Times New Roman"/>
          <w:color w:val="000000" w:themeColor="text1"/>
          <w:lang w:val="es-AR"/>
        </w:rPr>
        <w:t>(Cattaneo y Lipshitz, 2008),</w:t>
      </w:r>
      <w:r w:rsidRPr="00E43B49">
        <w:rPr>
          <w:rFonts w:ascii="Times New Roman" w:hAnsi="Times New Roman" w:cs="Times New Roman"/>
          <w:color w:val="000000" w:themeColor="text1"/>
          <w:lang w:val="es-AR"/>
        </w:rPr>
        <w:t xml:space="preserve"> lo que resulta en una frágil sustentabilidad de sus empresas </w:t>
      </w:r>
      <w:r w:rsidRPr="00692E14">
        <w:rPr>
          <w:rFonts w:ascii="Times New Roman" w:hAnsi="Times New Roman" w:cs="Times New Roman"/>
          <w:color w:val="000000" w:themeColor="text1"/>
          <w:lang w:val="es-AR"/>
        </w:rPr>
        <w:t xml:space="preserve">(De Caro </w:t>
      </w:r>
      <w:r w:rsidRPr="00692E14">
        <w:rPr>
          <w:rFonts w:ascii="Times New Roman" w:hAnsi="Times New Roman" w:cs="Times New Roman"/>
          <w:i/>
          <w:color w:val="000000" w:themeColor="text1"/>
          <w:lang w:val="es-AR"/>
        </w:rPr>
        <w:t>et al.,</w:t>
      </w:r>
      <w:r w:rsidRPr="00692E14">
        <w:rPr>
          <w:rFonts w:ascii="Times New Roman" w:hAnsi="Times New Roman" w:cs="Times New Roman"/>
          <w:color w:val="000000" w:themeColor="text1"/>
          <w:lang w:val="es-AR"/>
        </w:rPr>
        <w:t xml:space="preserve"> 2010).</w:t>
      </w:r>
      <w:r w:rsidRPr="00E43B49">
        <w:rPr>
          <w:rFonts w:ascii="Times New Roman" w:hAnsi="Times New Roman" w:cs="Times New Roman"/>
          <w:color w:val="000000" w:themeColor="text1"/>
          <w:lang w:val="es-AR"/>
        </w:rPr>
        <w:t xml:space="preserve">  </w:t>
      </w:r>
    </w:p>
    <w:p w:rsidR="001A6E7E" w:rsidRPr="00564A1F" w:rsidRDefault="00564A1F" w:rsidP="00BA38CB">
      <w:pPr>
        <w:spacing w:line="360" w:lineRule="auto"/>
        <w:contextualSpacing/>
        <w:jc w:val="both"/>
        <w:rPr>
          <w:rFonts w:ascii="Times New Roman" w:hAnsi="Times New Roman" w:cs="Times New Roman"/>
          <w:color w:val="000000" w:themeColor="text1"/>
          <w:lang w:val="es-AR"/>
        </w:rPr>
      </w:pPr>
      <w:r>
        <w:rPr>
          <w:rFonts w:ascii="Times New Roman" w:hAnsi="Times New Roman" w:cs="Times New Roman"/>
          <w:b/>
          <w:color w:val="FF0000"/>
          <w:lang w:val="es-AR"/>
        </w:rPr>
        <w:tab/>
      </w:r>
      <w:r w:rsidR="00161718" w:rsidRPr="00564A1F">
        <w:rPr>
          <w:rFonts w:ascii="Times New Roman" w:hAnsi="Times New Roman" w:cs="Times New Roman"/>
          <w:color w:val="000000" w:themeColor="text1"/>
          <w:lang w:val="es-AR"/>
        </w:rPr>
        <w:t>L</w:t>
      </w:r>
      <w:r w:rsidR="001A6E7E" w:rsidRPr="00564A1F">
        <w:rPr>
          <w:rFonts w:ascii="Times New Roman" w:hAnsi="Times New Roman" w:cs="Times New Roman"/>
          <w:color w:val="000000" w:themeColor="text1"/>
          <w:lang w:val="es-AR"/>
        </w:rPr>
        <w:t xml:space="preserve">o expuesto </w:t>
      </w:r>
      <w:r w:rsidR="00161718" w:rsidRPr="00564A1F">
        <w:rPr>
          <w:rFonts w:ascii="Times New Roman" w:hAnsi="Times New Roman" w:cs="Times New Roman"/>
          <w:color w:val="000000" w:themeColor="text1"/>
          <w:lang w:val="es-AR"/>
        </w:rPr>
        <w:t>conduce a</w:t>
      </w:r>
      <w:r w:rsidR="001A6E7E" w:rsidRPr="00564A1F">
        <w:rPr>
          <w:rFonts w:ascii="Times New Roman" w:hAnsi="Times New Roman" w:cs="Times New Roman"/>
          <w:color w:val="000000" w:themeColor="text1"/>
          <w:lang w:val="es-AR"/>
        </w:rPr>
        <w:t xml:space="preserve"> plantea</w:t>
      </w:r>
      <w:r w:rsidR="00161718" w:rsidRPr="00564A1F">
        <w:rPr>
          <w:rFonts w:ascii="Times New Roman" w:hAnsi="Times New Roman" w:cs="Times New Roman"/>
          <w:color w:val="000000" w:themeColor="text1"/>
          <w:lang w:val="es-AR"/>
        </w:rPr>
        <w:t>r</w:t>
      </w:r>
      <w:r w:rsidR="001A6E7E" w:rsidRPr="00564A1F">
        <w:rPr>
          <w:rFonts w:ascii="Times New Roman" w:hAnsi="Times New Roman" w:cs="Times New Roman"/>
          <w:color w:val="000000" w:themeColor="text1"/>
          <w:lang w:val="es-AR"/>
        </w:rPr>
        <w:t xml:space="preserve"> interrogantes referidos a ¿qué rol les cabe a las ICyT en los procesos de aprendizaje que tienen lugar dentro de la producción de pequeños </w:t>
      </w:r>
      <w:r w:rsidR="001A6E7E" w:rsidRPr="00564A1F">
        <w:rPr>
          <w:rFonts w:ascii="Times New Roman" w:hAnsi="Times New Roman" w:cs="Times New Roman"/>
          <w:color w:val="000000" w:themeColor="text1"/>
          <w:lang w:val="es-AR"/>
        </w:rPr>
        <w:lastRenderedPageBreak/>
        <w:t>rumiantes? y si la participación de las ICyT en dichos procesos de aprendizaje ¿genera en los productores oportunidades de desarrollo?</w:t>
      </w:r>
    </w:p>
    <w:p w:rsidR="001A6E7E" w:rsidRPr="00564A1F" w:rsidRDefault="00564A1F" w:rsidP="001A6E7E">
      <w:pPr>
        <w:spacing w:line="360" w:lineRule="auto"/>
        <w:contextualSpacing/>
        <w:jc w:val="both"/>
        <w:rPr>
          <w:rFonts w:ascii="Times New Roman" w:hAnsi="Times New Roman" w:cs="Times New Roman"/>
          <w:color w:val="000000" w:themeColor="text1"/>
          <w:lang w:val="es-AR"/>
        </w:rPr>
      </w:pPr>
      <w:r w:rsidRPr="00564A1F">
        <w:rPr>
          <w:rFonts w:ascii="Times New Roman" w:hAnsi="Times New Roman" w:cs="Times New Roman"/>
          <w:color w:val="000000" w:themeColor="text1"/>
          <w:lang w:val="es-AR"/>
        </w:rPr>
        <w:tab/>
        <w:t>El objetivo del trabajo es</w:t>
      </w:r>
      <w:r w:rsidR="001A6E7E" w:rsidRPr="00564A1F">
        <w:rPr>
          <w:rFonts w:ascii="Times New Roman" w:hAnsi="Times New Roman" w:cs="Times New Roman"/>
          <w:color w:val="000000" w:themeColor="text1"/>
          <w:lang w:val="es-AR"/>
        </w:rPr>
        <w:t xml:space="preserve"> establecer las relaciones entre los actores y el desarrollo de procesos de aprendizaje, por lo que el trabajo se centra en identificar los actores y los circuitos de circulación de conocimientos que se establecen en los procesos de transferencia de conocimientos de las instituciones públicas de ciencia y tecnología en la trama de la producción de pequeños rumiantes en Argentina, así como los patrones de intervención de estas. Se aborda la temática desde la concepción de los pequeños rumiantes, considerando además que, si bien la producción está muy atomizada, la tipología de productores es variada y la distribución en el país es amplia, los grupos de investigación y las políticas públicas asociadas a dichas producciones no tienen el mismo desarrollo cuantitativo, y por ende la interacción con los sujetos se considera factible de concretar. </w:t>
      </w:r>
    </w:p>
    <w:p w:rsidR="00564A1F" w:rsidRPr="00564A1F" w:rsidRDefault="00564A1F" w:rsidP="001A6E7E">
      <w:pPr>
        <w:spacing w:line="360" w:lineRule="auto"/>
        <w:contextualSpacing/>
        <w:jc w:val="both"/>
        <w:rPr>
          <w:rFonts w:ascii="Times New Roman" w:hAnsi="Times New Roman" w:cs="Times New Roman"/>
          <w:color w:val="000000" w:themeColor="text1"/>
          <w:lang w:val="es-AR"/>
        </w:rPr>
      </w:pPr>
      <w:r w:rsidRPr="00564A1F">
        <w:rPr>
          <w:rFonts w:ascii="Times New Roman" w:hAnsi="Times New Roman" w:cs="Times New Roman"/>
          <w:color w:val="000000" w:themeColor="text1"/>
          <w:lang w:val="es-AR"/>
        </w:rPr>
        <w:tab/>
      </w:r>
      <w:r w:rsidR="001A6E7E" w:rsidRPr="00564A1F">
        <w:rPr>
          <w:rFonts w:ascii="Times New Roman" w:hAnsi="Times New Roman" w:cs="Times New Roman"/>
          <w:color w:val="000000" w:themeColor="text1"/>
          <w:lang w:val="es-AR"/>
        </w:rPr>
        <w:t>El enfoque deductivo - inductivo permit</w:t>
      </w:r>
      <w:r w:rsidR="00976D6A">
        <w:rPr>
          <w:rFonts w:ascii="Times New Roman" w:hAnsi="Times New Roman" w:cs="Times New Roman"/>
          <w:color w:val="000000" w:themeColor="text1"/>
          <w:lang w:val="es-AR"/>
        </w:rPr>
        <w:t>ió</w:t>
      </w:r>
      <w:r w:rsidR="001A6E7E" w:rsidRPr="00564A1F">
        <w:rPr>
          <w:rFonts w:ascii="Times New Roman" w:hAnsi="Times New Roman" w:cs="Times New Roman"/>
          <w:color w:val="000000" w:themeColor="text1"/>
          <w:lang w:val="es-AR"/>
        </w:rPr>
        <w:t xml:space="preserve"> comp</w:t>
      </w:r>
      <w:r w:rsidRPr="00564A1F">
        <w:rPr>
          <w:rFonts w:ascii="Times New Roman" w:hAnsi="Times New Roman" w:cs="Times New Roman"/>
          <w:color w:val="000000" w:themeColor="text1"/>
          <w:lang w:val="es-AR"/>
        </w:rPr>
        <w:t>r</w:t>
      </w:r>
      <w:r w:rsidR="001A6E7E" w:rsidRPr="00564A1F">
        <w:rPr>
          <w:rFonts w:ascii="Times New Roman" w:hAnsi="Times New Roman" w:cs="Times New Roman"/>
          <w:color w:val="000000" w:themeColor="text1"/>
          <w:lang w:val="es-AR"/>
        </w:rPr>
        <w:t xml:space="preserve">ender la evidencia empírica colectada y la sistematización de información, las </w:t>
      </w:r>
      <w:r w:rsidRPr="00564A1F">
        <w:rPr>
          <w:rFonts w:ascii="Times New Roman" w:hAnsi="Times New Roman" w:cs="Times New Roman"/>
          <w:color w:val="000000" w:themeColor="text1"/>
          <w:lang w:val="es-AR"/>
        </w:rPr>
        <w:t>cuales</w:t>
      </w:r>
      <w:r w:rsidR="001A6E7E" w:rsidRPr="00564A1F">
        <w:rPr>
          <w:rFonts w:ascii="Times New Roman" w:hAnsi="Times New Roman" w:cs="Times New Roman"/>
          <w:color w:val="000000" w:themeColor="text1"/>
          <w:lang w:val="es-AR"/>
        </w:rPr>
        <w:t xml:space="preserve"> p</w:t>
      </w:r>
      <w:r w:rsidRPr="00564A1F">
        <w:rPr>
          <w:rFonts w:ascii="Times New Roman" w:hAnsi="Times New Roman" w:cs="Times New Roman"/>
          <w:color w:val="000000" w:themeColor="text1"/>
          <w:lang w:val="es-AR"/>
        </w:rPr>
        <w:t>odrían</w:t>
      </w:r>
      <w:r w:rsidR="001A6E7E" w:rsidRPr="00564A1F">
        <w:rPr>
          <w:rFonts w:ascii="Times New Roman" w:hAnsi="Times New Roman" w:cs="Times New Roman"/>
          <w:color w:val="000000" w:themeColor="text1"/>
          <w:lang w:val="es-AR"/>
        </w:rPr>
        <w:t xml:space="preserve"> ser potencialmente utilizables por decisores de políticas públicas, gestores de instituciones de ciencia y tecnología y la sociedad en su conjunto.  </w:t>
      </w:r>
      <w:r w:rsidR="00EA1DC0">
        <w:rPr>
          <w:rFonts w:ascii="Times New Roman" w:hAnsi="Times New Roman" w:cs="Times New Roman"/>
          <w:color w:val="000000" w:themeColor="text1"/>
          <w:lang w:val="es-AR"/>
        </w:rPr>
        <w:t>Siguiendo la metodología</w:t>
      </w:r>
      <w:r w:rsidRPr="00564A1F">
        <w:rPr>
          <w:rFonts w:ascii="Times New Roman" w:hAnsi="Times New Roman" w:cs="Times New Roman"/>
          <w:color w:val="000000" w:themeColor="text1"/>
          <w:lang w:val="es-AR"/>
        </w:rPr>
        <w:t xml:space="preserve"> de tipo cualitativa </w:t>
      </w:r>
      <w:r w:rsidR="00EA1DC0">
        <w:rPr>
          <w:rFonts w:ascii="Times New Roman" w:hAnsi="Times New Roman" w:cs="Times New Roman"/>
          <w:color w:val="000000" w:themeColor="text1"/>
          <w:lang w:val="es-AR"/>
        </w:rPr>
        <w:t xml:space="preserve">de </w:t>
      </w:r>
      <w:r w:rsidRPr="00564A1F">
        <w:rPr>
          <w:rFonts w:ascii="Times New Roman" w:hAnsi="Times New Roman" w:cs="Times New Roman"/>
          <w:color w:val="000000" w:themeColor="text1"/>
          <w:lang w:val="es-AR"/>
        </w:rPr>
        <w:t xml:space="preserve">Hernandez Samieri </w:t>
      </w:r>
      <w:r w:rsidRPr="00EA1DC0">
        <w:rPr>
          <w:rFonts w:ascii="Times New Roman" w:hAnsi="Times New Roman" w:cs="Times New Roman"/>
          <w:i/>
          <w:iCs/>
          <w:color w:val="000000" w:themeColor="text1"/>
          <w:lang w:val="es-AR"/>
        </w:rPr>
        <w:t>et al</w:t>
      </w:r>
      <w:r w:rsidRPr="00564A1F">
        <w:rPr>
          <w:rFonts w:ascii="Times New Roman" w:hAnsi="Times New Roman" w:cs="Times New Roman"/>
          <w:color w:val="000000" w:themeColor="text1"/>
          <w:lang w:val="es-AR"/>
        </w:rPr>
        <w:t xml:space="preserve">., 2006, </w:t>
      </w:r>
      <w:r w:rsidR="00EA1DC0">
        <w:rPr>
          <w:rFonts w:ascii="Times New Roman" w:hAnsi="Times New Roman" w:cs="Times New Roman"/>
          <w:color w:val="000000" w:themeColor="text1"/>
          <w:lang w:val="es-AR"/>
        </w:rPr>
        <w:t xml:space="preserve">se </w:t>
      </w:r>
      <w:r w:rsidRPr="00564A1F">
        <w:rPr>
          <w:rFonts w:ascii="Times New Roman" w:hAnsi="Times New Roman" w:cs="Times New Roman"/>
          <w:color w:val="000000" w:themeColor="text1"/>
          <w:lang w:val="es-AR"/>
        </w:rPr>
        <w:t>describ</w:t>
      </w:r>
      <w:r w:rsidR="00EA1DC0">
        <w:rPr>
          <w:rFonts w:ascii="Times New Roman" w:hAnsi="Times New Roman" w:cs="Times New Roman"/>
          <w:color w:val="000000" w:themeColor="text1"/>
          <w:lang w:val="es-AR"/>
        </w:rPr>
        <w:t xml:space="preserve">e, </w:t>
      </w:r>
      <w:r w:rsidR="00EA1DC0" w:rsidRPr="00564A1F">
        <w:rPr>
          <w:rFonts w:ascii="Times New Roman" w:hAnsi="Times New Roman" w:cs="Times New Roman"/>
          <w:color w:val="000000" w:themeColor="text1"/>
          <w:lang w:val="es-AR"/>
        </w:rPr>
        <w:t>parti</w:t>
      </w:r>
      <w:r w:rsidR="00EA1DC0">
        <w:rPr>
          <w:rFonts w:ascii="Times New Roman" w:hAnsi="Times New Roman" w:cs="Times New Roman"/>
          <w:color w:val="000000" w:themeColor="text1"/>
          <w:lang w:val="es-AR"/>
        </w:rPr>
        <w:t>endo</w:t>
      </w:r>
      <w:r w:rsidR="00EA1DC0" w:rsidRPr="00564A1F">
        <w:rPr>
          <w:rFonts w:ascii="Times New Roman" w:hAnsi="Times New Roman" w:cs="Times New Roman"/>
          <w:color w:val="000000" w:themeColor="text1"/>
          <w:lang w:val="es-AR"/>
        </w:rPr>
        <w:t xml:space="preserve"> de una revisión bibliográfica</w:t>
      </w:r>
      <w:r w:rsidR="00EA1DC0">
        <w:rPr>
          <w:rFonts w:ascii="Times New Roman" w:hAnsi="Times New Roman" w:cs="Times New Roman"/>
          <w:color w:val="000000" w:themeColor="text1"/>
          <w:lang w:val="es-AR"/>
        </w:rPr>
        <w:t>,</w:t>
      </w:r>
      <w:r w:rsidR="00EA1DC0" w:rsidRPr="00564A1F">
        <w:rPr>
          <w:rFonts w:ascii="Times New Roman" w:hAnsi="Times New Roman" w:cs="Times New Roman"/>
          <w:color w:val="000000" w:themeColor="text1"/>
          <w:lang w:val="es-AR"/>
        </w:rPr>
        <w:t xml:space="preserve"> </w:t>
      </w:r>
      <w:r w:rsidRPr="00564A1F">
        <w:rPr>
          <w:rFonts w:ascii="Times New Roman" w:hAnsi="Times New Roman" w:cs="Times New Roman"/>
          <w:color w:val="000000" w:themeColor="text1"/>
          <w:lang w:val="es-AR"/>
        </w:rPr>
        <w:t xml:space="preserve">el contexto, sus particularidades y complejidades. </w:t>
      </w:r>
    </w:p>
    <w:p w:rsidR="001A6E7E" w:rsidRPr="00EA1DC0" w:rsidRDefault="001A6E7E" w:rsidP="001A6E7E">
      <w:pPr>
        <w:spacing w:line="360" w:lineRule="auto"/>
        <w:contextualSpacing/>
        <w:jc w:val="both"/>
        <w:rPr>
          <w:rFonts w:ascii="Times New Roman" w:hAnsi="Times New Roman" w:cs="Times New Roman"/>
          <w:bCs/>
          <w:color w:val="000000" w:themeColor="text1"/>
          <w:lang w:val="es-ES"/>
        </w:rPr>
      </w:pPr>
      <w:r w:rsidRPr="00EA1DC0">
        <w:rPr>
          <w:rFonts w:ascii="Times New Roman" w:hAnsi="Times New Roman" w:cs="Times New Roman"/>
          <w:bCs/>
          <w:color w:val="000000" w:themeColor="text1"/>
          <w:lang w:val="es-ES"/>
        </w:rPr>
        <w:t>Para el trabajo de campo, se partió de una muestra inicial</w:t>
      </w:r>
      <w:r w:rsidR="007E1DB3">
        <w:rPr>
          <w:rFonts w:ascii="Times New Roman" w:hAnsi="Times New Roman" w:cs="Times New Roman"/>
          <w:bCs/>
          <w:color w:val="000000" w:themeColor="text1"/>
          <w:lang w:val="es-ES"/>
        </w:rPr>
        <w:t xml:space="preserve"> y </w:t>
      </w:r>
      <w:r w:rsidRPr="00EA1DC0">
        <w:rPr>
          <w:rFonts w:ascii="Times New Roman" w:hAnsi="Times New Roman" w:cs="Times New Roman"/>
          <w:bCs/>
          <w:color w:val="000000" w:themeColor="text1"/>
          <w:lang w:val="es-ES"/>
        </w:rPr>
        <w:t xml:space="preserve">a partir de </w:t>
      </w:r>
      <w:r w:rsidR="007E1DB3">
        <w:rPr>
          <w:rFonts w:ascii="Times New Roman" w:hAnsi="Times New Roman" w:cs="Times New Roman"/>
          <w:bCs/>
          <w:color w:val="000000" w:themeColor="text1"/>
          <w:lang w:val="es-ES"/>
        </w:rPr>
        <w:t>esta</w:t>
      </w:r>
      <w:r w:rsidRPr="00EA1DC0">
        <w:rPr>
          <w:rFonts w:ascii="Times New Roman" w:hAnsi="Times New Roman" w:cs="Times New Roman"/>
          <w:bCs/>
          <w:color w:val="000000" w:themeColor="text1"/>
          <w:lang w:val="es-ES"/>
        </w:rPr>
        <w:t xml:space="preserve"> surgió la conveniencia de usar el </w:t>
      </w:r>
      <w:r w:rsidR="007E1DB3" w:rsidRPr="00EA1DC0">
        <w:rPr>
          <w:rFonts w:ascii="Times New Roman" w:hAnsi="Times New Roman" w:cs="Times New Roman"/>
          <w:bCs/>
          <w:color w:val="000000" w:themeColor="text1"/>
          <w:lang w:val="es-ES"/>
        </w:rPr>
        <w:t>método</w:t>
      </w:r>
      <w:r w:rsidRPr="00EA1DC0">
        <w:rPr>
          <w:rFonts w:ascii="Times New Roman" w:hAnsi="Times New Roman" w:cs="Times New Roman"/>
          <w:bCs/>
          <w:color w:val="000000" w:themeColor="text1"/>
          <w:lang w:val="es-ES"/>
        </w:rPr>
        <w:t xml:space="preserve"> de bola de nieve (Goodman, 1961; </w:t>
      </w:r>
      <w:proofErr w:type="spellStart"/>
      <w:r w:rsidRPr="00EA1DC0">
        <w:rPr>
          <w:rFonts w:ascii="Times New Roman" w:hAnsi="Times New Roman" w:cs="Times New Roman"/>
          <w:bCs/>
          <w:color w:val="000000" w:themeColor="text1"/>
          <w:lang w:val="es-ES"/>
        </w:rPr>
        <w:t>Handcock</w:t>
      </w:r>
      <w:proofErr w:type="spellEnd"/>
      <w:r w:rsidRPr="00EA1DC0">
        <w:rPr>
          <w:rFonts w:ascii="Times New Roman" w:hAnsi="Times New Roman" w:cs="Times New Roman"/>
          <w:bCs/>
          <w:color w:val="000000" w:themeColor="text1"/>
          <w:lang w:val="es-ES"/>
        </w:rPr>
        <w:t xml:space="preserve"> y </w:t>
      </w:r>
      <w:proofErr w:type="spellStart"/>
      <w:r w:rsidRPr="00EA1DC0">
        <w:rPr>
          <w:rFonts w:ascii="Times New Roman" w:hAnsi="Times New Roman" w:cs="Times New Roman"/>
          <w:bCs/>
          <w:color w:val="000000" w:themeColor="text1"/>
          <w:lang w:val="es-ES"/>
        </w:rPr>
        <w:t>Gile</w:t>
      </w:r>
      <w:proofErr w:type="spellEnd"/>
      <w:r w:rsidRPr="00EA1DC0">
        <w:rPr>
          <w:rFonts w:ascii="Times New Roman" w:hAnsi="Times New Roman" w:cs="Times New Roman"/>
          <w:bCs/>
          <w:color w:val="000000" w:themeColor="text1"/>
          <w:lang w:val="es-ES"/>
        </w:rPr>
        <w:t xml:space="preserve">, 2011) en el que en cada entrevista los actores identificaron a otros; </w:t>
      </w:r>
      <w:r w:rsidR="007E1DB3">
        <w:rPr>
          <w:rFonts w:ascii="Times New Roman" w:hAnsi="Times New Roman" w:cs="Times New Roman"/>
          <w:bCs/>
          <w:color w:val="000000" w:themeColor="text1"/>
          <w:lang w:val="es-ES"/>
        </w:rPr>
        <w:t>dichas</w:t>
      </w:r>
      <w:r w:rsidRPr="00EA1DC0">
        <w:rPr>
          <w:rFonts w:ascii="Times New Roman" w:hAnsi="Times New Roman" w:cs="Times New Roman"/>
          <w:bCs/>
          <w:color w:val="000000" w:themeColor="text1"/>
          <w:lang w:val="es-ES"/>
        </w:rPr>
        <w:t xml:space="preserve"> entrevistas son de tipo semiestructuradas, </w:t>
      </w:r>
      <w:r w:rsidR="002D3C01" w:rsidRPr="00EA1DC0">
        <w:rPr>
          <w:rFonts w:ascii="Times New Roman" w:hAnsi="Times New Roman" w:cs="Times New Roman"/>
          <w:bCs/>
          <w:color w:val="000000" w:themeColor="text1"/>
          <w:lang w:val="es-ES"/>
        </w:rPr>
        <w:t>dinámicas</w:t>
      </w:r>
      <w:r w:rsidRPr="00EA1DC0">
        <w:rPr>
          <w:rFonts w:ascii="Times New Roman" w:hAnsi="Times New Roman" w:cs="Times New Roman"/>
          <w:bCs/>
          <w:color w:val="000000" w:themeColor="text1"/>
          <w:lang w:val="es-ES"/>
        </w:rPr>
        <w:t xml:space="preserve"> y abiertas (Taylor y </w:t>
      </w:r>
      <w:proofErr w:type="spellStart"/>
      <w:r w:rsidRPr="00EA1DC0">
        <w:rPr>
          <w:rFonts w:ascii="Times New Roman" w:hAnsi="Times New Roman" w:cs="Times New Roman"/>
          <w:bCs/>
          <w:color w:val="000000" w:themeColor="text1"/>
          <w:lang w:val="es-ES"/>
        </w:rPr>
        <w:t>Bogdan</w:t>
      </w:r>
      <w:proofErr w:type="spellEnd"/>
      <w:r w:rsidRPr="00EA1DC0">
        <w:rPr>
          <w:rFonts w:ascii="Times New Roman" w:hAnsi="Times New Roman" w:cs="Times New Roman"/>
          <w:bCs/>
          <w:color w:val="000000" w:themeColor="text1"/>
          <w:lang w:val="es-ES"/>
        </w:rPr>
        <w:t>, 1987).</w:t>
      </w:r>
    </w:p>
    <w:p w:rsidR="001A6E7E" w:rsidRPr="00EA1DC0" w:rsidRDefault="001A6E7E" w:rsidP="001A6E7E">
      <w:pPr>
        <w:spacing w:line="360" w:lineRule="auto"/>
        <w:contextualSpacing/>
        <w:jc w:val="both"/>
        <w:rPr>
          <w:rFonts w:ascii="Times New Roman" w:hAnsi="Times New Roman" w:cs="Times New Roman"/>
          <w:bCs/>
          <w:color w:val="000000" w:themeColor="text1"/>
          <w:lang w:val="es-ES"/>
        </w:rPr>
      </w:pPr>
      <w:r w:rsidRPr="00EA1DC0">
        <w:rPr>
          <w:rFonts w:ascii="Times New Roman" w:hAnsi="Times New Roman" w:cs="Times New Roman"/>
          <w:bCs/>
          <w:color w:val="000000" w:themeColor="text1"/>
          <w:lang w:val="es-ES"/>
        </w:rPr>
        <w:t>Con toda la información se optó por la elaboración de un diagrama de relaciones para mostrar la conexión entre los actores de la trama e identificar problemáticas actuales y oportunidades entorno de la circulación de conocimientos y el aprendizaje (</w:t>
      </w:r>
      <w:proofErr w:type="spellStart"/>
      <w:r w:rsidRPr="00EA1DC0">
        <w:rPr>
          <w:rFonts w:ascii="Times New Roman" w:hAnsi="Times New Roman" w:cs="Times New Roman"/>
          <w:bCs/>
          <w:color w:val="000000" w:themeColor="text1"/>
          <w:lang w:val="es-ES"/>
        </w:rPr>
        <w:t>Kadura</w:t>
      </w:r>
      <w:proofErr w:type="spellEnd"/>
      <w:r w:rsidRPr="00EA1DC0">
        <w:rPr>
          <w:rFonts w:ascii="Times New Roman" w:hAnsi="Times New Roman" w:cs="Times New Roman"/>
          <w:bCs/>
          <w:color w:val="000000" w:themeColor="text1"/>
          <w:lang w:val="es-ES"/>
        </w:rPr>
        <w:t>, 2011).</w:t>
      </w:r>
    </w:p>
    <w:p w:rsidR="001A6E7E" w:rsidRPr="001A6E7E" w:rsidRDefault="001A6E7E" w:rsidP="001A6E7E">
      <w:pPr>
        <w:spacing w:line="360" w:lineRule="auto"/>
        <w:contextualSpacing/>
        <w:jc w:val="both"/>
        <w:rPr>
          <w:rFonts w:ascii="Times New Roman" w:hAnsi="Times New Roman" w:cs="Times New Roman"/>
          <w:b/>
          <w:color w:val="FF0000"/>
          <w:lang w:val="es-ES"/>
        </w:rPr>
      </w:pPr>
    </w:p>
    <w:p w:rsidR="00BA38CB" w:rsidRPr="00DE098B" w:rsidRDefault="00BD6B7F" w:rsidP="00BA38CB">
      <w:pPr>
        <w:spacing w:line="360" w:lineRule="auto"/>
        <w:contextualSpacing/>
        <w:jc w:val="both"/>
        <w:rPr>
          <w:rFonts w:ascii="Times New Roman" w:hAnsi="Times New Roman" w:cs="Times New Roman"/>
          <w:b/>
          <w:color w:val="000000" w:themeColor="text1"/>
          <w:lang w:val="es-ES"/>
        </w:rPr>
      </w:pPr>
      <w:r>
        <w:rPr>
          <w:rFonts w:ascii="Times New Roman" w:hAnsi="Times New Roman" w:cs="Times New Roman"/>
          <w:b/>
          <w:color w:val="000000" w:themeColor="text1"/>
          <w:lang w:val="es-ES"/>
        </w:rPr>
        <w:t>La producción de pequeños Rumiantes en Argentina</w:t>
      </w:r>
    </w:p>
    <w:p w:rsidR="00BA38CB" w:rsidRDefault="00BA38CB" w:rsidP="00BA38CB">
      <w:pPr>
        <w:spacing w:line="360" w:lineRule="auto"/>
        <w:jc w:val="both"/>
        <w:rPr>
          <w:rFonts w:ascii="Times New Roman" w:eastAsia="Times New Roman" w:hAnsi="Times New Roman" w:cs="Times New Roman"/>
          <w:color w:val="000000" w:themeColor="text1"/>
          <w:lang w:val="es-AR" w:eastAsia="es-ES"/>
        </w:rPr>
      </w:pPr>
      <w:r>
        <w:rPr>
          <w:rFonts w:ascii="Times New Roman" w:hAnsi="Times New Roman" w:cs="Times New Roman"/>
          <w:color w:val="000000" w:themeColor="text1"/>
          <w:lang w:val="es-ES"/>
        </w:rPr>
        <w:tab/>
      </w:r>
      <w:r w:rsidRPr="005C43C9">
        <w:rPr>
          <w:rFonts w:ascii="Times New Roman" w:hAnsi="Times New Roman" w:cs="Times New Roman"/>
          <w:color w:val="000000" w:themeColor="text1"/>
          <w:lang w:val="es-ES"/>
        </w:rPr>
        <w:t>La producción de l</w:t>
      </w:r>
      <w:r>
        <w:rPr>
          <w:rFonts w:ascii="Times New Roman" w:hAnsi="Times New Roman" w:cs="Times New Roman"/>
          <w:color w:val="000000" w:themeColor="text1"/>
          <w:lang w:val="es-ES"/>
        </w:rPr>
        <w:t>os</w:t>
      </w:r>
      <w:r w:rsidRPr="005C43C9">
        <w:rPr>
          <w:rFonts w:ascii="Times New Roman" w:hAnsi="Times New Roman" w:cs="Times New Roman"/>
          <w:color w:val="000000" w:themeColor="text1"/>
          <w:lang w:val="es-ES"/>
        </w:rPr>
        <w:t xml:space="preserve"> </w:t>
      </w:r>
      <w:r>
        <w:rPr>
          <w:rFonts w:ascii="Times New Roman" w:hAnsi="Times New Roman" w:cs="Times New Roman"/>
          <w:color w:val="000000" w:themeColor="text1"/>
          <w:lang w:val="es-ES"/>
        </w:rPr>
        <w:t>ovinos y caprinos (</w:t>
      </w:r>
      <w:r w:rsidRPr="005C43C9">
        <w:rPr>
          <w:rFonts w:ascii="Times New Roman" w:hAnsi="Times New Roman" w:cs="Times New Roman"/>
          <w:color w:val="000000" w:themeColor="text1"/>
          <w:lang w:val="es-ES"/>
        </w:rPr>
        <w:t>pequeños rumiantes</w:t>
      </w:r>
      <w:r>
        <w:rPr>
          <w:rFonts w:ascii="Times New Roman" w:hAnsi="Times New Roman" w:cs="Times New Roman"/>
          <w:color w:val="000000" w:themeColor="text1"/>
          <w:lang w:val="es-ES"/>
        </w:rPr>
        <w:t>),</w:t>
      </w:r>
      <w:r w:rsidRPr="005C43C9">
        <w:rPr>
          <w:rFonts w:ascii="Times New Roman" w:hAnsi="Times New Roman" w:cs="Times New Roman"/>
          <w:color w:val="000000" w:themeColor="text1"/>
          <w:lang w:val="es-ES"/>
        </w:rPr>
        <w:t xml:space="preserve"> se encuentra distribuida en todo el territorio argentino </w:t>
      </w:r>
      <w:r>
        <w:rPr>
          <w:rFonts w:ascii="Times New Roman" w:hAnsi="Times New Roman" w:cs="Times New Roman"/>
          <w:color w:val="000000" w:themeColor="text1"/>
          <w:lang w:val="es-ES"/>
        </w:rPr>
        <w:t xml:space="preserve">y </w:t>
      </w:r>
      <w:r w:rsidRPr="001A660A">
        <w:rPr>
          <w:rFonts w:ascii="Times New Roman" w:hAnsi="Times New Roman" w:cs="Times New Roman"/>
          <w:color w:val="000000" w:themeColor="text1"/>
          <w:lang w:val="es-ES"/>
        </w:rPr>
        <w:t>tiene</w:t>
      </w:r>
      <w:r>
        <w:rPr>
          <w:rFonts w:ascii="Times New Roman" w:hAnsi="Times New Roman" w:cs="Times New Roman"/>
          <w:color w:val="000000" w:themeColor="text1"/>
          <w:lang w:val="es-ES"/>
        </w:rPr>
        <w:t xml:space="preserve"> </w:t>
      </w:r>
      <w:r w:rsidRPr="001A660A">
        <w:rPr>
          <w:rFonts w:ascii="Times New Roman" w:hAnsi="Times New Roman" w:cs="Times New Roman"/>
          <w:color w:val="000000" w:themeColor="text1"/>
          <w:lang w:val="es-ES"/>
        </w:rPr>
        <w:t>una importancia fundamental para la generación de ingresos y empleo de sus pobladores, especialmente de los pequeños productores</w:t>
      </w:r>
      <w:r w:rsidRPr="005C43C9">
        <w:rPr>
          <w:rFonts w:ascii="Times New Roman" w:hAnsi="Times New Roman" w:cs="Times New Roman"/>
          <w:color w:val="000000" w:themeColor="text1"/>
          <w:lang w:val="es-ES"/>
        </w:rPr>
        <w:t xml:space="preserve">. Las regiones áridas y semiáridas son las de mayor concentración, </w:t>
      </w:r>
      <w:r>
        <w:rPr>
          <w:rFonts w:ascii="Times New Roman" w:hAnsi="Times New Roman" w:cs="Times New Roman"/>
          <w:color w:val="000000" w:themeColor="text1"/>
          <w:lang w:val="es-ES"/>
        </w:rPr>
        <w:t xml:space="preserve">en particular la de </w:t>
      </w:r>
      <w:r w:rsidRPr="005C43C9">
        <w:rPr>
          <w:rFonts w:ascii="Times New Roman" w:hAnsi="Times New Roman" w:cs="Times New Roman"/>
          <w:color w:val="000000" w:themeColor="text1"/>
          <w:lang w:val="es-ES"/>
        </w:rPr>
        <w:t>los caprinos. Los ovinos, si bien se concentran principalmente en</w:t>
      </w:r>
      <w:r>
        <w:rPr>
          <w:rFonts w:ascii="Times New Roman" w:hAnsi="Times New Roman" w:cs="Times New Roman"/>
          <w:color w:val="000000" w:themeColor="text1"/>
          <w:lang w:val="es-ES"/>
        </w:rPr>
        <w:t xml:space="preserve"> la región </w:t>
      </w:r>
      <w:r>
        <w:rPr>
          <w:rFonts w:ascii="Times New Roman" w:hAnsi="Times New Roman" w:cs="Times New Roman"/>
          <w:color w:val="000000" w:themeColor="text1"/>
          <w:lang w:val="es-ES"/>
        </w:rPr>
        <w:lastRenderedPageBreak/>
        <w:t>patagónica</w:t>
      </w:r>
      <w:r w:rsidRPr="005C43C9">
        <w:rPr>
          <w:rFonts w:ascii="Times New Roman" w:hAnsi="Times New Roman" w:cs="Times New Roman"/>
          <w:color w:val="000000" w:themeColor="text1"/>
          <w:lang w:val="es-ES"/>
        </w:rPr>
        <w:t xml:space="preserve">, </w:t>
      </w:r>
      <w:r>
        <w:rPr>
          <w:rFonts w:ascii="Times New Roman" w:hAnsi="Times New Roman" w:cs="Times New Roman"/>
          <w:color w:val="000000" w:themeColor="text1"/>
          <w:lang w:val="es-ES"/>
        </w:rPr>
        <w:t xml:space="preserve">también </w:t>
      </w:r>
      <w:r w:rsidRPr="005C43C9">
        <w:rPr>
          <w:rFonts w:ascii="Times New Roman" w:hAnsi="Times New Roman" w:cs="Times New Roman"/>
          <w:color w:val="000000" w:themeColor="text1"/>
          <w:lang w:val="es-ES"/>
        </w:rPr>
        <w:t xml:space="preserve">sostienen una presencia importante en regiones de mayores recursos alimenticios como </w:t>
      </w:r>
      <w:r>
        <w:rPr>
          <w:rFonts w:ascii="Times New Roman" w:hAnsi="Times New Roman" w:cs="Times New Roman"/>
          <w:color w:val="000000" w:themeColor="text1"/>
          <w:lang w:val="es-ES"/>
        </w:rPr>
        <w:t>son</w:t>
      </w:r>
      <w:r w:rsidRPr="005C43C9">
        <w:rPr>
          <w:rFonts w:ascii="Times New Roman" w:hAnsi="Times New Roman" w:cs="Times New Roman"/>
          <w:color w:val="000000" w:themeColor="text1"/>
          <w:lang w:val="es-ES"/>
        </w:rPr>
        <w:t xml:space="preserve"> </w:t>
      </w:r>
      <w:r>
        <w:rPr>
          <w:rFonts w:ascii="Times New Roman" w:hAnsi="Times New Roman" w:cs="Times New Roman"/>
          <w:color w:val="000000" w:themeColor="text1"/>
          <w:lang w:val="es-ES"/>
        </w:rPr>
        <w:t xml:space="preserve">la </w:t>
      </w:r>
      <w:r w:rsidRPr="005C43C9">
        <w:rPr>
          <w:rFonts w:ascii="Times New Roman" w:hAnsi="Times New Roman" w:cs="Times New Roman"/>
          <w:color w:val="000000" w:themeColor="text1"/>
          <w:lang w:val="es-ES"/>
        </w:rPr>
        <w:t>Pradera Pampeana y</w:t>
      </w:r>
      <w:r>
        <w:rPr>
          <w:rFonts w:ascii="Times New Roman" w:hAnsi="Times New Roman" w:cs="Times New Roman"/>
          <w:color w:val="000000" w:themeColor="text1"/>
          <w:lang w:val="es-ES"/>
        </w:rPr>
        <w:t xml:space="preserve"> la</w:t>
      </w:r>
      <w:r w:rsidRPr="005C43C9">
        <w:rPr>
          <w:rFonts w:ascii="Times New Roman" w:hAnsi="Times New Roman" w:cs="Times New Roman"/>
          <w:color w:val="000000" w:themeColor="text1"/>
          <w:lang w:val="es-ES"/>
        </w:rPr>
        <w:t xml:space="preserve"> Mesopotamia. Mientras que en la región patagónica la actividad ovina y en algunas zonas la caprina se muestran como consolidadas, la región centro y noroeste se encuentra en una etapa de resurgimiento del sector a partir de iniciativas público </w:t>
      </w:r>
      <w:r w:rsidRPr="000B545F">
        <w:rPr>
          <w:rFonts w:ascii="Times New Roman" w:hAnsi="Times New Roman" w:cs="Times New Roman"/>
          <w:color w:val="000000" w:themeColor="text1"/>
          <w:lang w:val="es-ES"/>
        </w:rPr>
        <w:t>– privadas (</w:t>
      </w:r>
      <w:proofErr w:type="spellStart"/>
      <w:r w:rsidRPr="000B545F">
        <w:rPr>
          <w:rFonts w:ascii="Times New Roman" w:hAnsi="Times New Roman" w:cs="Times New Roman"/>
          <w:color w:val="000000" w:themeColor="text1"/>
          <w:lang w:val="es-ES"/>
        </w:rPr>
        <w:t>Regúnaga</w:t>
      </w:r>
      <w:proofErr w:type="spellEnd"/>
      <w:r w:rsidRPr="000B545F">
        <w:rPr>
          <w:rFonts w:ascii="Times New Roman" w:hAnsi="Times New Roman" w:cs="Times New Roman"/>
          <w:color w:val="000000" w:themeColor="text1"/>
          <w:lang w:val="es-ES"/>
        </w:rPr>
        <w:t xml:space="preserve"> </w:t>
      </w:r>
      <w:r w:rsidRPr="000B545F">
        <w:rPr>
          <w:rFonts w:ascii="Times New Roman" w:hAnsi="Times New Roman" w:cs="Times New Roman"/>
          <w:i/>
          <w:color w:val="000000" w:themeColor="text1"/>
          <w:lang w:val="es-ES"/>
        </w:rPr>
        <w:t>et al</w:t>
      </w:r>
      <w:r w:rsidRPr="000B545F">
        <w:rPr>
          <w:rFonts w:ascii="Times New Roman" w:hAnsi="Times New Roman" w:cs="Times New Roman"/>
          <w:color w:val="000000" w:themeColor="text1"/>
          <w:lang w:val="es-ES"/>
        </w:rPr>
        <w:t xml:space="preserve">, 2006; </w:t>
      </w:r>
      <w:proofErr w:type="spellStart"/>
      <w:r w:rsidRPr="000B545F">
        <w:rPr>
          <w:rFonts w:ascii="Times New Roman" w:hAnsi="Times New Roman" w:cs="Times New Roman"/>
          <w:color w:val="000000" w:themeColor="text1"/>
          <w:lang w:val="es-ES"/>
        </w:rPr>
        <w:t>Dayenoff</w:t>
      </w:r>
      <w:proofErr w:type="spellEnd"/>
      <w:r w:rsidRPr="000B545F">
        <w:rPr>
          <w:rFonts w:ascii="Times New Roman" w:hAnsi="Times New Roman" w:cs="Times New Roman"/>
          <w:color w:val="000000" w:themeColor="text1"/>
          <w:lang w:val="es-ES"/>
        </w:rPr>
        <w:t xml:space="preserve">, 2011; </w:t>
      </w:r>
      <w:r w:rsidRPr="002B5052">
        <w:rPr>
          <w:rFonts w:ascii="Times New Roman" w:hAnsi="Times New Roman" w:cs="Times New Roman"/>
          <w:color w:val="000000" w:themeColor="text1"/>
          <w:lang w:val="es-ES"/>
        </w:rPr>
        <w:t xml:space="preserve">Frey </w:t>
      </w:r>
      <w:r w:rsidRPr="002B5052">
        <w:rPr>
          <w:rFonts w:ascii="Times New Roman" w:hAnsi="Times New Roman" w:cs="Times New Roman"/>
          <w:i/>
          <w:color w:val="000000" w:themeColor="text1"/>
          <w:lang w:val="es-ES"/>
        </w:rPr>
        <w:t>et al</w:t>
      </w:r>
      <w:r w:rsidRPr="002B5052">
        <w:rPr>
          <w:rFonts w:ascii="Times New Roman" w:hAnsi="Times New Roman" w:cs="Times New Roman"/>
          <w:color w:val="000000" w:themeColor="text1"/>
          <w:lang w:val="es-ES"/>
        </w:rPr>
        <w:t>, 2017)</w:t>
      </w:r>
    </w:p>
    <w:p w:rsidR="00BA38CB" w:rsidRPr="006B69E7" w:rsidRDefault="00BA38CB" w:rsidP="00BA38CB">
      <w:pPr>
        <w:spacing w:line="360" w:lineRule="auto"/>
        <w:jc w:val="both"/>
        <w:rPr>
          <w:rFonts w:ascii="Times New Roman" w:hAnsi="Times New Roman" w:cs="Times New Roman"/>
          <w:color w:val="000000" w:themeColor="text1"/>
          <w:lang w:val="es-ES"/>
        </w:rPr>
      </w:pPr>
      <w:r w:rsidRPr="00E81F30">
        <w:rPr>
          <w:rFonts w:ascii="Times New Roman" w:eastAsia="Times New Roman" w:hAnsi="Times New Roman" w:cs="Times New Roman"/>
          <w:color w:val="000000" w:themeColor="text1"/>
          <w:lang w:val="es-AR" w:eastAsia="es-ES"/>
        </w:rPr>
        <w:t xml:space="preserve">La producción ovina argentina durante la segunda mitad del siglo XIX </w:t>
      </w:r>
      <w:r>
        <w:rPr>
          <w:rFonts w:ascii="Times New Roman" w:eastAsia="Times New Roman" w:hAnsi="Times New Roman" w:cs="Times New Roman"/>
          <w:color w:val="000000" w:themeColor="text1"/>
          <w:lang w:val="es-AR" w:eastAsia="es-ES"/>
        </w:rPr>
        <w:t xml:space="preserve">fue </w:t>
      </w:r>
      <w:r w:rsidRPr="00E81F30">
        <w:rPr>
          <w:rFonts w:ascii="Times New Roman" w:eastAsia="Times New Roman" w:hAnsi="Times New Roman" w:cs="Times New Roman"/>
          <w:color w:val="000000" w:themeColor="text1"/>
          <w:lang w:val="es-AR" w:eastAsia="es-ES"/>
        </w:rPr>
        <w:t>una de las actividades agropecuarias más importantes</w:t>
      </w:r>
      <w:r>
        <w:rPr>
          <w:rFonts w:ascii="Times New Roman" w:eastAsia="Times New Roman" w:hAnsi="Times New Roman" w:cs="Times New Roman"/>
          <w:color w:val="000000" w:themeColor="text1"/>
          <w:lang w:val="es-AR" w:eastAsia="es-ES"/>
        </w:rPr>
        <w:t>; la exportación de</w:t>
      </w:r>
      <w:r w:rsidRPr="00E81F30">
        <w:rPr>
          <w:rFonts w:ascii="Times New Roman" w:eastAsia="Times New Roman" w:hAnsi="Times New Roman" w:cs="Times New Roman"/>
          <w:color w:val="000000" w:themeColor="text1"/>
          <w:lang w:val="es-AR" w:eastAsia="es-ES"/>
        </w:rPr>
        <w:t xml:space="preserve"> </w:t>
      </w:r>
      <w:r>
        <w:rPr>
          <w:rFonts w:ascii="Times New Roman" w:eastAsia="Times New Roman" w:hAnsi="Times New Roman" w:cs="Times New Roman"/>
          <w:color w:val="000000" w:themeColor="text1"/>
          <w:lang w:val="es-AR" w:eastAsia="es-ES"/>
        </w:rPr>
        <w:t xml:space="preserve">lana </w:t>
      </w:r>
      <w:r w:rsidRPr="00E81F30">
        <w:rPr>
          <w:rFonts w:ascii="Times New Roman" w:eastAsia="Times New Roman" w:hAnsi="Times New Roman" w:cs="Times New Roman"/>
          <w:color w:val="000000" w:themeColor="text1"/>
          <w:lang w:val="es-AR" w:eastAsia="es-ES"/>
        </w:rPr>
        <w:t xml:space="preserve">insertó al país en el mercado mundial. Cuando los precios internacionales de la lana </w:t>
      </w:r>
      <w:r w:rsidRPr="00BB116D">
        <w:rPr>
          <w:rFonts w:ascii="Times New Roman" w:eastAsia="Times New Roman" w:hAnsi="Times New Roman" w:cs="Times New Roman"/>
          <w:color w:val="000000" w:themeColor="text1"/>
          <w:lang w:val="es-AR" w:eastAsia="es-ES"/>
        </w:rPr>
        <w:t>se tornaron desfavorables</w:t>
      </w:r>
      <w:r w:rsidRPr="00976D6A">
        <w:rPr>
          <w:rFonts w:ascii="Times New Roman" w:eastAsia="Times New Roman" w:hAnsi="Times New Roman" w:cs="Times New Roman"/>
          <w:color w:val="000000" w:themeColor="text1"/>
          <w:lang w:val="es-AR" w:eastAsia="es-ES"/>
        </w:rPr>
        <w:t xml:space="preserve">, </w:t>
      </w:r>
      <w:r w:rsidRPr="00E81F30">
        <w:rPr>
          <w:rFonts w:ascii="Times New Roman" w:eastAsia="Times New Roman" w:hAnsi="Times New Roman" w:cs="Times New Roman"/>
          <w:color w:val="000000" w:themeColor="text1"/>
          <w:lang w:val="es-AR" w:eastAsia="es-ES"/>
        </w:rPr>
        <w:t xml:space="preserve">cobró importancia la carne ovina, siendo posible su exportación debido al desarrollo de la industria frigorífica en el país </w:t>
      </w:r>
      <w:r w:rsidRPr="00E9261A">
        <w:rPr>
          <w:rFonts w:ascii="Times New Roman" w:eastAsia="Times New Roman" w:hAnsi="Times New Roman" w:cs="Times New Roman"/>
          <w:color w:val="000000" w:themeColor="text1"/>
          <w:lang w:val="es-AR" w:eastAsia="es-ES"/>
        </w:rPr>
        <w:t>(Goizueta, 2013).</w:t>
      </w:r>
      <w:r w:rsidRPr="00E81F30">
        <w:rPr>
          <w:rFonts w:ascii="Times New Roman" w:eastAsia="Times New Roman" w:hAnsi="Times New Roman" w:cs="Times New Roman"/>
          <w:color w:val="000000" w:themeColor="text1"/>
          <w:lang w:val="es-AR" w:eastAsia="es-ES"/>
        </w:rPr>
        <w:t xml:space="preserve"> Hacia finales de dicho siglo, la ganadería ovina llegó a su máxima expansión, registrando en 1895 un stock </w:t>
      </w:r>
      <w:r>
        <w:rPr>
          <w:rFonts w:ascii="Times New Roman" w:eastAsia="Times New Roman" w:hAnsi="Times New Roman" w:cs="Times New Roman"/>
          <w:color w:val="000000" w:themeColor="text1"/>
          <w:lang w:val="es-AR" w:eastAsia="es-ES"/>
        </w:rPr>
        <w:t>de 75 millones de</w:t>
      </w:r>
      <w:r w:rsidRPr="00E81F30">
        <w:rPr>
          <w:rFonts w:ascii="Times New Roman" w:eastAsia="Times New Roman" w:hAnsi="Times New Roman" w:cs="Times New Roman"/>
          <w:color w:val="000000" w:themeColor="text1"/>
          <w:lang w:val="es-AR" w:eastAsia="es-ES"/>
        </w:rPr>
        <w:t xml:space="preserve"> cabezas. Sin embargo, desde inicios del siglo XX, </w:t>
      </w:r>
      <w:r>
        <w:rPr>
          <w:rFonts w:ascii="Times New Roman" w:eastAsia="Times New Roman" w:hAnsi="Times New Roman" w:cs="Times New Roman"/>
          <w:color w:val="000000" w:themeColor="text1"/>
          <w:lang w:val="es-AR" w:eastAsia="es-ES"/>
        </w:rPr>
        <w:t>el sector</w:t>
      </w:r>
      <w:r w:rsidRPr="00E81F30">
        <w:rPr>
          <w:rFonts w:ascii="Times New Roman" w:eastAsia="Times New Roman" w:hAnsi="Times New Roman" w:cs="Times New Roman"/>
          <w:color w:val="000000" w:themeColor="text1"/>
          <w:lang w:val="es-AR" w:eastAsia="es-ES"/>
        </w:rPr>
        <w:t xml:space="preserve"> inició un retroceso, provocado por numerosos factores, con algunos períodos de recuperación, sin </w:t>
      </w:r>
      <w:r>
        <w:rPr>
          <w:rFonts w:ascii="Times New Roman" w:eastAsia="Times New Roman" w:hAnsi="Times New Roman" w:cs="Times New Roman"/>
          <w:color w:val="000000" w:themeColor="text1"/>
          <w:lang w:val="es-AR" w:eastAsia="es-ES"/>
        </w:rPr>
        <w:t>volver a alcanzar</w:t>
      </w:r>
      <w:r w:rsidRPr="00E81F30">
        <w:rPr>
          <w:rFonts w:ascii="Times New Roman" w:eastAsia="Times New Roman" w:hAnsi="Times New Roman" w:cs="Times New Roman"/>
          <w:color w:val="000000" w:themeColor="text1"/>
          <w:lang w:val="es-AR" w:eastAsia="es-ES"/>
        </w:rPr>
        <w:t xml:space="preserve"> los niveles </w:t>
      </w:r>
      <w:r>
        <w:rPr>
          <w:rFonts w:ascii="Times New Roman" w:eastAsia="Times New Roman" w:hAnsi="Times New Roman" w:cs="Times New Roman"/>
          <w:color w:val="000000" w:themeColor="text1"/>
          <w:lang w:val="es-AR" w:eastAsia="es-ES"/>
        </w:rPr>
        <w:t>de</w:t>
      </w:r>
      <w:r w:rsidRPr="00E81F30">
        <w:rPr>
          <w:rFonts w:ascii="Times New Roman" w:eastAsia="Times New Roman" w:hAnsi="Times New Roman" w:cs="Times New Roman"/>
          <w:color w:val="000000" w:themeColor="text1"/>
          <w:lang w:val="es-AR" w:eastAsia="es-ES"/>
        </w:rPr>
        <w:t xml:space="preserve"> años anteriores</w:t>
      </w:r>
      <w:r w:rsidRPr="00E9261A">
        <w:rPr>
          <w:rFonts w:ascii="Times New Roman" w:eastAsia="Times New Roman" w:hAnsi="Times New Roman" w:cs="Times New Roman"/>
          <w:color w:val="000000" w:themeColor="text1"/>
          <w:lang w:val="es-AR" w:eastAsia="es-ES"/>
        </w:rPr>
        <w:t xml:space="preserve"> (Rodríguez </w:t>
      </w:r>
      <w:r w:rsidRPr="00E9261A">
        <w:rPr>
          <w:rFonts w:ascii="Times New Roman" w:eastAsia="Times New Roman" w:hAnsi="Times New Roman" w:cs="Times New Roman"/>
          <w:i/>
          <w:color w:val="000000" w:themeColor="text1"/>
          <w:lang w:val="es-AR" w:eastAsia="es-ES"/>
        </w:rPr>
        <w:t>et al</w:t>
      </w:r>
      <w:r w:rsidRPr="00E9261A">
        <w:rPr>
          <w:rFonts w:ascii="Times New Roman" w:eastAsia="Times New Roman" w:hAnsi="Times New Roman" w:cs="Times New Roman"/>
          <w:color w:val="000000" w:themeColor="text1"/>
          <w:lang w:val="es-AR" w:eastAsia="es-ES"/>
        </w:rPr>
        <w:t xml:space="preserve"> 2010)</w:t>
      </w:r>
      <w:r>
        <w:rPr>
          <w:rFonts w:ascii="Times New Roman" w:eastAsia="Times New Roman" w:hAnsi="Times New Roman" w:cs="Times New Roman"/>
          <w:color w:val="000000" w:themeColor="text1"/>
          <w:lang w:val="es-AR" w:eastAsia="es-ES"/>
        </w:rPr>
        <w:t>. Algunos de los factores que provocaron esta situación fueron</w:t>
      </w:r>
      <w:r w:rsidRPr="00E9261A">
        <w:rPr>
          <w:rFonts w:ascii="Times New Roman" w:eastAsia="Times New Roman" w:hAnsi="Times New Roman" w:cs="Times New Roman"/>
          <w:color w:val="000000" w:themeColor="text1"/>
          <w:lang w:val="es-AR" w:eastAsia="es-ES"/>
        </w:rPr>
        <w:t xml:space="preserve"> </w:t>
      </w:r>
      <w:r w:rsidRPr="006D65EA">
        <w:rPr>
          <w:rFonts w:ascii="Times New Roman" w:eastAsia="Times New Roman" w:hAnsi="Times New Roman" w:cs="Times New Roman"/>
          <w:color w:val="000000" w:themeColor="text1"/>
          <w:lang w:val="es-AR" w:eastAsia="es-ES"/>
        </w:rPr>
        <w:t>una profunda crisis en las últimas décadas afectad</w:t>
      </w:r>
      <w:r>
        <w:rPr>
          <w:rFonts w:ascii="Times New Roman" w:eastAsia="Times New Roman" w:hAnsi="Times New Roman" w:cs="Times New Roman"/>
          <w:color w:val="000000" w:themeColor="text1"/>
          <w:lang w:val="es-AR" w:eastAsia="es-ES"/>
        </w:rPr>
        <w:t>a</w:t>
      </w:r>
      <w:r w:rsidRPr="006D65EA">
        <w:rPr>
          <w:rFonts w:ascii="Times New Roman" w:eastAsia="Times New Roman" w:hAnsi="Times New Roman" w:cs="Times New Roman"/>
          <w:color w:val="000000" w:themeColor="text1"/>
          <w:lang w:val="es-AR" w:eastAsia="es-ES"/>
        </w:rPr>
        <w:t xml:space="preserve"> por los bajos precios internacionales de la lana</w:t>
      </w:r>
      <w:r>
        <w:rPr>
          <w:rFonts w:ascii="Times New Roman" w:eastAsia="Times New Roman" w:hAnsi="Times New Roman" w:cs="Times New Roman"/>
          <w:color w:val="000000" w:themeColor="text1"/>
          <w:lang w:val="es-AR" w:eastAsia="es-ES"/>
        </w:rPr>
        <w:t xml:space="preserve">, la </w:t>
      </w:r>
      <w:r w:rsidRPr="006D65EA">
        <w:rPr>
          <w:rFonts w:ascii="Times New Roman" w:eastAsia="Times New Roman" w:hAnsi="Times New Roman" w:cs="Times New Roman"/>
          <w:color w:val="000000" w:themeColor="text1"/>
          <w:lang w:val="es-AR" w:eastAsia="es-ES"/>
        </w:rPr>
        <w:t>desertificación de la Patagonia</w:t>
      </w:r>
      <w:r>
        <w:rPr>
          <w:rFonts w:ascii="Times New Roman" w:eastAsia="Times New Roman" w:hAnsi="Times New Roman" w:cs="Times New Roman"/>
          <w:color w:val="000000" w:themeColor="text1"/>
          <w:lang w:val="es-AR" w:eastAsia="es-ES"/>
        </w:rPr>
        <w:t>,</w:t>
      </w:r>
      <w:r w:rsidRPr="004A7587">
        <w:rPr>
          <w:rFonts w:ascii="Times New Roman" w:eastAsia="Times New Roman" w:hAnsi="Times New Roman" w:cs="Times New Roman"/>
          <w:color w:val="000000" w:themeColor="text1"/>
          <w:lang w:val="es-AR" w:eastAsia="es-ES"/>
        </w:rPr>
        <w:t xml:space="preserve"> </w:t>
      </w:r>
      <w:r>
        <w:rPr>
          <w:rFonts w:ascii="Times New Roman" w:eastAsia="Times New Roman" w:hAnsi="Times New Roman" w:cs="Times New Roman"/>
          <w:color w:val="000000" w:themeColor="text1"/>
          <w:lang w:val="es-AR" w:eastAsia="es-ES"/>
        </w:rPr>
        <w:t xml:space="preserve">la </w:t>
      </w:r>
      <w:r w:rsidRPr="006D65EA">
        <w:rPr>
          <w:rFonts w:ascii="Times New Roman" w:eastAsia="Times New Roman" w:hAnsi="Times New Roman" w:cs="Times New Roman"/>
          <w:color w:val="000000" w:themeColor="text1"/>
          <w:lang w:val="es-AR" w:eastAsia="es-ES"/>
        </w:rPr>
        <w:t xml:space="preserve">baja rentabilidad relativa de la actividad y la falta de políticas </w:t>
      </w:r>
      <w:r>
        <w:rPr>
          <w:rFonts w:ascii="Times New Roman" w:eastAsia="Times New Roman" w:hAnsi="Times New Roman" w:cs="Times New Roman"/>
          <w:color w:val="000000" w:themeColor="text1"/>
          <w:lang w:val="es-AR" w:eastAsia="es-ES"/>
        </w:rPr>
        <w:t>de</w:t>
      </w:r>
      <w:r w:rsidRPr="006D65EA">
        <w:rPr>
          <w:rFonts w:ascii="Times New Roman" w:eastAsia="Times New Roman" w:hAnsi="Times New Roman" w:cs="Times New Roman"/>
          <w:color w:val="000000" w:themeColor="text1"/>
          <w:lang w:val="es-AR" w:eastAsia="es-ES"/>
        </w:rPr>
        <w:t xml:space="preserve"> apoyo</w:t>
      </w:r>
      <w:r>
        <w:rPr>
          <w:rFonts w:ascii="Times New Roman" w:eastAsia="Times New Roman" w:hAnsi="Times New Roman" w:cs="Times New Roman"/>
          <w:color w:val="000000" w:themeColor="text1"/>
          <w:lang w:val="es-AR" w:eastAsia="es-ES"/>
        </w:rPr>
        <w:t xml:space="preserve">, </w:t>
      </w:r>
      <w:r w:rsidRPr="00E9261A">
        <w:rPr>
          <w:rFonts w:ascii="Times New Roman" w:eastAsia="Times New Roman" w:hAnsi="Times New Roman" w:cs="Times New Roman"/>
          <w:color w:val="000000" w:themeColor="text1"/>
          <w:lang w:val="es-AR" w:eastAsia="es-ES"/>
        </w:rPr>
        <w:t xml:space="preserve">(Regúnaga </w:t>
      </w:r>
      <w:r w:rsidRPr="00E9261A">
        <w:rPr>
          <w:rFonts w:ascii="Times New Roman" w:eastAsia="Times New Roman" w:hAnsi="Times New Roman" w:cs="Times New Roman"/>
          <w:i/>
          <w:color w:val="000000" w:themeColor="text1"/>
          <w:lang w:val="es-AR" w:eastAsia="es-ES"/>
        </w:rPr>
        <w:t>et al</w:t>
      </w:r>
      <w:r w:rsidRPr="00E9261A">
        <w:rPr>
          <w:rFonts w:ascii="Times New Roman" w:eastAsia="Times New Roman" w:hAnsi="Times New Roman" w:cs="Times New Roman"/>
          <w:color w:val="000000" w:themeColor="text1"/>
          <w:lang w:val="es-AR" w:eastAsia="es-ES"/>
        </w:rPr>
        <w:t>., 2006).</w:t>
      </w:r>
      <w:r w:rsidRPr="006D65EA">
        <w:rPr>
          <w:rFonts w:ascii="Times New Roman" w:eastAsia="Times New Roman" w:hAnsi="Times New Roman" w:cs="Times New Roman"/>
          <w:color w:val="000000" w:themeColor="text1"/>
          <w:lang w:val="es-AR" w:eastAsia="es-ES"/>
        </w:rPr>
        <w:t xml:space="preserve"> La pérdida de rentabilidad </w:t>
      </w:r>
      <w:r>
        <w:rPr>
          <w:rFonts w:ascii="Times New Roman" w:eastAsia="Times New Roman" w:hAnsi="Times New Roman" w:cs="Times New Roman"/>
          <w:color w:val="000000" w:themeColor="text1"/>
          <w:lang w:val="es-AR" w:eastAsia="es-ES"/>
        </w:rPr>
        <w:t xml:space="preserve">y </w:t>
      </w:r>
      <w:r w:rsidRPr="006D65EA">
        <w:rPr>
          <w:rFonts w:ascii="Times New Roman" w:eastAsia="Times New Roman" w:hAnsi="Times New Roman" w:cs="Times New Roman"/>
          <w:color w:val="000000" w:themeColor="text1"/>
          <w:lang w:val="es-AR" w:eastAsia="es-ES"/>
        </w:rPr>
        <w:t>la necesidad de una mayor dedicación en relación con otras alternativas como la cría vacuna y la agricultura, causó el desplazamiento de la actividad</w:t>
      </w:r>
      <w:r>
        <w:rPr>
          <w:rFonts w:ascii="Times New Roman" w:eastAsia="Times New Roman" w:hAnsi="Times New Roman" w:cs="Times New Roman"/>
          <w:color w:val="000000" w:themeColor="text1"/>
          <w:lang w:val="es-AR" w:eastAsia="es-ES"/>
        </w:rPr>
        <w:t xml:space="preserve">, estimándose </w:t>
      </w:r>
      <w:r w:rsidRPr="006D65EA">
        <w:rPr>
          <w:rFonts w:ascii="Times New Roman" w:eastAsia="Times New Roman" w:hAnsi="Times New Roman" w:cs="Times New Roman"/>
          <w:color w:val="000000" w:themeColor="text1"/>
          <w:lang w:val="es-AR" w:eastAsia="es-ES"/>
        </w:rPr>
        <w:t xml:space="preserve">que </w:t>
      </w:r>
      <w:r>
        <w:rPr>
          <w:rFonts w:ascii="Times New Roman" w:eastAsia="Times New Roman" w:hAnsi="Times New Roman" w:cs="Times New Roman"/>
          <w:color w:val="000000" w:themeColor="text1"/>
          <w:lang w:val="es-AR" w:eastAsia="es-ES"/>
        </w:rPr>
        <w:t xml:space="preserve">actualmente entre </w:t>
      </w:r>
      <w:r w:rsidRPr="006D65EA">
        <w:rPr>
          <w:rFonts w:ascii="Times New Roman" w:eastAsia="Times New Roman" w:hAnsi="Times New Roman" w:cs="Times New Roman"/>
          <w:color w:val="000000" w:themeColor="text1"/>
          <w:lang w:val="es-AR" w:eastAsia="es-ES"/>
        </w:rPr>
        <w:t xml:space="preserve">70.000 y 80.000 productores tienen </w:t>
      </w:r>
      <w:r>
        <w:rPr>
          <w:rFonts w:ascii="Times New Roman" w:eastAsia="Times New Roman" w:hAnsi="Times New Roman" w:cs="Times New Roman"/>
          <w:color w:val="000000" w:themeColor="text1"/>
          <w:lang w:val="es-AR" w:eastAsia="es-ES"/>
        </w:rPr>
        <w:t>aproximadamente</w:t>
      </w:r>
      <w:r w:rsidRPr="006D65EA">
        <w:rPr>
          <w:rFonts w:ascii="Times New Roman" w:eastAsia="Times New Roman" w:hAnsi="Times New Roman" w:cs="Times New Roman"/>
          <w:color w:val="000000" w:themeColor="text1"/>
          <w:lang w:val="es-AR" w:eastAsia="es-ES"/>
        </w:rPr>
        <w:t xml:space="preserve"> 15 millones de ovinos, cuyo aprovechamiento está mayoritariamente orientado a la producción de lana, seguida de un sistema extensivo de producción de cordero liviano y un incipiente desarrollo de lechería</w:t>
      </w:r>
      <w:r>
        <w:rPr>
          <w:rFonts w:ascii="Times New Roman" w:eastAsia="Times New Roman" w:hAnsi="Times New Roman" w:cs="Times New Roman"/>
          <w:color w:val="000000" w:themeColor="text1"/>
          <w:lang w:val="es-AR" w:eastAsia="es-ES"/>
        </w:rPr>
        <w:t>; e</w:t>
      </w:r>
      <w:r w:rsidRPr="006D65EA">
        <w:rPr>
          <w:rFonts w:ascii="Times New Roman" w:eastAsia="Times New Roman" w:hAnsi="Times New Roman" w:cs="Times New Roman"/>
          <w:color w:val="000000" w:themeColor="text1"/>
          <w:lang w:val="es-AR" w:eastAsia="es-ES"/>
        </w:rPr>
        <w:t xml:space="preserve">l 85% </w:t>
      </w:r>
      <w:r>
        <w:rPr>
          <w:rFonts w:ascii="Times New Roman" w:eastAsia="Times New Roman" w:hAnsi="Times New Roman" w:cs="Times New Roman"/>
          <w:color w:val="000000" w:themeColor="text1"/>
          <w:lang w:val="es-AR" w:eastAsia="es-ES"/>
        </w:rPr>
        <w:t xml:space="preserve">de ellos </w:t>
      </w:r>
      <w:r w:rsidRPr="006D65EA">
        <w:rPr>
          <w:rFonts w:ascii="Times New Roman" w:eastAsia="Times New Roman" w:hAnsi="Times New Roman" w:cs="Times New Roman"/>
          <w:color w:val="000000" w:themeColor="text1"/>
          <w:lang w:val="es-AR" w:eastAsia="es-ES"/>
        </w:rPr>
        <w:t xml:space="preserve">tienen menos de 100 animales en sistemas de producción mixtos o de pequeña agricultura familiar </w:t>
      </w:r>
      <w:r w:rsidRPr="0077292F">
        <w:rPr>
          <w:rFonts w:ascii="Times New Roman" w:eastAsia="Times New Roman" w:hAnsi="Times New Roman" w:cs="Times New Roman"/>
          <w:color w:val="000000" w:themeColor="text1"/>
          <w:lang w:val="es-AR" w:eastAsia="es-ES"/>
        </w:rPr>
        <w:t>(Mueller, 2013).</w:t>
      </w:r>
      <w:r w:rsidRPr="006D65EA">
        <w:rPr>
          <w:rFonts w:ascii="Times New Roman" w:eastAsia="Times New Roman" w:hAnsi="Times New Roman" w:cs="Times New Roman"/>
          <w:color w:val="000000" w:themeColor="text1"/>
          <w:lang w:val="es-AR" w:eastAsia="es-ES"/>
        </w:rPr>
        <w:t xml:space="preserve"> </w:t>
      </w:r>
      <w:r w:rsidRPr="00A660E1">
        <w:rPr>
          <w:rFonts w:ascii="Times New Roman" w:hAnsi="Times New Roman" w:cs="Times New Roman"/>
          <w:color w:val="000000" w:themeColor="text1"/>
          <w:lang w:val="es-ES"/>
        </w:rPr>
        <w:t>Se destacan dos sistemas productivos bien diferencia</w:t>
      </w:r>
      <w:r>
        <w:rPr>
          <w:rFonts w:ascii="Times New Roman" w:hAnsi="Times New Roman" w:cs="Times New Roman"/>
          <w:color w:val="000000" w:themeColor="text1"/>
          <w:lang w:val="es-ES"/>
        </w:rPr>
        <w:t>dos</w:t>
      </w:r>
      <w:r w:rsidRPr="00A660E1">
        <w:rPr>
          <w:rFonts w:ascii="Times New Roman" w:hAnsi="Times New Roman" w:cs="Times New Roman"/>
          <w:color w:val="000000" w:themeColor="text1"/>
          <w:lang w:val="es-ES"/>
        </w:rPr>
        <w:t xml:space="preserve"> geográficamente. Por un lado, el sistema productivo extensivo patagónico, en el que la fuente principal de </w:t>
      </w:r>
      <w:r w:rsidR="00D618D4" w:rsidRPr="00A660E1">
        <w:rPr>
          <w:rFonts w:ascii="Times New Roman" w:hAnsi="Times New Roman" w:cs="Times New Roman"/>
          <w:color w:val="000000" w:themeColor="text1"/>
          <w:lang w:val="es-ES"/>
        </w:rPr>
        <w:t>energía</w:t>
      </w:r>
      <w:r w:rsidRPr="00A660E1">
        <w:rPr>
          <w:rFonts w:ascii="Times New Roman" w:hAnsi="Times New Roman" w:cs="Times New Roman"/>
          <w:color w:val="000000" w:themeColor="text1"/>
          <w:lang w:val="es-ES"/>
        </w:rPr>
        <w:t xml:space="preserve"> para las ovejas proviene de los pastizales naturales y la disponibilidad de recursos forrajeros. Por otro, el sistema de </w:t>
      </w:r>
      <w:r w:rsidR="00D618D4" w:rsidRPr="00A660E1">
        <w:rPr>
          <w:rFonts w:ascii="Times New Roman" w:hAnsi="Times New Roman" w:cs="Times New Roman"/>
          <w:color w:val="000000" w:themeColor="text1"/>
          <w:lang w:val="es-ES"/>
        </w:rPr>
        <w:t>producción</w:t>
      </w:r>
      <w:r w:rsidRPr="00A660E1">
        <w:rPr>
          <w:rFonts w:ascii="Times New Roman" w:hAnsi="Times New Roman" w:cs="Times New Roman"/>
          <w:color w:val="000000" w:themeColor="text1"/>
          <w:lang w:val="es-ES"/>
        </w:rPr>
        <w:t xml:space="preserve"> mixto ovino-bovino presente en la </w:t>
      </w:r>
      <w:r w:rsidR="00D618D4" w:rsidRPr="00A660E1">
        <w:rPr>
          <w:rFonts w:ascii="Times New Roman" w:hAnsi="Times New Roman" w:cs="Times New Roman"/>
          <w:color w:val="000000" w:themeColor="text1"/>
          <w:lang w:val="es-ES"/>
        </w:rPr>
        <w:t>región</w:t>
      </w:r>
      <w:r w:rsidRPr="00A660E1">
        <w:rPr>
          <w:rFonts w:ascii="Times New Roman" w:hAnsi="Times New Roman" w:cs="Times New Roman"/>
          <w:color w:val="000000" w:themeColor="text1"/>
          <w:lang w:val="es-ES"/>
        </w:rPr>
        <w:t xml:space="preserve"> pampeana y </w:t>
      </w:r>
      <w:r w:rsidR="00D618D4" w:rsidRPr="00A660E1">
        <w:rPr>
          <w:rFonts w:ascii="Times New Roman" w:hAnsi="Times New Roman" w:cs="Times New Roman"/>
          <w:color w:val="000000" w:themeColor="text1"/>
          <w:lang w:val="es-ES"/>
        </w:rPr>
        <w:t>mesopotámica</w:t>
      </w:r>
      <w:r w:rsidRPr="00A660E1">
        <w:rPr>
          <w:rFonts w:ascii="Times New Roman" w:hAnsi="Times New Roman" w:cs="Times New Roman"/>
          <w:color w:val="000000" w:themeColor="text1"/>
          <w:lang w:val="es-ES"/>
        </w:rPr>
        <w:t xml:space="preserve"> </w:t>
      </w:r>
      <w:r w:rsidRPr="0077292F">
        <w:rPr>
          <w:rFonts w:ascii="Times New Roman" w:hAnsi="Times New Roman" w:cs="Times New Roman"/>
          <w:color w:val="000000" w:themeColor="text1"/>
          <w:lang w:val="es-ES"/>
        </w:rPr>
        <w:t>(Gatti, 2012).</w:t>
      </w:r>
      <w:r w:rsidRPr="00A660E1">
        <w:rPr>
          <w:rFonts w:ascii="Times New Roman" w:hAnsi="Times New Roman" w:cs="Times New Roman"/>
          <w:color w:val="000000" w:themeColor="text1"/>
          <w:lang w:val="es-ES"/>
        </w:rPr>
        <w:t xml:space="preserve"> Según </w:t>
      </w:r>
      <w:proofErr w:type="spellStart"/>
      <w:r w:rsidRPr="0077292F">
        <w:rPr>
          <w:rFonts w:ascii="Times New Roman" w:hAnsi="Times New Roman" w:cs="Times New Roman"/>
          <w:color w:val="000000" w:themeColor="text1"/>
          <w:lang w:val="es-ES"/>
        </w:rPr>
        <w:t>Mueller</w:t>
      </w:r>
      <w:proofErr w:type="spellEnd"/>
      <w:r w:rsidRPr="0077292F">
        <w:rPr>
          <w:rFonts w:ascii="Times New Roman" w:hAnsi="Times New Roman" w:cs="Times New Roman"/>
          <w:color w:val="000000" w:themeColor="text1"/>
          <w:lang w:val="es-ES"/>
        </w:rPr>
        <w:t xml:space="preserve"> (2013),</w:t>
      </w:r>
      <w:r w:rsidRPr="00A660E1">
        <w:rPr>
          <w:rFonts w:ascii="Times New Roman" w:hAnsi="Times New Roman" w:cs="Times New Roman"/>
          <w:color w:val="000000" w:themeColor="text1"/>
          <w:lang w:val="es-ES"/>
        </w:rPr>
        <w:t xml:space="preserve"> el 66 % de las existencias ovinas se encuentran en la región patagónica principalmente en sistemas de mono producción de pequeños productores y grandes empresas, el 15 % en la región centro en sistemas mixtos </w:t>
      </w:r>
      <w:r w:rsidR="00D618D4" w:rsidRPr="00A660E1">
        <w:rPr>
          <w:rFonts w:ascii="Times New Roman" w:hAnsi="Times New Roman" w:cs="Times New Roman"/>
          <w:color w:val="000000" w:themeColor="text1"/>
          <w:lang w:val="es-ES"/>
        </w:rPr>
        <w:t>agrícola</w:t>
      </w:r>
      <w:r w:rsidRPr="00A660E1">
        <w:rPr>
          <w:rFonts w:ascii="Times New Roman" w:hAnsi="Times New Roman" w:cs="Times New Roman"/>
          <w:color w:val="000000" w:themeColor="text1"/>
          <w:lang w:val="es-ES"/>
        </w:rPr>
        <w:t xml:space="preserve"> ganaderos con majadas de consumo, el 14 % en la región mesopotámica bajo sistemas ganaderos mixtos de </w:t>
      </w:r>
      <w:r w:rsidRPr="00A660E1">
        <w:rPr>
          <w:rFonts w:ascii="Times New Roman" w:hAnsi="Times New Roman" w:cs="Times New Roman"/>
          <w:color w:val="000000" w:themeColor="text1"/>
          <w:lang w:val="es-ES"/>
        </w:rPr>
        <w:lastRenderedPageBreak/>
        <w:t>bovinos y ovinos, y el 5 % en el NOA en sistemas mixtos de subsistencia con ovinos, caprinos</w:t>
      </w:r>
      <w:r>
        <w:rPr>
          <w:rFonts w:ascii="Times New Roman" w:hAnsi="Times New Roman" w:cs="Times New Roman"/>
          <w:color w:val="000000" w:themeColor="text1"/>
          <w:lang w:val="es-ES"/>
        </w:rPr>
        <w:t xml:space="preserve"> </w:t>
      </w:r>
      <w:r w:rsidRPr="00A660E1">
        <w:rPr>
          <w:rFonts w:ascii="Times New Roman" w:hAnsi="Times New Roman" w:cs="Times New Roman"/>
          <w:color w:val="000000" w:themeColor="text1"/>
          <w:lang w:val="es-ES"/>
        </w:rPr>
        <w:t>y camélidos.</w:t>
      </w:r>
      <w:r>
        <w:rPr>
          <w:rFonts w:ascii="Times New Roman" w:hAnsi="Times New Roman" w:cs="Times New Roman"/>
          <w:color w:val="000000" w:themeColor="text1"/>
          <w:lang w:val="es-ES"/>
        </w:rPr>
        <w:t xml:space="preserve"> Williams (2018), caracteriza la situación actual del sector ovino con una d</w:t>
      </w:r>
      <w:r w:rsidRPr="006B69E7">
        <w:rPr>
          <w:rFonts w:ascii="Times New Roman" w:eastAsia="Times New Roman" w:hAnsi="Times New Roman" w:cs="Times New Roman"/>
          <w:color w:val="000000" w:themeColor="text1"/>
          <w:lang w:val="es-AR" w:eastAsia="es-ES"/>
        </w:rPr>
        <w:t xml:space="preserve">rástica </w:t>
      </w:r>
      <w:r w:rsidRPr="00BB116D">
        <w:rPr>
          <w:rFonts w:ascii="Times New Roman" w:eastAsia="Times New Roman" w:hAnsi="Times New Roman" w:cs="Times New Roman"/>
          <w:color w:val="000000" w:themeColor="text1"/>
          <w:lang w:val="es-AR" w:eastAsia="es-ES"/>
        </w:rPr>
        <w:t>reducción de las existencias en las últimas décadas</w:t>
      </w:r>
      <w:r>
        <w:rPr>
          <w:rFonts w:ascii="Times New Roman" w:eastAsia="Times New Roman" w:hAnsi="Times New Roman" w:cs="Times New Roman"/>
          <w:color w:val="000000" w:themeColor="text1"/>
          <w:lang w:val="es-AR" w:eastAsia="es-ES"/>
        </w:rPr>
        <w:t xml:space="preserve">, </w:t>
      </w:r>
      <w:r w:rsidRPr="006B69E7">
        <w:rPr>
          <w:rFonts w:ascii="Times New Roman" w:eastAsia="Times New Roman" w:hAnsi="Times New Roman" w:cs="Times New Roman"/>
          <w:color w:val="000000" w:themeColor="text1"/>
          <w:lang w:val="es-AR" w:eastAsia="es-ES"/>
        </w:rPr>
        <w:t xml:space="preserve">débilmente integrado y con escaso valor agregado </w:t>
      </w:r>
      <w:r w:rsidRPr="00BB116D">
        <w:rPr>
          <w:rFonts w:ascii="Times New Roman" w:eastAsia="Times New Roman" w:hAnsi="Times New Roman" w:cs="Times New Roman"/>
          <w:color w:val="000000" w:themeColor="text1"/>
          <w:lang w:val="es-AR" w:eastAsia="es-ES"/>
        </w:rPr>
        <w:t>local.  La actividad se desarrolló como complemento, con bajos índices productivos</w:t>
      </w:r>
      <w:r>
        <w:rPr>
          <w:rFonts w:ascii="Times New Roman" w:eastAsia="Times New Roman" w:hAnsi="Times New Roman" w:cs="Times New Roman"/>
          <w:color w:val="000000" w:themeColor="text1"/>
          <w:lang w:val="es-AR" w:eastAsia="es-ES"/>
        </w:rPr>
        <w:t xml:space="preserve"> </w:t>
      </w:r>
      <w:r w:rsidRPr="00BB116D">
        <w:rPr>
          <w:rFonts w:ascii="Times New Roman" w:eastAsia="Times New Roman" w:hAnsi="Times New Roman" w:cs="Times New Roman"/>
          <w:color w:val="000000" w:themeColor="text1"/>
          <w:lang w:val="es-AR" w:eastAsia="es-ES"/>
        </w:rPr>
        <w:t>y alta informalidad alta predacion y abigeato</w:t>
      </w:r>
      <w:r>
        <w:rPr>
          <w:rFonts w:ascii="Times New Roman" w:hAnsi="Times New Roman" w:cs="Times New Roman"/>
          <w:color w:val="000000" w:themeColor="text1"/>
          <w:lang w:val="es-ES"/>
        </w:rPr>
        <w:t xml:space="preserve">, sumado a una mayor </w:t>
      </w:r>
      <w:r>
        <w:rPr>
          <w:rFonts w:ascii="Times New Roman" w:eastAsia="Times New Roman" w:hAnsi="Times New Roman" w:cs="Times New Roman"/>
          <w:color w:val="000000" w:themeColor="text1"/>
          <w:lang w:val="es-AR" w:eastAsia="es-ES"/>
        </w:rPr>
        <w:t>d</w:t>
      </w:r>
      <w:r w:rsidRPr="006B69E7">
        <w:rPr>
          <w:rFonts w:ascii="Times New Roman" w:eastAsia="Times New Roman" w:hAnsi="Times New Roman" w:cs="Times New Roman"/>
          <w:color w:val="000000" w:themeColor="text1"/>
          <w:lang w:val="es-AR" w:eastAsia="es-ES"/>
        </w:rPr>
        <w:t>esertificación</w:t>
      </w:r>
      <w:r>
        <w:rPr>
          <w:rFonts w:ascii="Times New Roman" w:eastAsia="Times New Roman" w:hAnsi="Times New Roman" w:cs="Times New Roman"/>
          <w:color w:val="000000" w:themeColor="text1"/>
          <w:lang w:val="es-AR" w:eastAsia="es-ES"/>
        </w:rPr>
        <w:t xml:space="preserve"> y </w:t>
      </w:r>
      <w:r w:rsidRPr="006B69E7">
        <w:rPr>
          <w:rFonts w:ascii="Times New Roman" w:eastAsia="Times New Roman" w:hAnsi="Times New Roman" w:cs="Times New Roman"/>
          <w:color w:val="000000" w:themeColor="text1"/>
          <w:lang w:val="es-AR" w:eastAsia="es-ES"/>
        </w:rPr>
        <w:t>campos sin producción</w:t>
      </w:r>
      <w:r>
        <w:rPr>
          <w:rFonts w:ascii="Times New Roman" w:hAnsi="Times New Roman" w:cs="Times New Roman"/>
          <w:color w:val="000000" w:themeColor="text1"/>
          <w:lang w:val="es-ES"/>
        </w:rPr>
        <w:t xml:space="preserve">. La </w:t>
      </w:r>
      <w:r>
        <w:rPr>
          <w:rFonts w:ascii="Times New Roman" w:eastAsia="Times New Roman" w:hAnsi="Times New Roman" w:cs="Times New Roman"/>
          <w:color w:val="000000" w:themeColor="text1"/>
          <w:lang w:val="es-AR" w:eastAsia="es-ES"/>
        </w:rPr>
        <w:t>c</w:t>
      </w:r>
      <w:r w:rsidRPr="006B69E7">
        <w:rPr>
          <w:rFonts w:ascii="Times New Roman" w:eastAsia="Times New Roman" w:hAnsi="Times New Roman" w:cs="Times New Roman"/>
          <w:color w:val="000000" w:themeColor="text1"/>
          <w:lang w:val="es-AR" w:eastAsia="es-ES"/>
        </w:rPr>
        <w:t xml:space="preserve">uota europea para exportación de carnes no </w:t>
      </w:r>
      <w:r>
        <w:rPr>
          <w:rFonts w:ascii="Times New Roman" w:eastAsia="Times New Roman" w:hAnsi="Times New Roman" w:cs="Times New Roman"/>
          <w:color w:val="000000" w:themeColor="text1"/>
          <w:lang w:val="es-AR" w:eastAsia="es-ES"/>
        </w:rPr>
        <w:t xml:space="preserve">está </w:t>
      </w:r>
      <w:r w:rsidRPr="006B69E7">
        <w:rPr>
          <w:rFonts w:ascii="Times New Roman" w:eastAsia="Times New Roman" w:hAnsi="Times New Roman" w:cs="Times New Roman"/>
          <w:color w:val="000000" w:themeColor="text1"/>
          <w:lang w:val="es-AR" w:eastAsia="es-ES"/>
        </w:rPr>
        <w:t>cubierta</w:t>
      </w:r>
      <w:r>
        <w:rPr>
          <w:rFonts w:ascii="Times New Roman" w:eastAsia="Times New Roman" w:hAnsi="Times New Roman" w:cs="Times New Roman"/>
          <w:color w:val="000000" w:themeColor="text1"/>
          <w:lang w:val="es-AR" w:eastAsia="es-ES"/>
        </w:rPr>
        <w:t>, y existen p</w:t>
      </w:r>
      <w:r w:rsidRPr="006B69E7">
        <w:rPr>
          <w:rFonts w:ascii="Times New Roman" w:eastAsia="Times New Roman" w:hAnsi="Times New Roman" w:cs="Times New Roman"/>
          <w:color w:val="000000" w:themeColor="text1"/>
          <w:lang w:val="es-AR" w:eastAsia="es-ES"/>
        </w:rPr>
        <w:t xml:space="preserve">roblemas de calidad y </w:t>
      </w:r>
      <w:r>
        <w:rPr>
          <w:rFonts w:ascii="Times New Roman" w:eastAsia="Times New Roman" w:hAnsi="Times New Roman" w:cs="Times New Roman"/>
          <w:color w:val="000000" w:themeColor="text1"/>
          <w:lang w:val="es-AR" w:eastAsia="es-ES"/>
        </w:rPr>
        <w:t xml:space="preserve">cantidad </w:t>
      </w:r>
      <w:r w:rsidRPr="006B69E7">
        <w:rPr>
          <w:rFonts w:ascii="Times New Roman" w:eastAsia="Times New Roman" w:hAnsi="Times New Roman" w:cs="Times New Roman"/>
          <w:color w:val="000000" w:themeColor="text1"/>
          <w:lang w:val="es-AR" w:eastAsia="es-ES"/>
        </w:rPr>
        <w:t>de lanas</w:t>
      </w:r>
      <w:r>
        <w:rPr>
          <w:rFonts w:ascii="Times New Roman" w:eastAsia="Times New Roman" w:hAnsi="Times New Roman" w:cs="Times New Roman"/>
          <w:color w:val="000000" w:themeColor="text1"/>
          <w:lang w:val="es-AR" w:eastAsia="es-ES"/>
        </w:rPr>
        <w:t xml:space="preserve">. </w:t>
      </w:r>
    </w:p>
    <w:p w:rsidR="00BA38CB" w:rsidRPr="00161718" w:rsidRDefault="00BA38CB" w:rsidP="00161718">
      <w:pPr>
        <w:pStyle w:val="Prrafodelista"/>
        <w:spacing w:line="360" w:lineRule="auto"/>
        <w:ind w:left="0"/>
        <w:jc w:val="both"/>
        <w:rPr>
          <w:color w:val="FF0000"/>
          <w:lang w:val="es-AR"/>
        </w:rPr>
      </w:pPr>
      <w:r>
        <w:rPr>
          <w:color w:val="000000" w:themeColor="text1"/>
          <w:lang w:val="es-AR"/>
        </w:rPr>
        <w:t>En e</w:t>
      </w:r>
      <w:r w:rsidRPr="00A40312">
        <w:rPr>
          <w:color w:val="000000" w:themeColor="text1"/>
          <w:lang w:val="es-AR"/>
        </w:rPr>
        <w:t xml:space="preserve">l sector caprino </w:t>
      </w:r>
      <w:r>
        <w:rPr>
          <w:color w:val="000000" w:themeColor="text1"/>
          <w:lang w:val="es-AR"/>
        </w:rPr>
        <w:t xml:space="preserve">se </w:t>
      </w:r>
      <w:r w:rsidRPr="00A40312">
        <w:rPr>
          <w:color w:val="000000" w:themeColor="text1"/>
          <w:lang w:val="es-AR"/>
        </w:rPr>
        <w:t>desarrolla</w:t>
      </w:r>
      <w:r>
        <w:rPr>
          <w:color w:val="000000" w:themeColor="text1"/>
          <w:lang w:val="es-AR"/>
        </w:rPr>
        <w:t>n</w:t>
      </w:r>
      <w:r w:rsidRPr="00A40312">
        <w:rPr>
          <w:color w:val="000000" w:themeColor="text1"/>
          <w:lang w:val="es-AR"/>
        </w:rPr>
        <w:t xml:space="preserve"> principalmente las producciones de carne y leche, pero existen además otras actividades, tales como la producción de fibra mohair y de cueros </w:t>
      </w:r>
      <w:r w:rsidRPr="00DC647D">
        <w:rPr>
          <w:color w:val="000000" w:themeColor="text1"/>
          <w:lang w:val="es-AR"/>
        </w:rPr>
        <w:t>(Iñiguez Rojas, 2013).</w:t>
      </w:r>
      <w:r w:rsidRPr="00A40312">
        <w:rPr>
          <w:color w:val="000000" w:themeColor="text1"/>
          <w:lang w:val="es-AR"/>
        </w:rPr>
        <w:t xml:space="preserve"> La producción caprina en Argentina está mayoritariamente ligada a pequeños productores, de escasos recursos y bajo nivel socioeconómico, y se realiza en áreas de menor desarrollo relativo y de baja productividad. Las explotaciones son predominantemente de tipo familiar</w:t>
      </w:r>
      <w:r>
        <w:rPr>
          <w:color w:val="000000" w:themeColor="text1"/>
          <w:lang w:val="es-AR"/>
        </w:rPr>
        <w:t xml:space="preserve"> y de</w:t>
      </w:r>
      <w:r w:rsidRPr="00A40312">
        <w:rPr>
          <w:color w:val="000000" w:themeColor="text1"/>
          <w:lang w:val="es-AR"/>
        </w:rPr>
        <w:t xml:space="preserve"> subsistencia, con tenencia precaria de la tierra en la mayoría de los casos, situación que ha conducido a una degradación acentuada del suelo por el sobrepastoreo. A ello se suma la ausencia de conocimientos tecnológicos para mejorar la producción. Por tradición, la actividad está orientada a la producción de carne. Se desarrolla fundamentalmente en las zonas áridas y semiáridas del oeste del país y está especializada en la producción del chivito o cabrito mamón, de 10</w:t>
      </w:r>
      <w:r>
        <w:rPr>
          <w:color w:val="000000" w:themeColor="text1"/>
          <w:lang w:val="es-AR"/>
        </w:rPr>
        <w:t xml:space="preserve"> a </w:t>
      </w:r>
      <w:r w:rsidRPr="00A40312">
        <w:rPr>
          <w:color w:val="000000" w:themeColor="text1"/>
          <w:lang w:val="es-AR"/>
        </w:rPr>
        <w:t>12 kilos de peso de faena. Las principales provincias productoras de carne caprina son Santiago del Estero, Mendoza y Neuquén; sin emb</w:t>
      </w:r>
      <w:r>
        <w:rPr>
          <w:color w:val="000000" w:themeColor="text1"/>
          <w:lang w:val="es-AR"/>
        </w:rPr>
        <w:t>a</w:t>
      </w:r>
      <w:r w:rsidRPr="00A40312">
        <w:rPr>
          <w:color w:val="000000" w:themeColor="text1"/>
          <w:lang w:val="es-AR"/>
        </w:rPr>
        <w:t xml:space="preserve">rgo en Córdoba se concentra la mayor parte de los frigoríficos caprinos. Los sistemas productivos son netamente extensivos. La alimentación se basa totalmente en el recurso forrajero del campo natural. La producción es estacional, concentrándose en los meses de noviembre a enero. La mayor parte de la faena es realizada por los productores, tanto para el autoconsumo como para la venta directa. Por ello se estima que la cantidad real de cabezas faenadas ascendería al doble de las registradas. </w:t>
      </w:r>
      <w:r w:rsidRPr="00B73747">
        <w:rPr>
          <w:color w:val="000000" w:themeColor="text1"/>
        </w:rPr>
        <w:t>La producción de fibras caprinas en Argentina se localiza en el norte de la Patagonia, sur de Mendoza y oeste de La Pampa</w:t>
      </w:r>
      <w:r>
        <w:rPr>
          <w:color w:val="000000" w:themeColor="text1"/>
        </w:rPr>
        <w:t xml:space="preserve"> en donde s</w:t>
      </w:r>
      <w:r w:rsidRPr="00B73747">
        <w:rPr>
          <w:color w:val="000000" w:themeColor="text1"/>
        </w:rPr>
        <w:t>e estima que unos 6000 pequeños productores crían más de un millón de cabras productoras de fibra.</w:t>
      </w:r>
      <w:r>
        <w:rPr>
          <w:color w:val="000000" w:themeColor="text1"/>
          <w:lang w:val="es-AR"/>
        </w:rPr>
        <w:t xml:space="preserve"> </w:t>
      </w:r>
      <w:r w:rsidRPr="00A40312">
        <w:rPr>
          <w:color w:val="000000" w:themeColor="text1"/>
          <w:lang w:val="es-AR"/>
        </w:rPr>
        <w:t xml:space="preserve">La producción de leche es otra de las alternativas de la actividad caprina. </w:t>
      </w:r>
      <w:r w:rsidRPr="003B70E9">
        <w:rPr>
          <w:color w:val="000000" w:themeColor="text1"/>
          <w:lang w:val="es-AR"/>
        </w:rPr>
        <w:t>Existe una inquietud frecuente por parte de los productores y comercializadores referida</w:t>
      </w:r>
      <w:r w:rsidRPr="00A40312">
        <w:rPr>
          <w:color w:val="000000" w:themeColor="text1"/>
          <w:lang w:val="es-AR"/>
        </w:rPr>
        <w:t xml:space="preserve"> a las oportunidades de mercado para los distintos productos obtenidos del caprino</w:t>
      </w:r>
      <w:r>
        <w:rPr>
          <w:color w:val="000000" w:themeColor="text1"/>
          <w:lang w:val="es-AR"/>
        </w:rPr>
        <w:t>, respecto a la producción de la</w:t>
      </w:r>
      <w:r w:rsidRPr="00A40312">
        <w:rPr>
          <w:color w:val="000000" w:themeColor="text1"/>
          <w:lang w:val="es-AR"/>
        </w:rPr>
        <w:t xml:space="preserve"> leche</w:t>
      </w:r>
      <w:r>
        <w:rPr>
          <w:color w:val="000000" w:themeColor="text1"/>
          <w:lang w:val="es-AR"/>
        </w:rPr>
        <w:t xml:space="preserve"> de cabra</w:t>
      </w:r>
      <w:r w:rsidRPr="00A40312">
        <w:rPr>
          <w:color w:val="000000" w:themeColor="text1"/>
          <w:lang w:val="es-AR"/>
        </w:rPr>
        <w:t xml:space="preserve"> se plantean restricciones de tipo técnico y </w:t>
      </w:r>
      <w:r w:rsidRPr="00926D67">
        <w:rPr>
          <w:color w:val="000000" w:themeColor="text1"/>
          <w:lang w:val="es-AR"/>
        </w:rPr>
        <w:t xml:space="preserve">comercial (Cueto </w:t>
      </w:r>
      <w:r w:rsidRPr="00926D67">
        <w:rPr>
          <w:i/>
          <w:color w:val="000000" w:themeColor="text1"/>
          <w:lang w:val="es-AR"/>
        </w:rPr>
        <w:t>et al.</w:t>
      </w:r>
      <w:r w:rsidRPr="00926D67">
        <w:rPr>
          <w:color w:val="000000" w:themeColor="text1"/>
          <w:lang w:val="es-AR"/>
        </w:rPr>
        <w:t>, 2007).</w:t>
      </w:r>
      <w:r w:rsidRPr="00A40312">
        <w:rPr>
          <w:color w:val="000000" w:themeColor="text1"/>
          <w:lang w:val="es-AR"/>
        </w:rPr>
        <w:t xml:space="preserve"> </w:t>
      </w:r>
    </w:p>
    <w:p w:rsidR="00BD6B7F" w:rsidRDefault="00BD6B7F" w:rsidP="00DB20F0">
      <w:pPr>
        <w:spacing w:line="360" w:lineRule="auto"/>
        <w:ind w:firstLine="708"/>
        <w:jc w:val="both"/>
        <w:rPr>
          <w:rFonts w:ascii="Times New Roman" w:hAnsi="Times New Roman" w:cs="Times New Roman"/>
          <w:color w:val="000000" w:themeColor="text1"/>
          <w:lang w:val="es-AR"/>
        </w:rPr>
      </w:pPr>
    </w:p>
    <w:p w:rsidR="00BD6B7F" w:rsidRPr="00BD6B7F" w:rsidRDefault="00BD6B7F" w:rsidP="00BD6B7F">
      <w:pPr>
        <w:spacing w:line="360" w:lineRule="auto"/>
        <w:jc w:val="both"/>
        <w:rPr>
          <w:rFonts w:ascii="Times New Roman" w:hAnsi="Times New Roman" w:cs="Times New Roman"/>
          <w:b/>
          <w:bCs/>
          <w:color w:val="000000" w:themeColor="text1"/>
          <w:lang w:val="es-AR"/>
        </w:rPr>
      </w:pPr>
      <w:r w:rsidRPr="00BD6B7F">
        <w:rPr>
          <w:rFonts w:ascii="Times New Roman" w:hAnsi="Times New Roman" w:cs="Times New Roman"/>
          <w:b/>
          <w:bCs/>
          <w:color w:val="000000" w:themeColor="text1"/>
          <w:lang w:val="es-AR"/>
        </w:rPr>
        <w:lastRenderedPageBreak/>
        <w:t>Las po</w:t>
      </w:r>
      <w:r w:rsidR="007E1DB3">
        <w:rPr>
          <w:rFonts w:ascii="Times New Roman" w:hAnsi="Times New Roman" w:cs="Times New Roman"/>
          <w:b/>
          <w:bCs/>
          <w:color w:val="000000" w:themeColor="text1"/>
          <w:lang w:val="es-AR"/>
        </w:rPr>
        <w:t>l</w:t>
      </w:r>
      <w:r w:rsidRPr="00BD6B7F">
        <w:rPr>
          <w:rFonts w:ascii="Times New Roman" w:hAnsi="Times New Roman" w:cs="Times New Roman"/>
          <w:b/>
          <w:bCs/>
          <w:color w:val="000000" w:themeColor="text1"/>
          <w:lang w:val="es-AR"/>
        </w:rPr>
        <w:t>íticas públicas</w:t>
      </w:r>
      <w:r w:rsidR="007E1DB3">
        <w:rPr>
          <w:rFonts w:ascii="Times New Roman" w:hAnsi="Times New Roman" w:cs="Times New Roman"/>
          <w:b/>
          <w:bCs/>
          <w:color w:val="000000" w:themeColor="text1"/>
          <w:lang w:val="es-AR"/>
        </w:rPr>
        <w:t xml:space="preserve"> y las Instituciones de</w:t>
      </w:r>
      <w:r w:rsidRPr="00BD6B7F">
        <w:rPr>
          <w:rFonts w:ascii="Times New Roman" w:hAnsi="Times New Roman" w:cs="Times New Roman"/>
          <w:b/>
          <w:bCs/>
          <w:color w:val="000000" w:themeColor="text1"/>
          <w:lang w:val="es-AR"/>
        </w:rPr>
        <w:t xml:space="preserve"> Ciencia, Tecnología e Innovación</w:t>
      </w:r>
      <w:r w:rsidR="007E1DB3">
        <w:rPr>
          <w:rFonts w:ascii="Times New Roman" w:hAnsi="Times New Roman" w:cs="Times New Roman"/>
          <w:b/>
          <w:bCs/>
          <w:color w:val="000000" w:themeColor="text1"/>
          <w:lang w:val="es-AR"/>
        </w:rPr>
        <w:t xml:space="preserve"> relacionadas con el sector de pequeños rumiantes en Argentina</w:t>
      </w:r>
    </w:p>
    <w:p w:rsidR="00BD6B7F" w:rsidRPr="00D8799A" w:rsidRDefault="00BD6B7F" w:rsidP="00BD6B7F">
      <w:pPr>
        <w:spacing w:line="360" w:lineRule="auto"/>
        <w:ind w:firstLine="708"/>
        <w:jc w:val="both"/>
        <w:rPr>
          <w:rFonts w:ascii="Times New Roman" w:hAnsi="Times New Roman" w:cs="Times New Roman"/>
          <w:color w:val="000000" w:themeColor="text1"/>
        </w:rPr>
      </w:pPr>
      <w:r w:rsidRPr="00BD6B7F">
        <w:rPr>
          <w:rFonts w:ascii="Times New Roman" w:eastAsia="Times New Roman" w:hAnsi="Times New Roman" w:cs="Times New Roman"/>
          <w:color w:val="FF0000"/>
          <w:lang w:val="es-ES" w:eastAsia="es-ES"/>
        </w:rPr>
        <w:tab/>
      </w:r>
      <w:r w:rsidRPr="00D8799A">
        <w:rPr>
          <w:rFonts w:ascii="Times New Roman" w:hAnsi="Times New Roman" w:cs="Times New Roman"/>
          <w:color w:val="000000" w:themeColor="text1"/>
        </w:rPr>
        <w:t>Las políticas de ciencia, tecnología e innovación están limitadas en su capacidad para fortalecer la demanda del mercado del conocimiento, que depende principalmente de la estructura de producción y otros factores, pero los esfuerzos en políticas públicas se pueden combinar sistemáticamente con otros, para fomentar la demanda social de conocimiento</w:t>
      </w:r>
      <w:r w:rsidR="00D8799A" w:rsidRPr="00D8799A">
        <w:rPr>
          <w:rFonts w:ascii="Times New Roman" w:hAnsi="Times New Roman" w:cs="Times New Roman"/>
          <w:color w:val="000000" w:themeColor="text1"/>
        </w:rPr>
        <w:t xml:space="preserve"> </w:t>
      </w:r>
      <w:r w:rsidRPr="00D8799A">
        <w:rPr>
          <w:rFonts w:ascii="Times New Roman" w:hAnsi="Times New Roman" w:cs="Times New Roman"/>
          <w:color w:val="000000" w:themeColor="text1"/>
        </w:rPr>
        <w:t>(</w:t>
      </w:r>
      <w:proofErr w:type="spellStart"/>
      <w:r w:rsidRPr="00D8799A">
        <w:rPr>
          <w:rFonts w:ascii="Times New Roman" w:hAnsi="Times New Roman" w:cs="Times New Roman"/>
          <w:color w:val="000000" w:themeColor="text1"/>
        </w:rPr>
        <w:t>Arocena</w:t>
      </w:r>
      <w:proofErr w:type="spellEnd"/>
      <w:r w:rsidRPr="00D8799A">
        <w:rPr>
          <w:rFonts w:ascii="Times New Roman" w:hAnsi="Times New Roman" w:cs="Times New Roman"/>
          <w:color w:val="000000" w:themeColor="text1"/>
        </w:rPr>
        <w:t xml:space="preserve"> y </w:t>
      </w:r>
      <w:proofErr w:type="spellStart"/>
      <w:r w:rsidRPr="00D8799A">
        <w:rPr>
          <w:rFonts w:ascii="Times New Roman" w:hAnsi="Times New Roman" w:cs="Times New Roman"/>
          <w:color w:val="000000" w:themeColor="text1"/>
        </w:rPr>
        <w:t>Sutz</w:t>
      </w:r>
      <w:proofErr w:type="spellEnd"/>
      <w:r w:rsidRPr="00D8799A">
        <w:rPr>
          <w:rFonts w:ascii="Times New Roman" w:hAnsi="Times New Roman" w:cs="Times New Roman"/>
          <w:color w:val="000000" w:themeColor="text1"/>
        </w:rPr>
        <w:t xml:space="preserve">, 2010). En este contexto, no solo se borran las fronteras disciplinares en la producción de conocimiento, sino que la generación de conocimiento trasciende las fronteras de la disciplinar. El nuevo conocimiento se genera de manera </w:t>
      </w:r>
      <w:proofErr w:type="spellStart"/>
      <w:r w:rsidRPr="00D8799A">
        <w:rPr>
          <w:rFonts w:ascii="Times New Roman" w:hAnsi="Times New Roman" w:cs="Times New Roman"/>
          <w:color w:val="000000" w:themeColor="text1"/>
        </w:rPr>
        <w:t>transdisciplinar</w:t>
      </w:r>
      <w:proofErr w:type="spellEnd"/>
      <w:r w:rsidRPr="00D8799A">
        <w:rPr>
          <w:rFonts w:ascii="Times New Roman" w:hAnsi="Times New Roman" w:cs="Times New Roman"/>
          <w:color w:val="000000" w:themeColor="text1"/>
        </w:rPr>
        <w:t xml:space="preserve"> amalgamando el conocimiento científico con las tradiciones, los saberes populares, la cultura y las </w:t>
      </w:r>
      <w:proofErr w:type="gramStart"/>
      <w:r w:rsidRPr="00D8799A">
        <w:rPr>
          <w:rFonts w:ascii="Times New Roman" w:hAnsi="Times New Roman" w:cs="Times New Roman"/>
          <w:color w:val="000000" w:themeColor="text1"/>
        </w:rPr>
        <w:t>leyes  (</w:t>
      </w:r>
      <w:proofErr w:type="spellStart"/>
      <w:proofErr w:type="gramEnd"/>
      <w:r w:rsidRPr="00D8799A">
        <w:rPr>
          <w:rFonts w:ascii="Times New Roman" w:hAnsi="Times New Roman" w:cs="Times New Roman"/>
          <w:color w:val="000000" w:themeColor="text1"/>
        </w:rPr>
        <w:t>Morin</w:t>
      </w:r>
      <w:proofErr w:type="spellEnd"/>
      <w:r w:rsidRPr="00D8799A">
        <w:rPr>
          <w:rFonts w:ascii="Times New Roman" w:hAnsi="Times New Roman" w:cs="Times New Roman"/>
          <w:color w:val="000000" w:themeColor="text1"/>
        </w:rPr>
        <w:t xml:space="preserve">, 2015). </w:t>
      </w:r>
    </w:p>
    <w:p w:rsidR="00B457C9" w:rsidRPr="007E1DB3" w:rsidRDefault="00BD6B7F" w:rsidP="007E1DB3">
      <w:pPr>
        <w:spacing w:line="360" w:lineRule="auto"/>
        <w:ind w:firstLine="708"/>
        <w:jc w:val="both"/>
        <w:rPr>
          <w:rFonts w:ascii="Times New Roman" w:hAnsi="Times New Roman" w:cs="Times New Roman"/>
          <w:bCs/>
          <w:color w:val="000000" w:themeColor="text1"/>
          <w:lang w:val="es-AR"/>
        </w:rPr>
      </w:pPr>
      <w:r w:rsidRPr="00D8799A">
        <w:rPr>
          <w:rFonts w:ascii="Times New Roman" w:hAnsi="Times New Roman" w:cs="Times New Roman"/>
          <w:bCs/>
          <w:color w:val="000000" w:themeColor="text1"/>
          <w:lang w:val="es-AR"/>
        </w:rPr>
        <w:t>En relación con el impacto esperado de la aplicación de herramientas tendientes a promover la expansión de una actividad agropecuaria realizada por pequeños productores</w:t>
      </w:r>
      <w:r w:rsidR="00D8799A" w:rsidRPr="00D8799A">
        <w:rPr>
          <w:rFonts w:ascii="Times New Roman" w:hAnsi="Times New Roman" w:cs="Times New Roman"/>
          <w:bCs/>
          <w:color w:val="000000" w:themeColor="text1"/>
          <w:lang w:val="es-AR"/>
        </w:rPr>
        <w:t xml:space="preserve"> (como es el caso de la mayor parte de los productores de pequeños rumiantes) </w:t>
      </w:r>
      <w:r w:rsidRPr="00D8799A">
        <w:rPr>
          <w:rFonts w:ascii="Times New Roman" w:hAnsi="Times New Roman" w:cs="Times New Roman"/>
          <w:bCs/>
          <w:color w:val="000000" w:themeColor="text1"/>
          <w:lang w:val="es-AR"/>
        </w:rPr>
        <w:t xml:space="preserve">Yoguel </w:t>
      </w:r>
      <w:r w:rsidRPr="00D8799A">
        <w:rPr>
          <w:rFonts w:ascii="Times New Roman" w:hAnsi="Times New Roman" w:cs="Times New Roman"/>
          <w:bCs/>
          <w:i/>
          <w:color w:val="000000" w:themeColor="text1"/>
          <w:lang w:val="es-AR"/>
        </w:rPr>
        <w:t>et al.</w:t>
      </w:r>
      <w:r w:rsidRPr="00D8799A">
        <w:rPr>
          <w:rFonts w:ascii="Times New Roman" w:hAnsi="Times New Roman" w:cs="Times New Roman"/>
          <w:bCs/>
          <w:color w:val="000000" w:themeColor="text1"/>
          <w:lang w:val="es-AR"/>
        </w:rPr>
        <w:t xml:space="preserve"> (2009) expresan que la mayor parte de los instrumentos se ponen en marcha sin una sensibilización previa dirigida a los beneficiarios, dando por supuesto la existencia de una contraparte capaz de demandar aquello que es ofrecido desde el ámbito de las políticas públicas. A su vez indican que en el plano de la transferencia la mayor parte de la Unidades de Vinculación Tecnológicas (UVT´s) no cumplirían acabadamente con su rol de agentes intermediarios creadores de mercados o de generadores de umbrales mínimos de competencias técnicas para ofertar servicios. </w:t>
      </w:r>
    </w:p>
    <w:p w:rsidR="00AB0573" w:rsidRPr="00AB0573" w:rsidRDefault="005E55BD" w:rsidP="005E55BD">
      <w:pPr>
        <w:spacing w:line="360" w:lineRule="auto"/>
        <w:jc w:val="both"/>
        <w:rPr>
          <w:rFonts w:ascii="Times New Roman" w:eastAsia="Times New Roman" w:hAnsi="Times New Roman" w:cs="Times New Roman"/>
          <w:color w:val="000000" w:themeColor="text1"/>
          <w:lang w:val="es-ES" w:eastAsia="es-ES"/>
        </w:rPr>
      </w:pPr>
      <w:r>
        <w:rPr>
          <w:rFonts w:ascii="Times New Roman" w:eastAsia="Times New Roman" w:hAnsi="Times New Roman" w:cs="Times New Roman"/>
          <w:color w:val="000000" w:themeColor="text1"/>
          <w:lang w:val="es-ES" w:eastAsia="es-ES"/>
        </w:rPr>
        <w:tab/>
      </w:r>
      <w:r w:rsidR="00C02850" w:rsidRPr="00AB0573">
        <w:rPr>
          <w:rFonts w:ascii="Times New Roman" w:eastAsia="Times New Roman" w:hAnsi="Times New Roman" w:cs="Times New Roman"/>
          <w:color w:val="000000" w:themeColor="text1"/>
          <w:lang w:val="es-ES" w:eastAsia="es-ES"/>
        </w:rPr>
        <w:t xml:space="preserve">La búsqueda de información a partir de diferentes </w:t>
      </w:r>
      <w:r w:rsidR="003067E5" w:rsidRPr="00AB0573">
        <w:rPr>
          <w:rFonts w:ascii="Times New Roman" w:eastAsia="Times New Roman" w:hAnsi="Times New Roman" w:cs="Times New Roman"/>
          <w:color w:val="000000" w:themeColor="text1"/>
          <w:lang w:val="es-ES" w:eastAsia="es-ES"/>
        </w:rPr>
        <w:t>fuentes</w:t>
      </w:r>
      <w:r w:rsidR="005433CB" w:rsidRPr="00AB0573">
        <w:rPr>
          <w:rFonts w:ascii="Times New Roman" w:eastAsia="Times New Roman" w:hAnsi="Times New Roman" w:cs="Times New Roman"/>
          <w:color w:val="000000" w:themeColor="text1"/>
          <w:lang w:val="es-ES" w:eastAsia="es-ES"/>
        </w:rPr>
        <w:t xml:space="preserve"> </w:t>
      </w:r>
      <w:r w:rsidR="00C02850" w:rsidRPr="00AB0573">
        <w:rPr>
          <w:rFonts w:ascii="Times New Roman" w:eastAsia="Times New Roman" w:hAnsi="Times New Roman" w:cs="Times New Roman"/>
          <w:color w:val="000000" w:themeColor="text1"/>
          <w:lang w:val="es-ES" w:eastAsia="es-ES"/>
        </w:rPr>
        <w:t>permitió</w:t>
      </w:r>
      <w:r w:rsidR="00AB0573" w:rsidRPr="00AB0573">
        <w:rPr>
          <w:rFonts w:ascii="Times New Roman" w:eastAsia="Times New Roman" w:hAnsi="Times New Roman" w:cs="Times New Roman"/>
          <w:color w:val="000000" w:themeColor="text1"/>
          <w:lang w:val="es-ES" w:eastAsia="es-ES"/>
        </w:rPr>
        <w:t xml:space="preserve"> </w:t>
      </w:r>
      <w:r w:rsidR="00AB0573" w:rsidRPr="007E1DB3">
        <w:rPr>
          <w:rFonts w:ascii="Times New Roman" w:eastAsia="Times New Roman" w:hAnsi="Times New Roman" w:cs="Times New Roman"/>
          <w:color w:val="000000" w:themeColor="text1"/>
          <w:lang w:val="es-ES" w:eastAsia="es-ES"/>
        </w:rPr>
        <w:t>obtener</w:t>
      </w:r>
      <w:r w:rsidR="00AB0573" w:rsidRPr="00AB0573">
        <w:rPr>
          <w:rFonts w:ascii="Times New Roman" w:eastAsia="Times New Roman" w:hAnsi="Times New Roman" w:cs="Times New Roman"/>
          <w:color w:val="000000" w:themeColor="text1"/>
          <w:lang w:val="es-ES" w:eastAsia="es-ES"/>
        </w:rPr>
        <w:t xml:space="preserve"> una imagen de </w:t>
      </w:r>
      <w:r w:rsidR="005433CB" w:rsidRPr="00AB0573">
        <w:rPr>
          <w:rFonts w:ascii="Times New Roman" w:eastAsia="Times New Roman" w:hAnsi="Times New Roman" w:cs="Times New Roman"/>
          <w:color w:val="000000" w:themeColor="text1"/>
          <w:lang w:val="es-ES" w:eastAsia="es-ES"/>
        </w:rPr>
        <w:t xml:space="preserve">la conformación del sistema de innovación a nivel nacional para </w:t>
      </w:r>
      <w:r w:rsidR="00C02850" w:rsidRPr="00AB0573">
        <w:rPr>
          <w:rFonts w:ascii="Times New Roman" w:eastAsia="Times New Roman" w:hAnsi="Times New Roman" w:cs="Times New Roman"/>
          <w:color w:val="000000" w:themeColor="text1"/>
          <w:lang w:val="es-ES" w:eastAsia="es-ES"/>
        </w:rPr>
        <w:t>conocer el sector de los pequeños rumiantes en Argentina.</w:t>
      </w:r>
      <w:r>
        <w:rPr>
          <w:rFonts w:ascii="Times New Roman" w:eastAsia="Times New Roman" w:hAnsi="Times New Roman" w:cs="Times New Roman"/>
          <w:color w:val="000000" w:themeColor="text1"/>
          <w:lang w:val="es-ES" w:eastAsia="es-ES"/>
        </w:rPr>
        <w:t xml:space="preserve"> </w:t>
      </w:r>
      <w:r w:rsidR="00AB0573" w:rsidRPr="00AB0573">
        <w:rPr>
          <w:rFonts w:ascii="Times New Roman" w:eastAsia="Times New Roman" w:hAnsi="Times New Roman" w:cs="Times New Roman"/>
          <w:color w:val="000000" w:themeColor="text1"/>
          <w:lang w:val="es-ES" w:eastAsia="es-ES"/>
        </w:rPr>
        <w:t>Entre las políticas relacionadas con la Ciencia, Tecnología e Innovación el sector cuenta con la posibilidad de encontrar avances en el conocimiento a partir de los programas que llevan adelante distintos organismos</w:t>
      </w:r>
      <w:r w:rsidR="007E1DB3">
        <w:rPr>
          <w:rFonts w:ascii="Times New Roman" w:eastAsia="Times New Roman" w:hAnsi="Times New Roman" w:cs="Times New Roman"/>
          <w:color w:val="000000" w:themeColor="text1"/>
          <w:lang w:val="es-ES" w:eastAsia="es-ES"/>
        </w:rPr>
        <w:t>:</w:t>
      </w:r>
    </w:p>
    <w:p w:rsidR="00AB0573" w:rsidRPr="00AB0573" w:rsidRDefault="00AB0573" w:rsidP="00AB0573">
      <w:pPr>
        <w:spacing w:line="360" w:lineRule="auto"/>
        <w:ind w:firstLine="708"/>
        <w:jc w:val="both"/>
        <w:rPr>
          <w:rFonts w:ascii="Times New Roman" w:eastAsia="Times New Roman" w:hAnsi="Times New Roman" w:cs="Times New Roman"/>
          <w:color w:val="000000" w:themeColor="text1"/>
          <w:lang w:val="es-ES" w:eastAsia="es-ES"/>
        </w:rPr>
      </w:pPr>
      <w:r w:rsidRPr="00AB0573">
        <w:rPr>
          <w:rFonts w:ascii="Times New Roman" w:eastAsia="Times New Roman" w:hAnsi="Times New Roman" w:cs="Times New Roman"/>
          <w:color w:val="000000" w:themeColor="text1"/>
          <w:lang w:val="es-ES" w:eastAsia="es-ES"/>
        </w:rPr>
        <w:t>-</w:t>
      </w:r>
      <w:r w:rsidRPr="00AB0573">
        <w:rPr>
          <w:rFonts w:ascii="Times New Roman" w:eastAsia="Times New Roman" w:hAnsi="Times New Roman" w:cs="Times New Roman"/>
          <w:color w:val="000000" w:themeColor="text1"/>
          <w:lang w:val="es-ES" w:eastAsia="es-ES"/>
        </w:rPr>
        <w:tab/>
        <w:t xml:space="preserve">En el Instituto Nacional de Tecnología Agropecuaria (INTA), por ejemplo, a través del Programa Nacional de Producción Animal en el cual se integran tres líneas: - Generación e integración de conocimientos para incrementar la producción de rumiantes menores, - Producción y calidad de fibras animales y - Valoración y mejoramiento genético de poblaciones animales en sus ambientes de producción. </w:t>
      </w:r>
    </w:p>
    <w:p w:rsidR="00AB0573" w:rsidRPr="00AB0573" w:rsidRDefault="00AB0573" w:rsidP="00AB0573">
      <w:pPr>
        <w:spacing w:line="360" w:lineRule="auto"/>
        <w:ind w:firstLine="708"/>
        <w:jc w:val="both"/>
        <w:rPr>
          <w:rFonts w:ascii="Times New Roman" w:eastAsia="Times New Roman" w:hAnsi="Times New Roman" w:cs="Times New Roman"/>
          <w:color w:val="000000" w:themeColor="text1"/>
          <w:lang w:val="es-ES" w:eastAsia="es-ES"/>
        </w:rPr>
      </w:pPr>
      <w:r w:rsidRPr="00AB0573">
        <w:rPr>
          <w:rFonts w:ascii="Times New Roman" w:eastAsia="Times New Roman" w:hAnsi="Times New Roman" w:cs="Times New Roman"/>
          <w:color w:val="000000" w:themeColor="text1"/>
          <w:lang w:val="es-ES" w:eastAsia="es-ES"/>
        </w:rPr>
        <w:t>-</w:t>
      </w:r>
      <w:r w:rsidRPr="00AB0573">
        <w:rPr>
          <w:rFonts w:ascii="Times New Roman" w:eastAsia="Times New Roman" w:hAnsi="Times New Roman" w:cs="Times New Roman"/>
          <w:color w:val="000000" w:themeColor="text1"/>
          <w:lang w:val="es-ES" w:eastAsia="es-ES"/>
        </w:rPr>
        <w:tab/>
        <w:t xml:space="preserve">El Instituto Nacional de Tecnología Industrial (INTI), en cuyas áreas específicas para carne, leche y fibras desarrollan tecnologías para los productos originados en los pequeños rumiantes. </w:t>
      </w:r>
    </w:p>
    <w:p w:rsidR="00AB0573" w:rsidRPr="00AB0573" w:rsidRDefault="00AB0573" w:rsidP="00AB0573">
      <w:pPr>
        <w:spacing w:line="360" w:lineRule="auto"/>
        <w:ind w:firstLine="708"/>
        <w:jc w:val="both"/>
        <w:rPr>
          <w:rFonts w:ascii="Times New Roman" w:eastAsia="Times New Roman" w:hAnsi="Times New Roman" w:cs="Times New Roman"/>
          <w:color w:val="000000" w:themeColor="text1"/>
          <w:lang w:val="es-ES" w:eastAsia="es-ES"/>
        </w:rPr>
      </w:pPr>
      <w:r w:rsidRPr="00393399">
        <w:rPr>
          <w:rFonts w:ascii="Times New Roman" w:eastAsia="Times New Roman" w:hAnsi="Times New Roman" w:cs="Times New Roman"/>
          <w:color w:val="000000" w:themeColor="text1"/>
          <w:lang w:val="es-ES" w:eastAsia="es-ES"/>
        </w:rPr>
        <w:lastRenderedPageBreak/>
        <w:t>-</w:t>
      </w:r>
      <w:r w:rsidR="005E55BD" w:rsidRPr="00393399">
        <w:rPr>
          <w:rFonts w:ascii="Times New Roman" w:eastAsia="Times New Roman" w:hAnsi="Times New Roman" w:cs="Times New Roman"/>
          <w:color w:val="000000" w:themeColor="text1"/>
          <w:lang w:val="es-ES" w:eastAsia="es-ES"/>
        </w:rPr>
        <w:t xml:space="preserve"> La Secretaría de Gobierno de Ciencia, Tecnología e Innovación Productiva de la Nación, </w:t>
      </w:r>
      <w:r w:rsidR="00393399" w:rsidRPr="00393399">
        <w:rPr>
          <w:rFonts w:ascii="Times New Roman" w:eastAsia="Times New Roman" w:hAnsi="Times New Roman" w:cs="Times New Roman"/>
          <w:color w:val="000000" w:themeColor="text1"/>
          <w:lang w:val="es-ES" w:eastAsia="es-ES"/>
        </w:rPr>
        <w:t>en el Plan Argentina Innovadora 2020 con el objetivo de agregado de valor a la producción primaria incluye al sector</w:t>
      </w:r>
      <w:r w:rsidR="000878B0">
        <w:rPr>
          <w:rFonts w:ascii="Times New Roman" w:eastAsia="Times New Roman" w:hAnsi="Times New Roman" w:cs="Times New Roman"/>
          <w:color w:val="000000" w:themeColor="text1"/>
          <w:lang w:val="es-ES" w:eastAsia="es-ES"/>
        </w:rPr>
        <w:t xml:space="preserve">, </w:t>
      </w:r>
      <w:r w:rsidR="00393399" w:rsidRPr="00393399">
        <w:rPr>
          <w:rFonts w:ascii="Times New Roman" w:eastAsia="Times New Roman" w:hAnsi="Times New Roman" w:cs="Times New Roman"/>
          <w:color w:val="000000" w:themeColor="text1"/>
          <w:lang w:val="es-ES" w:eastAsia="es-ES"/>
        </w:rPr>
        <w:t xml:space="preserve">aunque no menciona </w:t>
      </w:r>
      <w:r w:rsidRPr="00393399">
        <w:rPr>
          <w:rFonts w:ascii="Times New Roman" w:eastAsia="Times New Roman" w:hAnsi="Times New Roman" w:cs="Times New Roman"/>
          <w:color w:val="000000" w:themeColor="text1"/>
          <w:lang w:val="es-ES" w:eastAsia="es-ES"/>
        </w:rPr>
        <w:t xml:space="preserve">en los Núcleos Socio Productivos Estratégicos </w:t>
      </w:r>
      <w:r w:rsidR="00393399" w:rsidRPr="00393399">
        <w:rPr>
          <w:rFonts w:ascii="Times New Roman" w:eastAsia="Times New Roman" w:hAnsi="Times New Roman" w:cs="Times New Roman"/>
          <w:color w:val="000000" w:themeColor="text1"/>
          <w:lang w:val="es-ES" w:eastAsia="es-ES"/>
        </w:rPr>
        <w:t>a los ovinos dentro de las producciones tradicionales, mientras que sí a los caprinos como</w:t>
      </w:r>
      <w:r w:rsidRPr="00393399">
        <w:rPr>
          <w:rFonts w:ascii="Times New Roman" w:eastAsia="Times New Roman" w:hAnsi="Times New Roman" w:cs="Times New Roman"/>
          <w:color w:val="000000" w:themeColor="text1"/>
          <w:lang w:val="es-ES" w:eastAsia="es-ES"/>
        </w:rPr>
        <w:t xml:space="preserve"> Producción animal </w:t>
      </w:r>
      <w:r w:rsidR="00393399" w:rsidRPr="00393399">
        <w:rPr>
          <w:rFonts w:ascii="Times New Roman" w:eastAsia="Times New Roman" w:hAnsi="Times New Roman" w:cs="Times New Roman"/>
          <w:color w:val="000000" w:themeColor="text1"/>
          <w:lang w:val="es-ES" w:eastAsia="es-ES"/>
        </w:rPr>
        <w:t xml:space="preserve">no </w:t>
      </w:r>
      <w:r w:rsidRPr="00393399">
        <w:rPr>
          <w:rFonts w:ascii="Times New Roman" w:eastAsia="Times New Roman" w:hAnsi="Times New Roman" w:cs="Times New Roman"/>
          <w:color w:val="000000" w:themeColor="text1"/>
          <w:lang w:val="es-ES" w:eastAsia="es-ES"/>
        </w:rPr>
        <w:t xml:space="preserve">tradicional. </w:t>
      </w:r>
      <w:r w:rsidR="00393399" w:rsidRPr="00393399">
        <w:rPr>
          <w:rFonts w:ascii="Times New Roman" w:eastAsia="Times New Roman" w:hAnsi="Times New Roman" w:cs="Times New Roman"/>
          <w:color w:val="000000" w:themeColor="text1"/>
          <w:lang w:val="es-ES" w:eastAsia="es-ES"/>
        </w:rPr>
        <w:t>A</w:t>
      </w:r>
      <w:r w:rsidR="00393399">
        <w:rPr>
          <w:rFonts w:ascii="Times New Roman" w:eastAsia="Times New Roman" w:hAnsi="Times New Roman" w:cs="Times New Roman"/>
          <w:color w:val="000000" w:themeColor="text1"/>
          <w:lang w:val="es-ES" w:eastAsia="es-ES"/>
        </w:rPr>
        <w:t xml:space="preserve"> través de</w:t>
      </w:r>
      <w:r w:rsidRPr="00AB0573">
        <w:rPr>
          <w:rFonts w:ascii="Times New Roman" w:eastAsia="Times New Roman" w:hAnsi="Times New Roman" w:cs="Times New Roman"/>
          <w:color w:val="000000" w:themeColor="text1"/>
          <w:lang w:val="es-ES" w:eastAsia="es-ES"/>
        </w:rPr>
        <w:t xml:space="preserve"> la </w:t>
      </w:r>
      <w:r w:rsidRPr="00EA20B0">
        <w:rPr>
          <w:rFonts w:ascii="Times New Roman" w:eastAsia="Times New Roman" w:hAnsi="Times New Roman" w:cs="Times New Roman"/>
          <w:color w:val="000000" w:themeColor="text1"/>
          <w:lang w:val="es-ES" w:eastAsia="es-ES"/>
        </w:rPr>
        <w:t>Agencia</w:t>
      </w:r>
      <w:r w:rsidRPr="00AB0573">
        <w:rPr>
          <w:rFonts w:ascii="Times New Roman" w:eastAsia="Times New Roman" w:hAnsi="Times New Roman" w:cs="Times New Roman"/>
          <w:color w:val="000000" w:themeColor="text1"/>
          <w:lang w:val="es-ES" w:eastAsia="es-ES"/>
        </w:rPr>
        <w:t xml:space="preserve"> Nacional de Promoción Científica y Tecnológica para financiar la investigación a través de diferentes fondos y el CONICET como apoyo en recursos humanos. </w:t>
      </w:r>
    </w:p>
    <w:p w:rsidR="00AB0573" w:rsidRPr="00AB0573" w:rsidRDefault="00AB0573" w:rsidP="00AB0573">
      <w:pPr>
        <w:spacing w:line="360" w:lineRule="auto"/>
        <w:ind w:firstLine="708"/>
        <w:jc w:val="both"/>
        <w:rPr>
          <w:rFonts w:ascii="Times New Roman" w:eastAsia="Times New Roman" w:hAnsi="Times New Roman" w:cs="Times New Roman"/>
          <w:color w:val="000000" w:themeColor="text1"/>
          <w:lang w:val="es-ES" w:eastAsia="es-ES"/>
        </w:rPr>
      </w:pPr>
      <w:r w:rsidRPr="00AB0573">
        <w:rPr>
          <w:rFonts w:ascii="Times New Roman" w:eastAsia="Times New Roman" w:hAnsi="Times New Roman" w:cs="Times New Roman"/>
          <w:color w:val="000000" w:themeColor="text1"/>
          <w:lang w:val="es-ES" w:eastAsia="es-ES"/>
        </w:rPr>
        <w:t>-</w:t>
      </w:r>
      <w:r w:rsidRPr="00AB0573">
        <w:rPr>
          <w:rFonts w:ascii="Times New Roman" w:eastAsia="Times New Roman" w:hAnsi="Times New Roman" w:cs="Times New Roman"/>
          <w:color w:val="000000" w:themeColor="text1"/>
          <w:lang w:val="es-ES" w:eastAsia="es-ES"/>
        </w:rPr>
        <w:tab/>
      </w:r>
      <w:r w:rsidR="00B457C9">
        <w:rPr>
          <w:rFonts w:ascii="Times New Roman" w:eastAsia="Times New Roman" w:hAnsi="Times New Roman" w:cs="Times New Roman"/>
          <w:color w:val="000000" w:themeColor="text1"/>
          <w:lang w:val="es-ES" w:eastAsia="es-ES"/>
        </w:rPr>
        <w:t>En la educación superior l</w:t>
      </w:r>
      <w:r w:rsidRPr="00AB0573">
        <w:rPr>
          <w:rFonts w:ascii="Times New Roman" w:eastAsia="Times New Roman" w:hAnsi="Times New Roman" w:cs="Times New Roman"/>
          <w:color w:val="000000" w:themeColor="text1"/>
          <w:lang w:val="es-ES" w:eastAsia="es-ES"/>
        </w:rPr>
        <w:t>a investigación que desarrollan las distintas facultades pertenecientes a universidades públicas y privadas que destinan parte de sus presupuestos a financiar proyectos de investigación que desarrollan las cátedras orientadas a la producción de pequeños rumiantes. Según las evaluaciones de CONEAU, en Argentina existen 34 carreras de agronomía (año 2014) y 18 de veterinaria (año 2016). No obstante que, otras podrán considerarse otras carreras con interés en estas producciones animales por su impacto socio económico.</w:t>
      </w:r>
    </w:p>
    <w:p w:rsidR="00AB0573" w:rsidRDefault="00AB0573" w:rsidP="00AB0573">
      <w:pPr>
        <w:spacing w:line="360" w:lineRule="auto"/>
        <w:ind w:firstLine="708"/>
        <w:jc w:val="both"/>
        <w:rPr>
          <w:rFonts w:ascii="Times New Roman" w:eastAsia="Times New Roman" w:hAnsi="Times New Roman" w:cs="Times New Roman"/>
          <w:color w:val="FF0000"/>
          <w:lang w:val="es-ES" w:eastAsia="es-ES"/>
        </w:rPr>
      </w:pPr>
    </w:p>
    <w:p w:rsidR="00B457C9" w:rsidRPr="007E1DB3" w:rsidRDefault="007E1DB3" w:rsidP="007E1DB3">
      <w:pPr>
        <w:spacing w:line="360" w:lineRule="auto"/>
        <w:jc w:val="both"/>
        <w:rPr>
          <w:rFonts w:ascii="Times New Roman" w:hAnsi="Times New Roman" w:cs="Times New Roman"/>
          <w:b/>
          <w:bCs/>
          <w:color w:val="000000" w:themeColor="text1"/>
          <w:lang w:val="es-AR"/>
        </w:rPr>
      </w:pPr>
      <w:r w:rsidRPr="007E1DB3">
        <w:rPr>
          <w:rFonts w:ascii="Times New Roman" w:hAnsi="Times New Roman" w:cs="Times New Roman"/>
          <w:b/>
          <w:bCs/>
          <w:color w:val="000000" w:themeColor="text1"/>
          <w:lang w:val="es-AR"/>
        </w:rPr>
        <w:t>Actores y mapa de relaciones</w:t>
      </w:r>
    </w:p>
    <w:p w:rsidR="00D8799A" w:rsidRPr="00BD6B7F" w:rsidRDefault="00D8799A" w:rsidP="00D8799A">
      <w:pPr>
        <w:spacing w:line="360" w:lineRule="auto"/>
        <w:ind w:firstLine="708"/>
        <w:jc w:val="both"/>
        <w:rPr>
          <w:rFonts w:ascii="Times New Roman" w:eastAsia="Times New Roman" w:hAnsi="Times New Roman" w:cs="Times New Roman"/>
          <w:color w:val="FF0000"/>
          <w:lang w:val="es-ES" w:eastAsia="es-ES"/>
        </w:rPr>
      </w:pPr>
      <w:r w:rsidRPr="00AB0573">
        <w:rPr>
          <w:rFonts w:ascii="Times New Roman" w:eastAsia="Times New Roman" w:hAnsi="Times New Roman" w:cs="Times New Roman"/>
          <w:color w:val="000000" w:themeColor="text1"/>
          <w:lang w:val="es-ES" w:eastAsia="es-ES"/>
        </w:rPr>
        <w:t>A través de entrevistas y asistencia a eventos de la especialidad</w:t>
      </w:r>
      <w:r w:rsidR="00EA20B0">
        <w:rPr>
          <w:rFonts w:ascii="Times New Roman" w:eastAsia="Times New Roman" w:hAnsi="Times New Roman" w:cs="Times New Roman"/>
          <w:color w:val="000000" w:themeColor="text1"/>
          <w:lang w:val="es-ES" w:eastAsia="es-ES"/>
        </w:rPr>
        <w:t xml:space="preserve"> entre 2016 y 2018</w:t>
      </w:r>
      <w:r w:rsidRPr="00AB0573">
        <w:rPr>
          <w:rFonts w:ascii="Times New Roman" w:eastAsia="Times New Roman" w:hAnsi="Times New Roman" w:cs="Times New Roman"/>
          <w:color w:val="000000" w:themeColor="text1"/>
          <w:lang w:val="es-ES" w:eastAsia="es-ES"/>
        </w:rPr>
        <w:t xml:space="preserve">, se indagó sobre el conocimiento que generan al respecto las instituciones públicas y privadas de </w:t>
      </w:r>
      <w:proofErr w:type="spellStart"/>
      <w:r w:rsidRPr="00AB0573">
        <w:rPr>
          <w:rFonts w:ascii="Times New Roman" w:eastAsia="Times New Roman" w:hAnsi="Times New Roman" w:cs="Times New Roman"/>
          <w:color w:val="000000" w:themeColor="text1"/>
          <w:lang w:val="es-ES" w:eastAsia="es-ES"/>
        </w:rPr>
        <w:t>CyT</w:t>
      </w:r>
      <w:proofErr w:type="spellEnd"/>
      <w:r w:rsidRPr="00AB0573">
        <w:rPr>
          <w:rFonts w:ascii="Times New Roman" w:eastAsia="Times New Roman" w:hAnsi="Times New Roman" w:cs="Times New Roman"/>
          <w:color w:val="000000" w:themeColor="text1"/>
          <w:lang w:val="es-ES" w:eastAsia="es-ES"/>
        </w:rPr>
        <w:t>.</w:t>
      </w:r>
      <w:r w:rsidR="00AB0573" w:rsidRPr="00AB0573">
        <w:rPr>
          <w:rFonts w:ascii="Times New Roman" w:eastAsia="Times New Roman" w:hAnsi="Times New Roman" w:cs="Times New Roman"/>
          <w:color w:val="000000" w:themeColor="text1"/>
          <w:lang w:val="es-ES" w:eastAsia="es-ES"/>
        </w:rPr>
        <w:t xml:space="preserve"> </w:t>
      </w:r>
      <w:r w:rsidRPr="00AB0573">
        <w:rPr>
          <w:rFonts w:ascii="Times New Roman" w:eastAsia="Times New Roman" w:hAnsi="Times New Roman" w:cs="Times New Roman"/>
          <w:color w:val="000000" w:themeColor="text1"/>
          <w:lang w:val="es-ES" w:eastAsia="es-ES"/>
        </w:rPr>
        <w:t xml:space="preserve">A la luz de la información preliminar disponible, se observa que, en general los grupos de investigación de universidades y otros organismos como el INTA e INTI, suelen atender y abordar en forma indistinta o conjunta ambas producciones. </w:t>
      </w:r>
    </w:p>
    <w:p w:rsidR="005967F3" w:rsidRDefault="0004048B" w:rsidP="00D8799A">
      <w:pPr>
        <w:pStyle w:val="Prrafodelista"/>
        <w:spacing w:line="360" w:lineRule="auto"/>
        <w:ind w:left="0"/>
        <w:jc w:val="both"/>
        <w:rPr>
          <w:color w:val="000000" w:themeColor="text1"/>
        </w:rPr>
      </w:pPr>
      <w:r>
        <w:rPr>
          <w:color w:val="000000" w:themeColor="text1"/>
        </w:rPr>
        <w:t>L</w:t>
      </w:r>
      <w:r w:rsidR="00D8799A" w:rsidRPr="00AB0573">
        <w:rPr>
          <w:color w:val="000000" w:themeColor="text1"/>
        </w:rPr>
        <w:t xml:space="preserve">os profesionales </w:t>
      </w:r>
      <w:r>
        <w:rPr>
          <w:color w:val="000000" w:themeColor="text1"/>
        </w:rPr>
        <w:t xml:space="preserve">investigadores </w:t>
      </w:r>
      <w:r w:rsidR="00D8799A" w:rsidRPr="00AB0573">
        <w:rPr>
          <w:color w:val="000000" w:themeColor="text1"/>
        </w:rPr>
        <w:t xml:space="preserve">de INTA </w:t>
      </w:r>
      <w:r w:rsidR="0017528C">
        <w:rPr>
          <w:color w:val="000000" w:themeColor="text1"/>
        </w:rPr>
        <w:t>expresan que la temática de rumiantes menores es un tema siempre presente</w:t>
      </w:r>
      <w:r w:rsidR="005967F3">
        <w:rPr>
          <w:color w:val="000000" w:themeColor="text1"/>
        </w:rPr>
        <w:t xml:space="preserve"> y, </w:t>
      </w:r>
      <w:r w:rsidR="00D8799A" w:rsidRPr="00AB0573">
        <w:rPr>
          <w:color w:val="000000" w:themeColor="text1"/>
        </w:rPr>
        <w:t>definen su rol</w:t>
      </w:r>
      <w:r w:rsidR="0017528C">
        <w:rPr>
          <w:color w:val="000000" w:themeColor="text1"/>
        </w:rPr>
        <w:t xml:space="preserve"> </w:t>
      </w:r>
      <w:r w:rsidR="00D8799A" w:rsidRPr="00AB0573">
        <w:rPr>
          <w:color w:val="000000" w:themeColor="text1"/>
        </w:rPr>
        <w:t xml:space="preserve">en términos de </w:t>
      </w:r>
      <w:r w:rsidR="00D8799A" w:rsidRPr="005967F3">
        <w:rPr>
          <w:iCs/>
          <w:color w:val="000000" w:themeColor="text1"/>
        </w:rPr>
        <w:t>generación, transferencia e innovación tecnológica, en un marco de sustentabilidad institucional como el Plan Estratégico Institucional (PEI)</w:t>
      </w:r>
      <w:r w:rsidR="005967F3">
        <w:rPr>
          <w:iCs/>
          <w:color w:val="000000" w:themeColor="text1"/>
        </w:rPr>
        <w:t xml:space="preserve">, en cuyo marco se </w:t>
      </w:r>
      <w:r w:rsidR="00D8799A" w:rsidRPr="00B457C9">
        <w:rPr>
          <w:color w:val="000000" w:themeColor="text1"/>
        </w:rPr>
        <w:t>desarrolló el Programa de Producción Animal de 2013-2019 que incluía una línea de Innovación de la gestión de la cadena de pequeños rumiantes como proyectos integradores</w:t>
      </w:r>
      <w:r w:rsidR="00AB0573" w:rsidRPr="00B457C9">
        <w:rPr>
          <w:color w:val="000000" w:themeColor="text1"/>
        </w:rPr>
        <w:t>.</w:t>
      </w:r>
      <w:r w:rsidR="00D8799A" w:rsidRPr="00B457C9">
        <w:rPr>
          <w:color w:val="000000" w:themeColor="text1"/>
        </w:rPr>
        <w:t xml:space="preserve"> </w:t>
      </w:r>
    </w:p>
    <w:p w:rsidR="00D8799A" w:rsidRPr="0017528C" w:rsidRDefault="00D9626E" w:rsidP="00D8799A">
      <w:pPr>
        <w:pStyle w:val="Prrafodelista"/>
        <w:spacing w:line="360" w:lineRule="auto"/>
        <w:ind w:left="0"/>
        <w:jc w:val="both"/>
        <w:rPr>
          <w:color w:val="000000" w:themeColor="text1"/>
        </w:rPr>
      </w:pPr>
      <w:r>
        <w:rPr>
          <w:color w:val="000000" w:themeColor="text1"/>
        </w:rPr>
        <w:t>L</w:t>
      </w:r>
      <w:r w:rsidR="00D8799A" w:rsidRPr="005967F3">
        <w:rPr>
          <w:iCs/>
          <w:color w:val="000000" w:themeColor="text1"/>
        </w:rPr>
        <w:t xml:space="preserve">os programas, líneas y proyectos se piensan y acuerdan institucionalmente a partir del relevamiento de necesidades internas y externas, y con la opinión de un comité asesor en el cual participan integrantes de INTA y del medio privado, que complementan las demandas. Así, proyectos de nivel territorial se proponen a partir de lo relevado por los extensionistas y los proyectos de nivel nacional aparecen desde tanto del gobierno central como de organizaciones privadas que representan a la producción. Luego se deben </w:t>
      </w:r>
      <w:r w:rsidR="00D8799A" w:rsidRPr="005967F3">
        <w:rPr>
          <w:iCs/>
          <w:color w:val="000000" w:themeColor="text1"/>
        </w:rPr>
        <w:lastRenderedPageBreak/>
        <w:t>priorizar las necesidades</w:t>
      </w:r>
      <w:r>
        <w:rPr>
          <w:iCs/>
          <w:color w:val="000000" w:themeColor="text1"/>
        </w:rPr>
        <w:t xml:space="preserve"> y así, l</w:t>
      </w:r>
      <w:r w:rsidRPr="00B457C9">
        <w:rPr>
          <w:color w:val="000000" w:themeColor="text1"/>
        </w:rPr>
        <w:t>as definiciones de temas, priorización, aplicación y distribución de los recursos y modalidades de gestión gene</w:t>
      </w:r>
      <w:r>
        <w:rPr>
          <w:color w:val="000000" w:themeColor="text1"/>
        </w:rPr>
        <w:t>ra</w:t>
      </w:r>
      <w:r w:rsidRPr="00B457C9">
        <w:rPr>
          <w:color w:val="000000" w:themeColor="text1"/>
        </w:rPr>
        <w:t>n tensiones</w:t>
      </w:r>
      <w:r>
        <w:rPr>
          <w:color w:val="000000" w:themeColor="text1"/>
        </w:rPr>
        <w:t>.</w:t>
      </w:r>
    </w:p>
    <w:p w:rsidR="00D8799A" w:rsidRPr="00947347" w:rsidRDefault="00D8799A" w:rsidP="00D8799A">
      <w:pPr>
        <w:spacing w:line="360" w:lineRule="auto"/>
        <w:jc w:val="both"/>
        <w:rPr>
          <w:rFonts w:ascii="Times New Roman" w:eastAsia="Times New Roman" w:hAnsi="Times New Roman" w:cs="Times New Roman"/>
          <w:i/>
          <w:color w:val="000000" w:themeColor="text1"/>
          <w:lang w:val="es-ES" w:eastAsia="es-ES"/>
        </w:rPr>
      </w:pPr>
      <w:r w:rsidRPr="00221259">
        <w:rPr>
          <w:rFonts w:ascii="Times New Roman" w:eastAsia="Times New Roman" w:hAnsi="Times New Roman" w:cs="Times New Roman"/>
          <w:iCs/>
          <w:color w:val="000000" w:themeColor="text1"/>
          <w:lang w:val="es-ES" w:eastAsia="es-ES"/>
        </w:rPr>
        <w:t>Es relevante la opinión que tienen los docentes investigadores sobre la investigación e</w:t>
      </w:r>
      <w:r w:rsidR="00221259" w:rsidRPr="00221259">
        <w:rPr>
          <w:rFonts w:ascii="Times New Roman" w:eastAsia="Times New Roman" w:hAnsi="Times New Roman" w:cs="Times New Roman"/>
          <w:iCs/>
          <w:color w:val="000000" w:themeColor="text1"/>
          <w:lang w:val="es-ES" w:eastAsia="es-ES"/>
        </w:rPr>
        <w:t>n</w:t>
      </w:r>
      <w:r w:rsidRPr="00221259">
        <w:rPr>
          <w:rFonts w:ascii="Times New Roman" w:eastAsia="Times New Roman" w:hAnsi="Times New Roman" w:cs="Times New Roman"/>
          <w:iCs/>
          <w:color w:val="000000" w:themeColor="text1"/>
          <w:lang w:val="es-ES" w:eastAsia="es-ES"/>
        </w:rPr>
        <w:t xml:space="preserve"> pequeños rumiantes que desarrollan las universidades</w:t>
      </w:r>
      <w:r w:rsidR="00221259" w:rsidRPr="00221259">
        <w:rPr>
          <w:rFonts w:ascii="Times New Roman" w:eastAsia="Times New Roman" w:hAnsi="Times New Roman" w:cs="Times New Roman"/>
          <w:iCs/>
          <w:color w:val="000000" w:themeColor="text1"/>
          <w:lang w:val="es-ES" w:eastAsia="es-ES"/>
        </w:rPr>
        <w:t>, entendiendo que significa</w:t>
      </w:r>
      <w:r w:rsidR="00221259">
        <w:rPr>
          <w:rFonts w:ascii="Times New Roman" w:eastAsia="Times New Roman" w:hAnsi="Times New Roman" w:cs="Times New Roman"/>
          <w:iCs/>
          <w:color w:val="000000" w:themeColor="text1"/>
          <w:lang w:val="es-ES" w:eastAsia="es-ES"/>
        </w:rPr>
        <w:t>n</w:t>
      </w:r>
      <w:r w:rsidR="00221259" w:rsidRPr="00221259">
        <w:rPr>
          <w:rFonts w:ascii="Times New Roman" w:eastAsia="Times New Roman" w:hAnsi="Times New Roman" w:cs="Times New Roman"/>
          <w:iCs/>
          <w:color w:val="000000" w:themeColor="text1"/>
          <w:lang w:val="es-ES" w:eastAsia="es-ES"/>
        </w:rPr>
        <w:t xml:space="preserve"> una </w:t>
      </w:r>
      <w:r w:rsidRPr="00221259">
        <w:rPr>
          <w:rFonts w:ascii="Times New Roman" w:eastAsia="Times New Roman" w:hAnsi="Times New Roman" w:cs="Times New Roman"/>
          <w:iCs/>
          <w:color w:val="000000" w:themeColor="text1"/>
          <w:lang w:val="es-ES" w:eastAsia="es-ES"/>
        </w:rPr>
        <w:t>contribu</w:t>
      </w:r>
      <w:r w:rsidR="00221259" w:rsidRPr="00221259">
        <w:rPr>
          <w:rFonts w:ascii="Times New Roman" w:eastAsia="Times New Roman" w:hAnsi="Times New Roman" w:cs="Times New Roman"/>
          <w:iCs/>
          <w:color w:val="000000" w:themeColor="text1"/>
          <w:lang w:val="es-ES" w:eastAsia="es-ES"/>
        </w:rPr>
        <w:t>ción</w:t>
      </w:r>
      <w:r w:rsidRPr="00221259">
        <w:rPr>
          <w:rFonts w:ascii="Times New Roman" w:eastAsia="Times New Roman" w:hAnsi="Times New Roman" w:cs="Times New Roman"/>
          <w:iCs/>
          <w:color w:val="000000" w:themeColor="text1"/>
          <w:lang w:val="es-ES" w:eastAsia="es-ES"/>
        </w:rPr>
        <w:t xml:space="preserve"> al desarrollo futuro para el sector, </w:t>
      </w:r>
      <w:r w:rsidR="00221259" w:rsidRPr="00221259">
        <w:rPr>
          <w:rFonts w:ascii="Times New Roman" w:eastAsia="Times New Roman" w:hAnsi="Times New Roman" w:cs="Times New Roman"/>
          <w:iCs/>
          <w:color w:val="000000" w:themeColor="text1"/>
          <w:lang w:val="es-ES" w:eastAsia="es-ES"/>
        </w:rPr>
        <w:t xml:space="preserve">ubicándose </w:t>
      </w:r>
      <w:r w:rsidRPr="00221259">
        <w:rPr>
          <w:rFonts w:ascii="Times New Roman" w:eastAsia="Times New Roman" w:hAnsi="Times New Roman" w:cs="Times New Roman"/>
          <w:iCs/>
          <w:color w:val="000000" w:themeColor="text1"/>
          <w:lang w:val="es-ES" w:eastAsia="es-ES"/>
        </w:rPr>
        <w:t>como un actor más dentro de una construcción social, teniendo en cuenta que se trata de un actor que la sociedad formó para que tenga capacidad de ver más allá de lo evidente, proponiendo estrategias</w:t>
      </w:r>
      <w:r w:rsidR="00221259" w:rsidRPr="00221259">
        <w:rPr>
          <w:rFonts w:ascii="Times New Roman" w:eastAsia="Times New Roman" w:hAnsi="Times New Roman" w:cs="Times New Roman"/>
          <w:iCs/>
          <w:color w:val="000000" w:themeColor="text1"/>
          <w:lang w:val="es-ES" w:eastAsia="es-ES"/>
        </w:rPr>
        <w:t xml:space="preserve"> y soluciones</w:t>
      </w:r>
      <w:r w:rsidRPr="00221259">
        <w:rPr>
          <w:rFonts w:ascii="Times New Roman" w:eastAsia="Times New Roman" w:hAnsi="Times New Roman" w:cs="Times New Roman"/>
          <w:iCs/>
          <w:color w:val="000000" w:themeColor="text1"/>
          <w:lang w:val="es-ES" w:eastAsia="es-ES"/>
        </w:rPr>
        <w:t>.</w:t>
      </w:r>
      <w:r w:rsidRPr="00B457C9">
        <w:rPr>
          <w:rFonts w:ascii="Times New Roman" w:eastAsia="Times New Roman" w:hAnsi="Times New Roman" w:cs="Times New Roman"/>
          <w:i/>
          <w:color w:val="000000" w:themeColor="text1"/>
          <w:lang w:val="es-ES" w:eastAsia="es-ES"/>
        </w:rPr>
        <w:t xml:space="preserve"> </w:t>
      </w:r>
      <w:r w:rsidR="00221259" w:rsidRPr="00221259">
        <w:rPr>
          <w:rFonts w:ascii="Times New Roman" w:eastAsia="Times New Roman" w:hAnsi="Times New Roman" w:cs="Times New Roman"/>
          <w:iCs/>
          <w:color w:val="000000" w:themeColor="text1"/>
          <w:lang w:val="es-ES" w:eastAsia="es-ES"/>
        </w:rPr>
        <w:t>L</w:t>
      </w:r>
      <w:r w:rsidRPr="00221259">
        <w:rPr>
          <w:rFonts w:ascii="Times New Roman" w:eastAsia="Times New Roman" w:hAnsi="Times New Roman" w:cs="Times New Roman"/>
          <w:iCs/>
          <w:color w:val="000000" w:themeColor="text1"/>
          <w:lang w:val="es-ES" w:eastAsia="es-ES"/>
        </w:rPr>
        <w:t>a investigación</w:t>
      </w:r>
      <w:r w:rsidR="00221259" w:rsidRPr="00221259">
        <w:rPr>
          <w:rFonts w:ascii="Times New Roman" w:eastAsia="Times New Roman" w:hAnsi="Times New Roman" w:cs="Times New Roman"/>
          <w:iCs/>
          <w:color w:val="000000" w:themeColor="text1"/>
          <w:lang w:val="es-ES" w:eastAsia="es-ES"/>
        </w:rPr>
        <w:t xml:space="preserve"> se orienta a</w:t>
      </w:r>
      <w:r w:rsidRPr="00221259">
        <w:rPr>
          <w:rFonts w:ascii="Times New Roman" w:eastAsia="Times New Roman" w:hAnsi="Times New Roman" w:cs="Times New Roman"/>
          <w:iCs/>
          <w:color w:val="000000" w:themeColor="text1"/>
          <w:lang w:val="es-ES" w:eastAsia="es-ES"/>
        </w:rPr>
        <w:t xml:space="preserve"> distintas temáticas y su impacto sobre el sector, </w:t>
      </w:r>
      <w:r w:rsidR="00221259" w:rsidRPr="00221259">
        <w:rPr>
          <w:rFonts w:ascii="Times New Roman" w:eastAsia="Times New Roman" w:hAnsi="Times New Roman" w:cs="Times New Roman"/>
          <w:iCs/>
          <w:color w:val="000000" w:themeColor="text1"/>
          <w:lang w:val="es-ES" w:eastAsia="es-ES"/>
        </w:rPr>
        <w:t>y</w:t>
      </w:r>
      <w:r w:rsidRPr="00221259">
        <w:rPr>
          <w:rFonts w:ascii="Times New Roman" w:eastAsia="Times New Roman" w:hAnsi="Times New Roman" w:cs="Times New Roman"/>
          <w:iCs/>
          <w:color w:val="000000" w:themeColor="text1"/>
          <w:lang w:val="es-ES" w:eastAsia="es-ES"/>
        </w:rPr>
        <w:t xml:space="preserve"> la transferencia</w:t>
      </w:r>
      <w:r w:rsidRPr="00B457C9">
        <w:rPr>
          <w:rFonts w:ascii="Times New Roman" w:eastAsia="Times New Roman" w:hAnsi="Times New Roman" w:cs="Times New Roman"/>
          <w:i/>
          <w:color w:val="000000" w:themeColor="text1"/>
          <w:lang w:val="es-ES" w:eastAsia="es-ES"/>
        </w:rPr>
        <w:t xml:space="preserve"> </w:t>
      </w:r>
      <w:r w:rsidRPr="00221259">
        <w:rPr>
          <w:rFonts w:ascii="Times New Roman" w:eastAsia="Times New Roman" w:hAnsi="Times New Roman" w:cs="Times New Roman"/>
          <w:iCs/>
          <w:color w:val="000000" w:themeColor="text1"/>
          <w:lang w:val="es-ES" w:eastAsia="es-ES"/>
        </w:rPr>
        <w:t>se concreta, no solo a través de publicaciones sino mediante jornadas y capacitaciones.</w:t>
      </w:r>
      <w:r w:rsidR="00221259">
        <w:rPr>
          <w:rFonts w:ascii="Times New Roman" w:eastAsia="Times New Roman" w:hAnsi="Times New Roman" w:cs="Times New Roman"/>
          <w:i/>
          <w:color w:val="000000" w:themeColor="text1"/>
          <w:lang w:val="es-ES" w:eastAsia="es-ES"/>
        </w:rPr>
        <w:t xml:space="preserve"> </w:t>
      </w:r>
      <w:r w:rsidR="00947347">
        <w:rPr>
          <w:rFonts w:ascii="Times New Roman" w:eastAsia="Times New Roman" w:hAnsi="Times New Roman" w:cs="Times New Roman"/>
          <w:iCs/>
          <w:color w:val="000000" w:themeColor="text1"/>
          <w:lang w:val="es-ES" w:eastAsia="es-ES"/>
        </w:rPr>
        <w:t>D</w:t>
      </w:r>
      <w:r w:rsidR="00221259">
        <w:rPr>
          <w:rFonts w:ascii="Times New Roman" w:eastAsia="Times New Roman" w:hAnsi="Times New Roman" w:cs="Times New Roman"/>
          <w:color w:val="000000" w:themeColor="text1"/>
          <w:lang w:val="es-ES" w:eastAsia="es-ES"/>
        </w:rPr>
        <w:t>iferentes</w:t>
      </w:r>
      <w:r w:rsidRPr="00B457C9">
        <w:rPr>
          <w:rFonts w:ascii="Times New Roman" w:eastAsia="Times New Roman" w:hAnsi="Times New Roman" w:cs="Times New Roman"/>
          <w:color w:val="000000" w:themeColor="text1"/>
          <w:lang w:val="es-ES" w:eastAsia="es-ES"/>
        </w:rPr>
        <w:t xml:space="preserve"> cátedras de pequeños rumiantes de facultades de agronomía y de veterinaria, de gestión estatal y privada</w:t>
      </w:r>
      <w:r w:rsidR="00221259">
        <w:rPr>
          <w:rFonts w:ascii="Times New Roman" w:eastAsia="Times New Roman" w:hAnsi="Times New Roman" w:cs="Times New Roman"/>
          <w:color w:val="000000" w:themeColor="text1"/>
          <w:lang w:val="es-ES" w:eastAsia="es-ES"/>
        </w:rPr>
        <w:t xml:space="preserve"> consultadas</w:t>
      </w:r>
      <w:r w:rsidR="00947347">
        <w:rPr>
          <w:rFonts w:ascii="Times New Roman" w:eastAsia="Times New Roman" w:hAnsi="Times New Roman" w:cs="Times New Roman"/>
          <w:color w:val="000000" w:themeColor="text1"/>
          <w:lang w:val="es-ES" w:eastAsia="es-ES"/>
        </w:rPr>
        <w:t xml:space="preserve">, </w:t>
      </w:r>
      <w:r w:rsidRPr="00B457C9">
        <w:rPr>
          <w:rFonts w:ascii="Times New Roman" w:eastAsia="Times New Roman" w:hAnsi="Times New Roman" w:cs="Times New Roman"/>
          <w:color w:val="000000" w:themeColor="text1"/>
          <w:lang w:val="es-ES" w:eastAsia="es-ES"/>
        </w:rPr>
        <w:t xml:space="preserve">refieren a que </w:t>
      </w:r>
      <w:r w:rsidRPr="00221259">
        <w:rPr>
          <w:rFonts w:ascii="Times New Roman" w:eastAsia="Times New Roman" w:hAnsi="Times New Roman" w:cs="Times New Roman"/>
          <w:iCs/>
          <w:color w:val="000000" w:themeColor="text1"/>
          <w:lang w:val="es-ES" w:eastAsia="es-ES"/>
        </w:rPr>
        <w:t xml:space="preserve">los diferentes grupos de investigación trabajan sobre un mismo tema de manera aislada, </w:t>
      </w:r>
      <w:r w:rsidR="00947347">
        <w:rPr>
          <w:rFonts w:ascii="Times New Roman" w:eastAsia="Times New Roman" w:hAnsi="Times New Roman" w:cs="Times New Roman"/>
          <w:iCs/>
          <w:color w:val="000000" w:themeColor="text1"/>
          <w:lang w:val="es-ES" w:eastAsia="es-ES"/>
        </w:rPr>
        <w:t>cuando</w:t>
      </w:r>
      <w:r w:rsidRPr="00221259">
        <w:rPr>
          <w:rFonts w:ascii="Times New Roman" w:eastAsia="Times New Roman" w:hAnsi="Times New Roman" w:cs="Times New Roman"/>
          <w:iCs/>
          <w:color w:val="000000" w:themeColor="text1"/>
          <w:lang w:val="es-ES" w:eastAsia="es-ES"/>
        </w:rPr>
        <w:t xml:space="preserve"> formando redes los recursos podrían aprovecharse para lograr más y mejores resultados.</w:t>
      </w:r>
    </w:p>
    <w:p w:rsidR="00D8799A" w:rsidRPr="00597190" w:rsidRDefault="00D8799A" w:rsidP="00D8799A">
      <w:pPr>
        <w:spacing w:line="360" w:lineRule="auto"/>
        <w:jc w:val="both"/>
        <w:rPr>
          <w:rFonts w:ascii="Times New Roman" w:eastAsia="Times New Roman" w:hAnsi="Times New Roman" w:cs="Times New Roman"/>
          <w:color w:val="000000" w:themeColor="text1"/>
          <w:lang w:val="es-ES" w:eastAsia="es-ES"/>
        </w:rPr>
      </w:pPr>
      <w:r w:rsidRPr="00947347">
        <w:rPr>
          <w:rFonts w:ascii="Times New Roman" w:eastAsia="Times New Roman" w:hAnsi="Times New Roman" w:cs="Times New Roman"/>
          <w:color w:val="000000" w:themeColor="text1"/>
          <w:lang w:val="es-ES" w:eastAsia="es-ES"/>
        </w:rPr>
        <w:t>Además de la vinculación con el medio y la transferencia que logran con los productores, se indagó sobre la conformación de redes dentro del ámbito de ciencia y técnica, y con otros organismos y universidades. En este sentido se advierten diferentes visiones. Si bien las características de este sector hacen posible generar redes trascendiendo los lazos tecnológicos y científicos</w:t>
      </w:r>
      <w:r w:rsidR="00947347">
        <w:rPr>
          <w:rFonts w:ascii="Times New Roman" w:eastAsia="Times New Roman" w:hAnsi="Times New Roman" w:cs="Times New Roman"/>
          <w:color w:val="000000" w:themeColor="text1"/>
          <w:lang w:val="es-ES" w:eastAsia="es-ES"/>
        </w:rPr>
        <w:t xml:space="preserve">, </w:t>
      </w:r>
      <w:r w:rsidRPr="00947347">
        <w:rPr>
          <w:rFonts w:ascii="Times New Roman" w:eastAsia="Times New Roman" w:hAnsi="Times New Roman" w:cs="Times New Roman"/>
          <w:color w:val="000000" w:themeColor="text1"/>
          <w:lang w:val="es-ES" w:eastAsia="es-ES"/>
        </w:rPr>
        <w:t>la vinculación concreta aún es escasa o puntual</w:t>
      </w:r>
      <w:r w:rsidR="00947347">
        <w:rPr>
          <w:rFonts w:ascii="Times New Roman" w:eastAsia="Times New Roman" w:hAnsi="Times New Roman" w:cs="Times New Roman"/>
          <w:color w:val="000000" w:themeColor="text1"/>
          <w:lang w:val="es-ES" w:eastAsia="es-ES"/>
        </w:rPr>
        <w:t xml:space="preserve">, </w:t>
      </w:r>
      <w:r w:rsidRPr="00947347">
        <w:rPr>
          <w:rFonts w:ascii="Times New Roman" w:eastAsia="Times New Roman" w:hAnsi="Times New Roman" w:cs="Times New Roman"/>
          <w:color w:val="000000" w:themeColor="text1"/>
          <w:lang w:val="es-ES" w:eastAsia="es-ES"/>
        </w:rPr>
        <w:t xml:space="preserve">por </w:t>
      </w:r>
      <w:proofErr w:type="gramStart"/>
      <w:r w:rsidRPr="00947347">
        <w:rPr>
          <w:rFonts w:ascii="Times New Roman" w:eastAsia="Times New Roman" w:hAnsi="Times New Roman" w:cs="Times New Roman"/>
          <w:color w:val="000000" w:themeColor="text1"/>
          <w:lang w:val="es-ES" w:eastAsia="es-ES"/>
        </w:rPr>
        <w:t>ejemplo</w:t>
      </w:r>
      <w:proofErr w:type="gramEnd"/>
      <w:r w:rsidRPr="00947347">
        <w:rPr>
          <w:rFonts w:ascii="Times New Roman" w:eastAsia="Times New Roman" w:hAnsi="Times New Roman" w:cs="Times New Roman"/>
          <w:color w:val="000000" w:themeColor="text1"/>
          <w:lang w:val="es-ES" w:eastAsia="es-ES"/>
        </w:rPr>
        <w:t xml:space="preserve"> cuando se asiste a reuniones sectoriales, o cuando se interactúa con funcionarios y técnicos de la Ley ovina y caprina, observándose un espacio de intercambio de trabajo conjunto, información y resultados. No obstante, la impresión general, a través de lo manifestado por actores relevantes en las diversas entrevistas y reuniones es que </w:t>
      </w:r>
      <w:r w:rsidRPr="00947347">
        <w:rPr>
          <w:rFonts w:ascii="Times New Roman" w:eastAsia="Times New Roman" w:hAnsi="Times New Roman" w:cs="Times New Roman"/>
          <w:color w:val="000000" w:themeColor="text1"/>
          <w:lang w:eastAsia="es-ES"/>
        </w:rPr>
        <w:t xml:space="preserve">cada uno hace la investigación que considera sin fijar líneas considerando la necesidad en el medio. La dificultad de contar con información precisa sobre el sector es una de las posibles causas de esta dispersión de </w:t>
      </w:r>
      <w:r w:rsidR="001E2A7D" w:rsidRPr="00947347">
        <w:rPr>
          <w:rFonts w:ascii="Times New Roman" w:eastAsia="Times New Roman" w:hAnsi="Times New Roman" w:cs="Times New Roman"/>
          <w:color w:val="000000" w:themeColor="text1"/>
          <w:lang w:eastAsia="es-ES"/>
        </w:rPr>
        <w:t>esfuerzo,</w:t>
      </w:r>
      <w:r w:rsidRPr="00947347">
        <w:rPr>
          <w:rFonts w:ascii="Times New Roman" w:eastAsia="Times New Roman" w:hAnsi="Times New Roman" w:cs="Times New Roman"/>
          <w:color w:val="000000" w:themeColor="text1"/>
          <w:lang w:eastAsia="es-ES"/>
        </w:rPr>
        <w:t xml:space="preserve"> aunque en los últimos años se advierte una clara intensión desde los espacios de decisión política para obtener definiciones y planificar el sector en general.</w:t>
      </w:r>
    </w:p>
    <w:p w:rsidR="00D8799A" w:rsidRPr="00597190" w:rsidRDefault="00D8799A" w:rsidP="00D8799A">
      <w:pPr>
        <w:spacing w:line="360" w:lineRule="auto"/>
        <w:jc w:val="both"/>
        <w:rPr>
          <w:rFonts w:ascii="Times New Roman" w:eastAsia="Times New Roman" w:hAnsi="Times New Roman" w:cs="Times New Roman"/>
          <w:color w:val="000000" w:themeColor="text1"/>
          <w:lang w:eastAsia="es-ES"/>
        </w:rPr>
      </w:pPr>
      <w:r w:rsidRPr="00597190">
        <w:rPr>
          <w:rFonts w:ascii="Times New Roman" w:eastAsia="Times New Roman" w:hAnsi="Times New Roman" w:cs="Times New Roman"/>
          <w:color w:val="000000" w:themeColor="text1"/>
          <w:lang w:eastAsia="es-ES"/>
        </w:rPr>
        <w:tab/>
        <w:t>Para conocer el esfuerzo que realiza en el país, en términos de recursos financieros para apoyar proyectos para el sector, en consulta con la base del sistema de información de ciencia y tecnología de acceso público (</w:t>
      </w:r>
      <w:proofErr w:type="spellStart"/>
      <w:r w:rsidRPr="00597190">
        <w:rPr>
          <w:rFonts w:ascii="Times New Roman" w:eastAsia="Times New Roman" w:hAnsi="Times New Roman" w:cs="Times New Roman"/>
          <w:color w:val="000000" w:themeColor="text1"/>
          <w:lang w:eastAsia="es-ES"/>
        </w:rPr>
        <w:t>Sicytar</w:t>
      </w:r>
      <w:proofErr w:type="spellEnd"/>
      <w:r w:rsidRPr="00597190">
        <w:rPr>
          <w:rFonts w:ascii="Times New Roman" w:eastAsia="Times New Roman" w:hAnsi="Times New Roman" w:cs="Times New Roman"/>
          <w:color w:val="000000" w:themeColor="text1"/>
          <w:lang w:eastAsia="es-ES"/>
        </w:rPr>
        <w:t>, 2018), se obtuvieron datos del período 2008 a 2016</w:t>
      </w:r>
      <w:r w:rsidR="00597190" w:rsidRPr="00597190">
        <w:rPr>
          <w:rFonts w:ascii="Times New Roman" w:eastAsia="Times New Roman" w:hAnsi="Times New Roman" w:cs="Times New Roman"/>
          <w:color w:val="000000" w:themeColor="text1"/>
          <w:lang w:eastAsia="es-ES"/>
        </w:rPr>
        <w:t xml:space="preserve">, de lo </w:t>
      </w:r>
      <w:r w:rsidRPr="00597190">
        <w:rPr>
          <w:rFonts w:ascii="Times New Roman" w:eastAsia="Times New Roman" w:hAnsi="Times New Roman" w:cs="Times New Roman"/>
          <w:color w:val="000000" w:themeColor="text1"/>
          <w:lang w:eastAsia="es-ES"/>
        </w:rPr>
        <w:t xml:space="preserve">que </w:t>
      </w:r>
      <w:r w:rsidR="00597190" w:rsidRPr="00597190">
        <w:rPr>
          <w:rFonts w:ascii="Times New Roman" w:eastAsia="Times New Roman" w:hAnsi="Times New Roman" w:cs="Times New Roman"/>
          <w:color w:val="000000" w:themeColor="text1"/>
          <w:lang w:eastAsia="es-ES"/>
        </w:rPr>
        <w:t xml:space="preserve">se desprende que </w:t>
      </w:r>
      <w:r w:rsidRPr="00597190">
        <w:rPr>
          <w:rFonts w:ascii="Times New Roman" w:eastAsia="Times New Roman" w:hAnsi="Times New Roman" w:cs="Times New Roman"/>
          <w:color w:val="000000" w:themeColor="text1"/>
          <w:lang w:eastAsia="es-ES"/>
        </w:rPr>
        <w:t xml:space="preserve">el 62 % corresponde a proyectos científicos y el 38 % a tecnología e innovación. Con respecto a los montos el 53 % contaron con un financiamiento de hasta 250.000 pesos mientras que el 47 % restante hasta más de 1 millón. </w:t>
      </w:r>
      <w:r w:rsidR="00597190" w:rsidRPr="00597190">
        <w:rPr>
          <w:rFonts w:ascii="Times New Roman" w:eastAsia="Times New Roman" w:hAnsi="Times New Roman" w:cs="Times New Roman"/>
          <w:color w:val="000000" w:themeColor="text1"/>
          <w:lang w:eastAsia="es-ES"/>
        </w:rPr>
        <w:t>Analizando l</w:t>
      </w:r>
      <w:r w:rsidRPr="00597190">
        <w:rPr>
          <w:rFonts w:ascii="Times New Roman" w:eastAsia="Times New Roman" w:hAnsi="Times New Roman" w:cs="Times New Roman"/>
          <w:color w:val="000000" w:themeColor="text1"/>
          <w:lang w:eastAsia="es-ES"/>
        </w:rPr>
        <w:t xml:space="preserve">a distribución de los recursos para investigación por región, </w:t>
      </w:r>
      <w:r w:rsidR="00597190" w:rsidRPr="00597190">
        <w:rPr>
          <w:rFonts w:ascii="Times New Roman" w:eastAsia="Times New Roman" w:hAnsi="Times New Roman" w:cs="Times New Roman"/>
          <w:color w:val="000000" w:themeColor="text1"/>
          <w:lang w:eastAsia="es-ES"/>
        </w:rPr>
        <w:t xml:space="preserve">se </w:t>
      </w:r>
      <w:r w:rsidR="00597190" w:rsidRPr="00597190">
        <w:rPr>
          <w:rFonts w:ascii="Times New Roman" w:eastAsia="Times New Roman" w:hAnsi="Times New Roman" w:cs="Times New Roman"/>
          <w:color w:val="000000" w:themeColor="text1"/>
          <w:lang w:eastAsia="es-ES"/>
        </w:rPr>
        <w:lastRenderedPageBreak/>
        <w:t>encuentra</w:t>
      </w:r>
      <w:r w:rsidRPr="00597190">
        <w:rPr>
          <w:rFonts w:ascii="Times New Roman" w:eastAsia="Times New Roman" w:hAnsi="Times New Roman" w:cs="Times New Roman"/>
          <w:color w:val="000000" w:themeColor="text1"/>
          <w:lang w:eastAsia="es-ES"/>
        </w:rPr>
        <w:t xml:space="preserve"> que el 77 % corresponde a la región pampeana, el 7 % para el NOA, el 6 % región patagónica, 5 % para Cuyo y el 4 % para el NEA. Es importante aclarar que en la región pampeana está considerada la CABA, correspondiéndole el 37 % de la mencionada región, evidenciando la concentración de instituciones de ciencia y tecnología del país.</w:t>
      </w:r>
    </w:p>
    <w:p w:rsidR="00025A27" w:rsidRDefault="00025A27" w:rsidP="00D8799A">
      <w:pPr>
        <w:spacing w:line="360" w:lineRule="auto"/>
        <w:jc w:val="both"/>
        <w:rPr>
          <w:rFonts w:ascii="Times New Roman" w:eastAsia="Times New Roman" w:hAnsi="Times New Roman" w:cs="Times New Roman"/>
          <w:color w:val="FF0000"/>
          <w:lang w:eastAsia="es-ES"/>
        </w:rPr>
      </w:pPr>
    </w:p>
    <w:p w:rsidR="00025A27" w:rsidRPr="00025A27" w:rsidRDefault="00025A27" w:rsidP="00D8799A">
      <w:pPr>
        <w:spacing w:line="360" w:lineRule="auto"/>
        <w:jc w:val="both"/>
        <w:rPr>
          <w:rFonts w:ascii="Times New Roman" w:eastAsia="Times New Roman" w:hAnsi="Times New Roman" w:cs="Times New Roman"/>
          <w:b/>
          <w:bCs/>
          <w:color w:val="000000" w:themeColor="text1"/>
          <w:lang w:eastAsia="es-ES"/>
        </w:rPr>
      </w:pPr>
      <w:r w:rsidRPr="00025A27">
        <w:rPr>
          <w:rFonts w:ascii="Times New Roman" w:eastAsia="Times New Roman" w:hAnsi="Times New Roman" w:cs="Times New Roman"/>
          <w:b/>
          <w:bCs/>
          <w:color w:val="000000" w:themeColor="text1"/>
          <w:lang w:eastAsia="es-ES"/>
        </w:rPr>
        <w:t>El sistema de relaciones en el sector de los pequeños rumiantes en Argentina</w:t>
      </w:r>
    </w:p>
    <w:p w:rsidR="00D8799A" w:rsidRPr="00025A27" w:rsidRDefault="00025A27" w:rsidP="00D8799A">
      <w:pPr>
        <w:spacing w:line="360" w:lineRule="auto"/>
        <w:jc w:val="both"/>
        <w:rPr>
          <w:rFonts w:ascii="Times New Roman" w:eastAsia="Times New Roman" w:hAnsi="Times New Roman" w:cs="Times New Roman"/>
          <w:color w:val="000000" w:themeColor="text1"/>
          <w:lang w:eastAsia="es-ES"/>
        </w:rPr>
      </w:pPr>
      <w:r w:rsidRPr="00025A27">
        <w:rPr>
          <w:rFonts w:ascii="Times New Roman" w:eastAsia="Times New Roman" w:hAnsi="Times New Roman" w:cs="Times New Roman"/>
          <w:color w:val="000000" w:themeColor="text1"/>
          <w:lang w:eastAsia="es-ES"/>
        </w:rPr>
        <w:tab/>
      </w:r>
      <w:r w:rsidR="00D8799A" w:rsidRPr="00025A27">
        <w:rPr>
          <w:rFonts w:ascii="Times New Roman" w:eastAsia="Times New Roman" w:hAnsi="Times New Roman" w:cs="Times New Roman"/>
          <w:color w:val="000000" w:themeColor="text1"/>
          <w:lang w:eastAsia="es-ES"/>
        </w:rPr>
        <w:t xml:space="preserve">El análisis del sistema de relaciones en el sector de los pequeños rumiantes </w:t>
      </w:r>
      <w:r w:rsidRPr="00025A27">
        <w:rPr>
          <w:rFonts w:ascii="Times New Roman" w:eastAsia="Times New Roman" w:hAnsi="Times New Roman" w:cs="Times New Roman"/>
          <w:color w:val="000000" w:themeColor="text1"/>
          <w:lang w:eastAsia="es-ES"/>
        </w:rPr>
        <w:t xml:space="preserve">permite </w:t>
      </w:r>
      <w:r w:rsidR="00D8799A" w:rsidRPr="00025A27">
        <w:rPr>
          <w:rFonts w:ascii="Times New Roman" w:eastAsia="Times New Roman" w:hAnsi="Times New Roman" w:cs="Times New Roman"/>
          <w:color w:val="000000" w:themeColor="text1"/>
          <w:lang w:eastAsia="es-ES"/>
        </w:rPr>
        <w:t>trazar un diagrama que muestr</w:t>
      </w:r>
      <w:r w:rsidRPr="00025A27">
        <w:rPr>
          <w:rFonts w:ascii="Times New Roman" w:eastAsia="Times New Roman" w:hAnsi="Times New Roman" w:cs="Times New Roman"/>
          <w:color w:val="000000" w:themeColor="text1"/>
          <w:lang w:eastAsia="es-ES"/>
        </w:rPr>
        <w:t>a</w:t>
      </w:r>
      <w:r w:rsidR="00D8799A" w:rsidRPr="00025A27">
        <w:rPr>
          <w:rFonts w:ascii="Times New Roman" w:eastAsia="Times New Roman" w:hAnsi="Times New Roman" w:cs="Times New Roman"/>
          <w:color w:val="000000" w:themeColor="text1"/>
          <w:lang w:eastAsia="es-ES"/>
        </w:rPr>
        <w:t xml:space="preserve"> la conexión entre los actores de la trama</w:t>
      </w:r>
      <w:r w:rsidRPr="00025A27">
        <w:rPr>
          <w:rFonts w:ascii="Times New Roman" w:eastAsia="Times New Roman" w:hAnsi="Times New Roman" w:cs="Times New Roman"/>
          <w:color w:val="000000" w:themeColor="text1"/>
          <w:lang w:eastAsia="es-ES"/>
        </w:rPr>
        <w:t>,</w:t>
      </w:r>
      <w:r w:rsidR="00D8799A" w:rsidRPr="00025A27">
        <w:rPr>
          <w:rFonts w:ascii="Times New Roman" w:eastAsia="Times New Roman" w:hAnsi="Times New Roman" w:cs="Times New Roman"/>
          <w:color w:val="000000" w:themeColor="text1"/>
          <w:lang w:eastAsia="es-ES"/>
        </w:rPr>
        <w:t xml:space="preserve"> lo cual facilitaría la identificación de las problemáticas actuales y oportunidades entorno de la circulación de conocimientos y el aprendizaje permitiendo ampliar el conocimiento de los casos y vincular los distintos actores a nivel provincial con dependencia funcional. </w:t>
      </w:r>
    </w:p>
    <w:p w:rsidR="00D8799A" w:rsidRPr="00025A27" w:rsidRDefault="00D8799A" w:rsidP="00D8799A">
      <w:pPr>
        <w:spacing w:line="360" w:lineRule="auto"/>
        <w:jc w:val="both"/>
        <w:rPr>
          <w:rFonts w:ascii="Times New Roman" w:eastAsia="Times New Roman" w:hAnsi="Times New Roman" w:cs="Times New Roman"/>
          <w:color w:val="000000" w:themeColor="text1"/>
          <w:lang w:eastAsia="es-ES"/>
        </w:rPr>
      </w:pPr>
      <w:r w:rsidRPr="00025A27">
        <w:rPr>
          <w:rFonts w:ascii="Times New Roman" w:eastAsia="Times New Roman" w:hAnsi="Times New Roman" w:cs="Times New Roman"/>
          <w:color w:val="000000" w:themeColor="text1"/>
          <w:lang w:eastAsia="es-ES"/>
        </w:rPr>
        <w:t>Para analizar las relaciones entre las instituciones de ciencia y tecnología y los sectores productivos fue utilizado el enfoque de Casas (2001), el cual se diferencia del que intenta encontrar</w:t>
      </w:r>
      <w:r w:rsidR="00025A27" w:rsidRPr="00025A27">
        <w:rPr>
          <w:rFonts w:ascii="Times New Roman" w:eastAsia="Times New Roman" w:hAnsi="Times New Roman" w:cs="Times New Roman"/>
          <w:color w:val="000000" w:themeColor="text1"/>
          <w:lang w:eastAsia="es-ES"/>
        </w:rPr>
        <w:t xml:space="preserve"> </w:t>
      </w:r>
      <w:r w:rsidRPr="00025A27">
        <w:rPr>
          <w:rFonts w:ascii="Times New Roman" w:eastAsia="Times New Roman" w:hAnsi="Times New Roman" w:cs="Times New Roman"/>
          <w:color w:val="000000" w:themeColor="text1"/>
          <w:lang w:eastAsia="es-ES"/>
        </w:rPr>
        <w:t xml:space="preserve">exclusivamente </w:t>
      </w:r>
      <w:r w:rsidR="00025A27" w:rsidRPr="00025A27">
        <w:rPr>
          <w:rFonts w:ascii="Times New Roman" w:eastAsia="Times New Roman" w:hAnsi="Times New Roman" w:cs="Times New Roman"/>
          <w:color w:val="000000" w:themeColor="text1"/>
          <w:lang w:eastAsia="es-ES"/>
        </w:rPr>
        <w:t xml:space="preserve">la </w:t>
      </w:r>
      <w:r w:rsidRPr="00025A27">
        <w:rPr>
          <w:rFonts w:ascii="Times New Roman" w:eastAsia="Times New Roman" w:hAnsi="Times New Roman" w:cs="Times New Roman"/>
          <w:color w:val="000000" w:themeColor="text1"/>
          <w:lang w:eastAsia="es-ES"/>
        </w:rPr>
        <w:t xml:space="preserve">transferencia </w:t>
      </w:r>
      <w:r w:rsidR="00025A27" w:rsidRPr="00025A27">
        <w:rPr>
          <w:rFonts w:ascii="Times New Roman" w:eastAsia="Times New Roman" w:hAnsi="Times New Roman" w:cs="Times New Roman"/>
          <w:color w:val="000000" w:themeColor="text1"/>
          <w:lang w:eastAsia="es-ES"/>
        </w:rPr>
        <w:t>tecnológica</w:t>
      </w:r>
      <w:r w:rsidRPr="00025A27">
        <w:rPr>
          <w:rFonts w:ascii="Times New Roman" w:eastAsia="Times New Roman" w:hAnsi="Times New Roman" w:cs="Times New Roman"/>
          <w:color w:val="000000" w:themeColor="text1"/>
          <w:lang w:eastAsia="es-ES"/>
        </w:rPr>
        <w:t xml:space="preserve">. Así, considera las redes de conocimiento y los flujos de </w:t>
      </w:r>
      <w:r w:rsidR="00025A27" w:rsidRPr="00025A27">
        <w:rPr>
          <w:rFonts w:ascii="Times New Roman" w:eastAsia="Times New Roman" w:hAnsi="Times New Roman" w:cs="Times New Roman"/>
          <w:color w:val="000000" w:themeColor="text1"/>
          <w:lang w:eastAsia="es-ES"/>
        </w:rPr>
        <w:t>estos</w:t>
      </w:r>
      <w:r w:rsidRPr="00025A27">
        <w:rPr>
          <w:rFonts w:ascii="Times New Roman" w:eastAsia="Times New Roman" w:hAnsi="Times New Roman" w:cs="Times New Roman"/>
          <w:color w:val="000000" w:themeColor="text1"/>
          <w:lang w:eastAsia="es-ES"/>
        </w:rPr>
        <w:t xml:space="preserve"> entre distintos sectores para poder documentar si el conocimiento adquirido y producido en las universidades y centros de </w:t>
      </w:r>
      <w:r w:rsidR="00025A27" w:rsidRPr="00025A27">
        <w:rPr>
          <w:rFonts w:ascii="Times New Roman" w:eastAsia="Times New Roman" w:hAnsi="Times New Roman" w:cs="Times New Roman"/>
          <w:color w:val="000000" w:themeColor="text1"/>
          <w:lang w:eastAsia="es-ES"/>
        </w:rPr>
        <w:t>investigación</w:t>
      </w:r>
      <w:r w:rsidRPr="00025A27">
        <w:rPr>
          <w:rFonts w:ascii="Times New Roman" w:eastAsia="Times New Roman" w:hAnsi="Times New Roman" w:cs="Times New Roman"/>
          <w:color w:val="000000" w:themeColor="text1"/>
          <w:lang w:eastAsia="es-ES"/>
        </w:rPr>
        <w:t xml:space="preserve"> se transmite a los sectores productivos y si, el conocimiento </w:t>
      </w:r>
      <w:r w:rsidR="00025A27" w:rsidRPr="00025A27">
        <w:rPr>
          <w:rFonts w:ascii="Times New Roman" w:eastAsia="Times New Roman" w:hAnsi="Times New Roman" w:cs="Times New Roman"/>
          <w:color w:val="000000" w:themeColor="text1"/>
          <w:lang w:eastAsia="es-ES"/>
        </w:rPr>
        <w:t>técnico</w:t>
      </w:r>
      <w:r w:rsidRPr="00025A27">
        <w:rPr>
          <w:rFonts w:ascii="Times New Roman" w:eastAsia="Times New Roman" w:hAnsi="Times New Roman" w:cs="Times New Roman"/>
          <w:color w:val="000000" w:themeColor="text1"/>
          <w:lang w:eastAsia="es-ES"/>
        </w:rPr>
        <w:t xml:space="preserve"> acumulado en sectores </w:t>
      </w:r>
      <w:r w:rsidR="00150FF4" w:rsidRPr="00025A27">
        <w:rPr>
          <w:rFonts w:ascii="Times New Roman" w:eastAsia="Times New Roman" w:hAnsi="Times New Roman" w:cs="Times New Roman"/>
          <w:color w:val="000000" w:themeColor="text1"/>
          <w:lang w:eastAsia="es-ES"/>
        </w:rPr>
        <w:t>productivos</w:t>
      </w:r>
      <w:r w:rsidRPr="00025A27">
        <w:rPr>
          <w:rFonts w:ascii="Times New Roman" w:eastAsia="Times New Roman" w:hAnsi="Times New Roman" w:cs="Times New Roman"/>
          <w:color w:val="000000" w:themeColor="text1"/>
          <w:lang w:eastAsia="es-ES"/>
        </w:rPr>
        <w:t xml:space="preserve"> representa un factor importante para el desarrollo de nuevo conocimiento </w:t>
      </w:r>
      <w:r w:rsidR="00025A27" w:rsidRPr="00025A27">
        <w:rPr>
          <w:rFonts w:ascii="Times New Roman" w:eastAsia="Times New Roman" w:hAnsi="Times New Roman" w:cs="Times New Roman"/>
          <w:color w:val="000000" w:themeColor="text1"/>
          <w:lang w:eastAsia="es-ES"/>
        </w:rPr>
        <w:t>científico</w:t>
      </w:r>
      <w:r w:rsidRPr="00025A27">
        <w:rPr>
          <w:rFonts w:ascii="Times New Roman" w:eastAsia="Times New Roman" w:hAnsi="Times New Roman" w:cs="Times New Roman"/>
          <w:color w:val="000000" w:themeColor="text1"/>
          <w:lang w:eastAsia="es-ES"/>
        </w:rPr>
        <w:t xml:space="preserve"> y </w:t>
      </w:r>
      <w:r w:rsidR="00025A27" w:rsidRPr="00025A27">
        <w:rPr>
          <w:rFonts w:ascii="Times New Roman" w:eastAsia="Times New Roman" w:hAnsi="Times New Roman" w:cs="Times New Roman"/>
          <w:color w:val="000000" w:themeColor="text1"/>
          <w:lang w:eastAsia="es-ES"/>
        </w:rPr>
        <w:t>tecnológico</w:t>
      </w:r>
      <w:r w:rsidRPr="00025A27">
        <w:rPr>
          <w:rFonts w:ascii="Times New Roman" w:eastAsia="Times New Roman" w:hAnsi="Times New Roman" w:cs="Times New Roman"/>
          <w:color w:val="000000" w:themeColor="text1"/>
          <w:lang w:eastAsia="es-ES"/>
        </w:rPr>
        <w:t xml:space="preserve">. </w:t>
      </w:r>
    </w:p>
    <w:p w:rsidR="00D8799A" w:rsidRPr="00025A27" w:rsidRDefault="00D8799A" w:rsidP="00D8799A">
      <w:pPr>
        <w:spacing w:line="360" w:lineRule="auto"/>
        <w:jc w:val="both"/>
        <w:rPr>
          <w:rFonts w:ascii="Times New Roman" w:eastAsia="Times New Roman" w:hAnsi="Times New Roman" w:cs="Times New Roman"/>
          <w:color w:val="000000" w:themeColor="text1"/>
          <w:lang w:eastAsia="es-ES"/>
        </w:rPr>
      </w:pPr>
      <w:r w:rsidRPr="00025A27">
        <w:rPr>
          <w:rFonts w:ascii="Times New Roman" w:eastAsia="Times New Roman" w:hAnsi="Times New Roman" w:cs="Times New Roman"/>
          <w:color w:val="000000" w:themeColor="text1"/>
          <w:lang w:eastAsia="es-ES"/>
        </w:rPr>
        <w:t>Sobre la base de los resultados obtenidos (Figura</w:t>
      </w:r>
      <w:r w:rsidR="00EA5E69">
        <w:rPr>
          <w:rFonts w:ascii="Times New Roman" w:eastAsia="Times New Roman" w:hAnsi="Times New Roman" w:cs="Times New Roman"/>
          <w:color w:val="000000" w:themeColor="text1"/>
          <w:lang w:eastAsia="es-ES"/>
        </w:rPr>
        <w:t xml:space="preserve"> </w:t>
      </w:r>
      <w:r w:rsidRPr="00025A27">
        <w:rPr>
          <w:rFonts w:ascii="Times New Roman" w:eastAsia="Times New Roman" w:hAnsi="Times New Roman" w:cs="Times New Roman"/>
          <w:color w:val="000000" w:themeColor="text1"/>
          <w:lang w:eastAsia="es-ES"/>
        </w:rPr>
        <w:t xml:space="preserve">1), se identificaron atributos relacionados con el tipo de actores que intervienen en la trama y el tipo de conexiones que se establecen con el objeto de identificar el rol funcional de cada actor, aplicando además el modelo funcional de sistemas de innovación de </w:t>
      </w:r>
      <w:proofErr w:type="spellStart"/>
      <w:r w:rsidRPr="00025A27">
        <w:rPr>
          <w:rFonts w:ascii="Times New Roman" w:eastAsia="Times New Roman" w:hAnsi="Times New Roman" w:cs="Times New Roman"/>
          <w:color w:val="000000" w:themeColor="text1"/>
          <w:lang w:eastAsia="es-ES"/>
        </w:rPr>
        <w:t>Kadura</w:t>
      </w:r>
      <w:proofErr w:type="spellEnd"/>
      <w:r w:rsidRPr="00025A27">
        <w:rPr>
          <w:rFonts w:ascii="Times New Roman" w:eastAsia="Times New Roman" w:hAnsi="Times New Roman" w:cs="Times New Roman"/>
          <w:color w:val="000000" w:themeColor="text1"/>
          <w:lang w:eastAsia="es-ES"/>
        </w:rPr>
        <w:t xml:space="preserve">, 2011. </w:t>
      </w:r>
    </w:p>
    <w:p w:rsidR="00D8799A" w:rsidRDefault="00D8799A" w:rsidP="00D8799A">
      <w:pPr>
        <w:spacing w:line="360" w:lineRule="auto"/>
        <w:jc w:val="both"/>
        <w:rPr>
          <w:rFonts w:ascii="Times New Roman" w:eastAsia="Times New Roman" w:hAnsi="Times New Roman" w:cs="Times New Roman"/>
          <w:color w:val="FF0000"/>
          <w:lang w:eastAsia="es-ES"/>
        </w:rPr>
      </w:pPr>
    </w:p>
    <w:p w:rsidR="00025A27" w:rsidRDefault="00025A27" w:rsidP="00D8799A">
      <w:pPr>
        <w:spacing w:line="360" w:lineRule="auto"/>
        <w:jc w:val="both"/>
        <w:rPr>
          <w:rFonts w:ascii="Times New Roman" w:eastAsia="Times New Roman" w:hAnsi="Times New Roman" w:cs="Times New Roman"/>
          <w:color w:val="FF0000"/>
          <w:lang w:eastAsia="es-ES"/>
        </w:rPr>
      </w:pPr>
    </w:p>
    <w:p w:rsidR="00EA5E69" w:rsidRDefault="00EA5E69" w:rsidP="00D8799A">
      <w:pPr>
        <w:spacing w:line="360" w:lineRule="auto"/>
        <w:jc w:val="both"/>
        <w:rPr>
          <w:rFonts w:ascii="Times New Roman" w:eastAsia="Times New Roman" w:hAnsi="Times New Roman" w:cs="Times New Roman"/>
          <w:color w:val="FF0000"/>
          <w:lang w:eastAsia="es-ES"/>
        </w:rPr>
      </w:pPr>
    </w:p>
    <w:p w:rsidR="004938EE" w:rsidRDefault="004938EE" w:rsidP="00D8799A">
      <w:pPr>
        <w:spacing w:line="360" w:lineRule="auto"/>
        <w:jc w:val="both"/>
        <w:rPr>
          <w:rFonts w:ascii="Times New Roman" w:eastAsia="Times New Roman" w:hAnsi="Times New Roman" w:cs="Times New Roman"/>
          <w:color w:val="FF0000"/>
          <w:lang w:eastAsia="es-ES"/>
        </w:rPr>
      </w:pPr>
    </w:p>
    <w:p w:rsidR="004938EE" w:rsidRDefault="004938EE" w:rsidP="00D8799A">
      <w:pPr>
        <w:spacing w:line="360" w:lineRule="auto"/>
        <w:jc w:val="both"/>
        <w:rPr>
          <w:rFonts w:ascii="Times New Roman" w:eastAsia="Times New Roman" w:hAnsi="Times New Roman" w:cs="Times New Roman"/>
          <w:color w:val="FF0000"/>
          <w:lang w:eastAsia="es-ES"/>
        </w:rPr>
      </w:pPr>
    </w:p>
    <w:p w:rsidR="004938EE" w:rsidRDefault="004938EE" w:rsidP="00D8799A">
      <w:pPr>
        <w:spacing w:line="360" w:lineRule="auto"/>
        <w:jc w:val="both"/>
        <w:rPr>
          <w:rFonts w:ascii="Times New Roman" w:eastAsia="Times New Roman" w:hAnsi="Times New Roman" w:cs="Times New Roman"/>
          <w:color w:val="FF0000"/>
          <w:lang w:eastAsia="es-ES"/>
        </w:rPr>
      </w:pPr>
    </w:p>
    <w:p w:rsidR="004938EE" w:rsidRDefault="004938EE" w:rsidP="00D8799A">
      <w:pPr>
        <w:spacing w:line="360" w:lineRule="auto"/>
        <w:jc w:val="both"/>
        <w:rPr>
          <w:rFonts w:ascii="Times New Roman" w:eastAsia="Times New Roman" w:hAnsi="Times New Roman" w:cs="Times New Roman"/>
          <w:color w:val="FF0000"/>
          <w:lang w:eastAsia="es-ES"/>
        </w:rPr>
      </w:pPr>
    </w:p>
    <w:p w:rsidR="004938EE" w:rsidRDefault="004938EE" w:rsidP="00D8799A">
      <w:pPr>
        <w:spacing w:line="360" w:lineRule="auto"/>
        <w:jc w:val="both"/>
        <w:rPr>
          <w:rFonts w:ascii="Times New Roman" w:eastAsia="Times New Roman" w:hAnsi="Times New Roman" w:cs="Times New Roman"/>
          <w:color w:val="FF0000"/>
          <w:lang w:eastAsia="es-ES"/>
        </w:rPr>
      </w:pPr>
    </w:p>
    <w:p w:rsidR="004938EE" w:rsidRDefault="004938EE" w:rsidP="00D8799A">
      <w:pPr>
        <w:spacing w:line="360" w:lineRule="auto"/>
        <w:jc w:val="both"/>
        <w:rPr>
          <w:rFonts w:ascii="Times New Roman" w:eastAsia="Times New Roman" w:hAnsi="Times New Roman" w:cs="Times New Roman"/>
          <w:color w:val="FF0000"/>
          <w:lang w:eastAsia="es-ES"/>
        </w:rPr>
      </w:pPr>
    </w:p>
    <w:p w:rsidR="004938EE" w:rsidRDefault="004938EE" w:rsidP="00D8799A">
      <w:pPr>
        <w:spacing w:line="360" w:lineRule="auto"/>
        <w:jc w:val="both"/>
        <w:rPr>
          <w:rFonts w:ascii="Times New Roman" w:eastAsia="Times New Roman" w:hAnsi="Times New Roman" w:cs="Times New Roman"/>
          <w:color w:val="FF0000"/>
          <w:lang w:eastAsia="es-ES"/>
        </w:rPr>
      </w:pPr>
    </w:p>
    <w:p w:rsidR="00D8799A" w:rsidRDefault="00745B6D" w:rsidP="00D8799A">
      <w:pPr>
        <w:spacing w:line="360" w:lineRule="auto"/>
        <w:jc w:val="both"/>
        <w:rPr>
          <w:rFonts w:ascii="Times New Roman" w:eastAsia="Times New Roman" w:hAnsi="Times New Roman" w:cs="Times New Roman"/>
          <w:color w:val="000000" w:themeColor="text1"/>
          <w:lang w:eastAsia="es-ES"/>
        </w:rPr>
      </w:pPr>
      <w:r w:rsidRPr="000B1186">
        <w:rPr>
          <w:rFonts w:ascii="Times New Roman" w:eastAsia="Times New Roman" w:hAnsi="Times New Roman" w:cs="Times New Roman"/>
          <w:color w:val="000000" w:themeColor="text1"/>
          <w:lang w:eastAsia="es-ES"/>
        </w:rPr>
        <w:lastRenderedPageBreak/>
        <w:t xml:space="preserve">Figura </w:t>
      </w:r>
      <w:r>
        <w:rPr>
          <w:rFonts w:ascii="Times New Roman" w:eastAsia="Times New Roman" w:hAnsi="Times New Roman" w:cs="Times New Roman"/>
          <w:color w:val="000000" w:themeColor="text1"/>
          <w:lang w:eastAsia="es-ES"/>
        </w:rPr>
        <w:t>1</w:t>
      </w:r>
      <w:r w:rsidRPr="000B1186">
        <w:rPr>
          <w:rFonts w:ascii="Times New Roman" w:eastAsia="Times New Roman" w:hAnsi="Times New Roman" w:cs="Times New Roman"/>
          <w:color w:val="000000" w:themeColor="text1"/>
          <w:lang w:eastAsia="es-ES"/>
        </w:rPr>
        <w:t xml:space="preserve">: Mapa de relaciones y flujos </w:t>
      </w:r>
      <w:r>
        <w:rPr>
          <w:rFonts w:ascii="Times New Roman" w:eastAsia="Times New Roman" w:hAnsi="Times New Roman" w:cs="Times New Roman"/>
          <w:color w:val="000000" w:themeColor="text1"/>
          <w:lang w:eastAsia="es-ES"/>
        </w:rPr>
        <w:t>entre</w:t>
      </w:r>
      <w:r w:rsidRPr="000B1186">
        <w:rPr>
          <w:rFonts w:ascii="Times New Roman" w:eastAsia="Times New Roman" w:hAnsi="Times New Roman" w:cs="Times New Roman"/>
          <w:color w:val="000000" w:themeColor="text1"/>
          <w:lang w:eastAsia="es-ES"/>
        </w:rPr>
        <w:t xml:space="preserve"> actores que participan en el sector de los pequeños rumiantes</w:t>
      </w:r>
      <w:r>
        <w:rPr>
          <w:rFonts w:ascii="Times New Roman" w:eastAsia="Times New Roman" w:hAnsi="Times New Roman" w:cs="Times New Roman"/>
          <w:color w:val="000000" w:themeColor="text1"/>
          <w:lang w:eastAsia="es-ES"/>
        </w:rPr>
        <w:t>, a nivel nacional según su dependencia funcional</w:t>
      </w:r>
      <w:r w:rsidRPr="000B1186">
        <w:rPr>
          <w:rFonts w:ascii="Times New Roman" w:eastAsia="Times New Roman" w:hAnsi="Times New Roman" w:cs="Times New Roman"/>
          <w:color w:val="000000" w:themeColor="text1"/>
          <w:lang w:eastAsia="es-ES"/>
        </w:rPr>
        <w:t xml:space="preserve"> </w:t>
      </w:r>
    </w:p>
    <w:p w:rsidR="00745B6D" w:rsidRDefault="00745B6D" w:rsidP="00745B6D">
      <w:pPr>
        <w:spacing w:line="360" w:lineRule="auto"/>
        <w:jc w:val="center"/>
        <w:rPr>
          <w:rFonts w:ascii="Times New Roman" w:eastAsia="Times New Roman" w:hAnsi="Times New Roman" w:cs="Times New Roman"/>
          <w:color w:val="000000" w:themeColor="text1"/>
          <w:lang w:eastAsia="es-ES"/>
        </w:rPr>
      </w:pPr>
      <w:r w:rsidRPr="00745B6D">
        <w:rPr>
          <w:rFonts w:ascii="Times New Roman" w:eastAsia="Times New Roman" w:hAnsi="Times New Roman" w:cs="Times New Roman"/>
          <w:noProof/>
          <w:color w:val="000000" w:themeColor="text1"/>
          <w:lang w:eastAsia="es-ES"/>
        </w:rPr>
        <w:drawing>
          <wp:inline distT="0" distB="0" distL="0" distR="0" wp14:anchorId="3A9C729C" wp14:editId="1EE59587">
            <wp:extent cx="4563878" cy="2197622"/>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581489" cy="2206102"/>
                    </a:xfrm>
                    <a:prstGeom prst="rect">
                      <a:avLst/>
                    </a:prstGeom>
                  </pic:spPr>
                </pic:pic>
              </a:graphicData>
            </a:graphic>
          </wp:inline>
        </w:drawing>
      </w:r>
    </w:p>
    <w:p w:rsidR="00EA5E69" w:rsidRDefault="00EA5E69" w:rsidP="00B94A1E">
      <w:pPr>
        <w:spacing w:line="360" w:lineRule="auto"/>
        <w:jc w:val="both"/>
        <w:rPr>
          <w:rFonts w:ascii="Times New Roman" w:eastAsia="Times New Roman" w:hAnsi="Times New Roman" w:cs="Times New Roman"/>
          <w:color w:val="000000" w:themeColor="text1"/>
          <w:lang w:eastAsia="es-ES"/>
        </w:rPr>
      </w:pPr>
      <w:r w:rsidRPr="00AD37E9">
        <w:rPr>
          <w:rFonts w:ascii="Times New Roman" w:eastAsia="Times New Roman" w:hAnsi="Times New Roman" w:cs="Times New Roman"/>
          <w:color w:val="000000" w:themeColor="text1"/>
          <w:lang w:eastAsia="es-ES"/>
        </w:rPr>
        <w:t xml:space="preserve">Fuente: </w:t>
      </w:r>
      <w:r>
        <w:rPr>
          <w:rFonts w:ascii="Times New Roman" w:eastAsia="Times New Roman" w:hAnsi="Times New Roman" w:cs="Times New Roman"/>
          <w:color w:val="000000" w:themeColor="text1"/>
          <w:lang w:eastAsia="es-ES"/>
        </w:rPr>
        <w:t>E</w:t>
      </w:r>
      <w:r w:rsidRPr="00AD37E9">
        <w:rPr>
          <w:rFonts w:ascii="Times New Roman" w:eastAsia="Times New Roman" w:hAnsi="Times New Roman" w:cs="Times New Roman"/>
          <w:color w:val="000000" w:themeColor="text1"/>
          <w:lang w:eastAsia="es-ES"/>
        </w:rPr>
        <w:t>laboración propia</w:t>
      </w:r>
      <w:bookmarkStart w:id="0" w:name="_GoBack"/>
      <w:bookmarkEnd w:id="0"/>
    </w:p>
    <w:p w:rsidR="00B94A1E" w:rsidRDefault="00B94A1E" w:rsidP="00B94A1E">
      <w:pPr>
        <w:spacing w:line="360" w:lineRule="auto"/>
        <w:jc w:val="both"/>
        <w:rPr>
          <w:rFonts w:ascii="Times New Roman" w:eastAsia="Times New Roman" w:hAnsi="Times New Roman" w:cs="Times New Roman"/>
          <w:color w:val="000000" w:themeColor="text1"/>
          <w:lang w:eastAsia="es-ES"/>
        </w:rPr>
      </w:pPr>
    </w:p>
    <w:p w:rsidR="00D8799A" w:rsidRPr="00126604" w:rsidRDefault="00745B6D" w:rsidP="00D8799A">
      <w:pPr>
        <w:spacing w:line="360" w:lineRule="auto"/>
        <w:jc w:val="both"/>
        <w:rPr>
          <w:rFonts w:ascii="Times New Roman" w:eastAsia="Times New Roman" w:hAnsi="Times New Roman" w:cs="Times New Roman"/>
          <w:color w:val="000000" w:themeColor="text1"/>
          <w:lang w:eastAsia="es-ES"/>
        </w:rPr>
      </w:pPr>
      <w:r>
        <w:rPr>
          <w:rFonts w:ascii="Times New Roman" w:eastAsia="Times New Roman" w:hAnsi="Times New Roman" w:cs="Times New Roman"/>
          <w:color w:val="000000" w:themeColor="text1"/>
          <w:lang w:eastAsia="es-ES"/>
        </w:rPr>
        <w:tab/>
      </w:r>
      <w:r w:rsidR="00D8799A" w:rsidRPr="00126604">
        <w:rPr>
          <w:rFonts w:ascii="Times New Roman" w:eastAsia="Times New Roman" w:hAnsi="Times New Roman" w:cs="Times New Roman"/>
          <w:color w:val="000000" w:themeColor="text1"/>
          <w:lang w:eastAsia="es-ES"/>
        </w:rPr>
        <w:t xml:space="preserve">El diagrama describe el mapeo de relaciones, observándose que existen espacios de interacción o vínculos entre los diferentes grupos de actores que intervienen en el sector de pequeños rumiantes, que describen distintos niveles o tipos de flujos: de conocimientos y tecnologías; para financiamiento de proyectos científicos y productivos y un flujo de recursos humanos tanto en el espacio productivo como en el de ciencia y técnica. Estos resultados coinciden con los de Casas (2001) en cuando a indagar sobre </w:t>
      </w:r>
      <w:r w:rsidR="00126604" w:rsidRPr="00126604">
        <w:rPr>
          <w:rFonts w:ascii="Times New Roman" w:eastAsia="Times New Roman" w:hAnsi="Times New Roman" w:cs="Times New Roman"/>
          <w:color w:val="000000" w:themeColor="text1"/>
          <w:lang w:eastAsia="es-ES"/>
        </w:rPr>
        <w:t>cuales</w:t>
      </w:r>
      <w:r w:rsidR="00D8799A" w:rsidRPr="00126604">
        <w:rPr>
          <w:rFonts w:ascii="Times New Roman" w:eastAsia="Times New Roman" w:hAnsi="Times New Roman" w:cs="Times New Roman"/>
          <w:color w:val="000000" w:themeColor="text1"/>
          <w:lang w:eastAsia="es-ES"/>
        </w:rPr>
        <w:t xml:space="preserve"> son las condiciones que inducen a que los centros de </w:t>
      </w:r>
      <w:r w:rsidR="00126604" w:rsidRPr="00126604">
        <w:rPr>
          <w:rFonts w:ascii="Times New Roman" w:eastAsia="Times New Roman" w:hAnsi="Times New Roman" w:cs="Times New Roman"/>
          <w:color w:val="000000" w:themeColor="text1"/>
          <w:lang w:eastAsia="es-ES"/>
        </w:rPr>
        <w:t>investigación</w:t>
      </w:r>
      <w:r w:rsidR="00D8799A" w:rsidRPr="00126604">
        <w:rPr>
          <w:rFonts w:ascii="Times New Roman" w:eastAsia="Times New Roman" w:hAnsi="Times New Roman" w:cs="Times New Roman"/>
          <w:color w:val="000000" w:themeColor="text1"/>
          <w:lang w:eastAsia="es-ES"/>
        </w:rPr>
        <w:t xml:space="preserve"> y los sectores productivos construyan redes de conocimiento, a los fines de satisfacer necesidades sociales locales y regionales, en un contexto </w:t>
      </w:r>
      <w:r w:rsidR="00126604" w:rsidRPr="00126604">
        <w:rPr>
          <w:rFonts w:ascii="Times New Roman" w:eastAsia="Times New Roman" w:hAnsi="Times New Roman" w:cs="Times New Roman"/>
          <w:color w:val="000000" w:themeColor="text1"/>
          <w:lang w:eastAsia="es-ES"/>
        </w:rPr>
        <w:t>socio productivo</w:t>
      </w:r>
      <w:r w:rsidR="00D8799A" w:rsidRPr="00126604">
        <w:rPr>
          <w:rFonts w:ascii="Times New Roman" w:eastAsia="Times New Roman" w:hAnsi="Times New Roman" w:cs="Times New Roman"/>
          <w:color w:val="000000" w:themeColor="text1"/>
          <w:lang w:eastAsia="es-ES"/>
        </w:rPr>
        <w:t xml:space="preserve"> no planificado ni estructurado.</w:t>
      </w:r>
    </w:p>
    <w:p w:rsidR="00D8799A" w:rsidRDefault="00D8799A" w:rsidP="00D8799A">
      <w:pPr>
        <w:spacing w:line="360" w:lineRule="auto"/>
        <w:jc w:val="both"/>
        <w:rPr>
          <w:rFonts w:ascii="Times New Roman" w:eastAsia="Times New Roman" w:hAnsi="Times New Roman" w:cs="Times New Roman"/>
          <w:color w:val="000000" w:themeColor="text1"/>
          <w:lang w:eastAsia="es-ES"/>
        </w:rPr>
      </w:pPr>
      <w:r w:rsidRPr="008A2B37">
        <w:rPr>
          <w:rFonts w:ascii="Times New Roman" w:eastAsia="Times New Roman" w:hAnsi="Times New Roman" w:cs="Times New Roman"/>
          <w:color w:val="000000" w:themeColor="text1"/>
          <w:lang w:eastAsia="es-ES"/>
        </w:rPr>
        <w:tab/>
        <w:t>El flujo de conocimientos y tecnologías se originan principalmente en las Instituciones de Ciencia y Tecnología, aunque también existen otros organismos que coordinan políticas y acciones para el desarrollo participan en esta vía</w:t>
      </w:r>
      <w:r w:rsidR="00F55F53">
        <w:rPr>
          <w:rFonts w:ascii="Times New Roman" w:eastAsia="Times New Roman" w:hAnsi="Times New Roman" w:cs="Times New Roman"/>
          <w:color w:val="000000" w:themeColor="text1"/>
          <w:lang w:eastAsia="es-ES"/>
        </w:rPr>
        <w:t xml:space="preserve"> (Figura 2)</w:t>
      </w:r>
      <w:r w:rsidRPr="008A2B37">
        <w:rPr>
          <w:rFonts w:ascii="Times New Roman" w:eastAsia="Times New Roman" w:hAnsi="Times New Roman" w:cs="Times New Roman"/>
          <w:color w:val="000000" w:themeColor="text1"/>
          <w:lang w:eastAsia="es-ES"/>
        </w:rPr>
        <w:t>. El receptor primario es el sector productivo, en algunos casos en forma directa como productores independientes, y la mayoría de las veces a través de otras figuras como agrupaciones y asociaciones de productores, entidades gremiales</w:t>
      </w:r>
      <w:r w:rsidR="00A54851" w:rsidRPr="008A2B37">
        <w:rPr>
          <w:rFonts w:ascii="Times New Roman" w:eastAsia="Times New Roman" w:hAnsi="Times New Roman" w:cs="Times New Roman"/>
          <w:color w:val="000000" w:themeColor="text1"/>
          <w:lang w:eastAsia="es-ES"/>
        </w:rPr>
        <w:t xml:space="preserve"> y</w:t>
      </w:r>
      <w:r w:rsidRPr="008A2B37">
        <w:rPr>
          <w:rFonts w:ascii="Times New Roman" w:eastAsia="Times New Roman" w:hAnsi="Times New Roman" w:cs="Times New Roman"/>
          <w:color w:val="000000" w:themeColor="text1"/>
          <w:lang w:eastAsia="es-ES"/>
        </w:rPr>
        <w:t xml:space="preserve"> mesas sectoriales de nivel nacional</w:t>
      </w:r>
      <w:r w:rsidR="00A54851" w:rsidRPr="008A2B37">
        <w:rPr>
          <w:rFonts w:ascii="Times New Roman" w:eastAsia="Times New Roman" w:hAnsi="Times New Roman" w:cs="Times New Roman"/>
          <w:color w:val="000000" w:themeColor="text1"/>
          <w:lang w:eastAsia="es-ES"/>
        </w:rPr>
        <w:t>.</w:t>
      </w:r>
    </w:p>
    <w:p w:rsidR="00F55F53" w:rsidRDefault="00F55F53" w:rsidP="00D8799A">
      <w:pPr>
        <w:spacing w:line="360" w:lineRule="auto"/>
        <w:jc w:val="both"/>
        <w:rPr>
          <w:rFonts w:ascii="Times New Roman" w:eastAsia="Times New Roman" w:hAnsi="Times New Roman" w:cs="Times New Roman"/>
          <w:color w:val="000000" w:themeColor="text1"/>
          <w:lang w:eastAsia="es-ES"/>
        </w:rPr>
      </w:pPr>
    </w:p>
    <w:p w:rsidR="00F55F53" w:rsidRPr="00126604" w:rsidRDefault="00F55F53" w:rsidP="0074675B">
      <w:pPr>
        <w:spacing w:line="360" w:lineRule="auto"/>
        <w:jc w:val="center"/>
        <w:rPr>
          <w:rFonts w:ascii="Times New Roman" w:eastAsia="Times New Roman" w:hAnsi="Times New Roman" w:cs="Times New Roman"/>
          <w:color w:val="000000" w:themeColor="text1"/>
          <w:lang w:eastAsia="es-ES"/>
        </w:rPr>
      </w:pPr>
      <w:r w:rsidRPr="000B1186">
        <w:rPr>
          <w:rFonts w:ascii="Times New Roman" w:eastAsia="Times New Roman" w:hAnsi="Times New Roman" w:cs="Times New Roman"/>
          <w:color w:val="000000" w:themeColor="text1"/>
          <w:lang w:eastAsia="es-ES"/>
        </w:rPr>
        <w:lastRenderedPageBreak/>
        <w:t xml:space="preserve">Figura </w:t>
      </w:r>
      <w:r>
        <w:rPr>
          <w:rFonts w:ascii="Times New Roman" w:eastAsia="Times New Roman" w:hAnsi="Times New Roman" w:cs="Times New Roman"/>
          <w:color w:val="000000" w:themeColor="text1"/>
          <w:lang w:eastAsia="es-ES"/>
        </w:rPr>
        <w:t>2</w:t>
      </w:r>
      <w:r w:rsidRPr="000B1186">
        <w:rPr>
          <w:rFonts w:ascii="Times New Roman" w:eastAsia="Times New Roman" w:hAnsi="Times New Roman" w:cs="Times New Roman"/>
          <w:color w:val="000000" w:themeColor="text1"/>
          <w:lang w:eastAsia="es-ES"/>
        </w:rPr>
        <w:t>: Mapa de relaciones y flujos entre Instituciones de Ciencia y Tecnología y los actores que participan en el sector de los pequeños rumiantes en Argentina</w:t>
      </w:r>
      <w:r w:rsidRPr="00AD37E9">
        <w:rPr>
          <w:rFonts w:ascii="Times New Roman" w:eastAsia="Times New Roman" w:hAnsi="Times New Roman" w:cs="Times New Roman"/>
          <w:noProof/>
          <w:color w:val="FF0000"/>
          <w:lang w:eastAsia="es-ES"/>
        </w:rPr>
        <w:drawing>
          <wp:inline distT="0" distB="0" distL="0" distR="0" wp14:anchorId="5878A23D" wp14:editId="26F4DFB8">
            <wp:extent cx="4262718" cy="2096246"/>
            <wp:effectExtent l="0" t="0" r="508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268878" cy="2099275"/>
                    </a:xfrm>
                    <a:prstGeom prst="rect">
                      <a:avLst/>
                    </a:prstGeom>
                  </pic:spPr>
                </pic:pic>
              </a:graphicData>
            </a:graphic>
          </wp:inline>
        </w:drawing>
      </w:r>
    </w:p>
    <w:p w:rsidR="00F55F53" w:rsidRPr="00AD37E9" w:rsidRDefault="00F55F53" w:rsidP="00F55F53">
      <w:pPr>
        <w:spacing w:line="360" w:lineRule="auto"/>
        <w:jc w:val="both"/>
        <w:rPr>
          <w:rFonts w:ascii="Times New Roman" w:eastAsia="Times New Roman" w:hAnsi="Times New Roman" w:cs="Times New Roman"/>
          <w:color w:val="000000" w:themeColor="text1"/>
          <w:lang w:eastAsia="es-ES"/>
        </w:rPr>
      </w:pPr>
      <w:r w:rsidRPr="00AD37E9">
        <w:rPr>
          <w:rFonts w:ascii="Times New Roman" w:eastAsia="Times New Roman" w:hAnsi="Times New Roman" w:cs="Times New Roman"/>
          <w:color w:val="000000" w:themeColor="text1"/>
          <w:lang w:eastAsia="es-ES"/>
        </w:rPr>
        <w:t xml:space="preserve">Fuente: </w:t>
      </w:r>
      <w:r>
        <w:rPr>
          <w:rFonts w:ascii="Times New Roman" w:eastAsia="Times New Roman" w:hAnsi="Times New Roman" w:cs="Times New Roman"/>
          <w:color w:val="000000" w:themeColor="text1"/>
          <w:lang w:eastAsia="es-ES"/>
        </w:rPr>
        <w:t>E</w:t>
      </w:r>
      <w:r w:rsidRPr="00AD37E9">
        <w:rPr>
          <w:rFonts w:ascii="Times New Roman" w:eastAsia="Times New Roman" w:hAnsi="Times New Roman" w:cs="Times New Roman"/>
          <w:color w:val="000000" w:themeColor="text1"/>
          <w:lang w:eastAsia="es-ES"/>
        </w:rPr>
        <w:t>laboración propia</w:t>
      </w:r>
    </w:p>
    <w:p w:rsidR="00F55F53" w:rsidRPr="008A2B37" w:rsidRDefault="00F55F53" w:rsidP="00D8799A">
      <w:pPr>
        <w:spacing w:line="360" w:lineRule="auto"/>
        <w:jc w:val="both"/>
        <w:rPr>
          <w:rFonts w:ascii="Times New Roman" w:eastAsia="Times New Roman" w:hAnsi="Times New Roman" w:cs="Times New Roman"/>
          <w:color w:val="000000" w:themeColor="text1"/>
          <w:lang w:eastAsia="es-ES"/>
        </w:rPr>
      </w:pPr>
    </w:p>
    <w:p w:rsidR="00D8799A" w:rsidRPr="00F55F53" w:rsidRDefault="008A2B37" w:rsidP="00D8799A">
      <w:pPr>
        <w:spacing w:line="360" w:lineRule="auto"/>
        <w:jc w:val="both"/>
        <w:rPr>
          <w:rFonts w:ascii="Times New Roman" w:eastAsia="Times New Roman" w:hAnsi="Times New Roman" w:cs="Times New Roman"/>
          <w:color w:val="000000" w:themeColor="text1"/>
          <w:lang w:eastAsia="es-ES"/>
        </w:rPr>
      </w:pPr>
      <w:r>
        <w:rPr>
          <w:rFonts w:ascii="Times New Roman" w:eastAsia="Times New Roman" w:hAnsi="Times New Roman" w:cs="Times New Roman"/>
          <w:color w:val="FF0000"/>
          <w:lang w:eastAsia="es-ES"/>
        </w:rPr>
        <w:tab/>
      </w:r>
      <w:r w:rsidR="00D8799A" w:rsidRPr="0059673A">
        <w:rPr>
          <w:rFonts w:ascii="Times New Roman" w:eastAsia="Times New Roman" w:hAnsi="Times New Roman" w:cs="Times New Roman"/>
          <w:color w:val="000000" w:themeColor="text1"/>
          <w:lang w:eastAsia="es-ES"/>
        </w:rPr>
        <w:t xml:space="preserve">El financiamiento para ciencia y tecnología surge principalmente de organismos públicos como la </w:t>
      </w:r>
      <w:proofErr w:type="spellStart"/>
      <w:r w:rsidR="00D8799A" w:rsidRPr="0059673A">
        <w:rPr>
          <w:rFonts w:ascii="Times New Roman" w:eastAsia="Times New Roman" w:hAnsi="Times New Roman" w:cs="Times New Roman"/>
          <w:color w:val="000000" w:themeColor="text1"/>
          <w:lang w:eastAsia="es-ES"/>
        </w:rPr>
        <w:t>ANCyPT</w:t>
      </w:r>
      <w:proofErr w:type="spellEnd"/>
      <w:r w:rsidRPr="0059673A">
        <w:rPr>
          <w:rFonts w:ascii="Times New Roman" w:eastAsia="Times New Roman" w:hAnsi="Times New Roman" w:cs="Times New Roman"/>
          <w:color w:val="000000" w:themeColor="text1"/>
          <w:lang w:eastAsia="es-ES"/>
        </w:rPr>
        <w:t>, l</w:t>
      </w:r>
      <w:r w:rsidR="00D8799A" w:rsidRPr="0059673A">
        <w:rPr>
          <w:rFonts w:ascii="Times New Roman" w:eastAsia="Times New Roman" w:hAnsi="Times New Roman" w:cs="Times New Roman"/>
          <w:color w:val="000000" w:themeColor="text1"/>
          <w:lang w:eastAsia="es-ES"/>
        </w:rPr>
        <w:t xml:space="preserve">as </w:t>
      </w:r>
      <w:r w:rsidRPr="0059673A">
        <w:rPr>
          <w:rFonts w:ascii="Times New Roman" w:eastAsia="Times New Roman" w:hAnsi="Times New Roman" w:cs="Times New Roman"/>
          <w:color w:val="000000" w:themeColor="text1"/>
          <w:lang w:eastAsia="es-ES"/>
        </w:rPr>
        <w:t>u</w:t>
      </w:r>
      <w:r w:rsidR="00D8799A" w:rsidRPr="0059673A">
        <w:rPr>
          <w:rFonts w:ascii="Times New Roman" w:eastAsia="Times New Roman" w:hAnsi="Times New Roman" w:cs="Times New Roman"/>
          <w:color w:val="000000" w:themeColor="text1"/>
          <w:lang w:eastAsia="es-ES"/>
        </w:rPr>
        <w:t>niversidades, el INTA y el INTI</w:t>
      </w:r>
      <w:r w:rsidRPr="0059673A">
        <w:rPr>
          <w:rFonts w:ascii="Times New Roman" w:eastAsia="Times New Roman" w:hAnsi="Times New Roman" w:cs="Times New Roman"/>
          <w:color w:val="000000" w:themeColor="text1"/>
          <w:lang w:eastAsia="es-ES"/>
        </w:rPr>
        <w:t>,</w:t>
      </w:r>
      <w:r w:rsidR="00D8799A" w:rsidRPr="0059673A">
        <w:rPr>
          <w:rFonts w:ascii="Times New Roman" w:eastAsia="Times New Roman" w:hAnsi="Times New Roman" w:cs="Times New Roman"/>
          <w:color w:val="000000" w:themeColor="text1"/>
          <w:lang w:eastAsia="es-ES"/>
        </w:rPr>
        <w:t xml:space="preserve"> asignan</w:t>
      </w:r>
      <w:r w:rsidRPr="0059673A">
        <w:rPr>
          <w:rFonts w:ascii="Times New Roman" w:eastAsia="Times New Roman" w:hAnsi="Times New Roman" w:cs="Times New Roman"/>
          <w:color w:val="000000" w:themeColor="text1"/>
          <w:lang w:eastAsia="es-ES"/>
        </w:rPr>
        <w:t>do</w:t>
      </w:r>
      <w:r w:rsidR="00D8799A" w:rsidRPr="0059673A">
        <w:rPr>
          <w:rFonts w:ascii="Times New Roman" w:eastAsia="Times New Roman" w:hAnsi="Times New Roman" w:cs="Times New Roman"/>
          <w:color w:val="000000" w:themeColor="text1"/>
          <w:lang w:eastAsia="es-ES"/>
        </w:rPr>
        <w:t xml:space="preserve"> recursos a la investigación, en </w:t>
      </w:r>
      <w:r w:rsidR="00EA79C2" w:rsidRPr="0059673A">
        <w:rPr>
          <w:rFonts w:ascii="Times New Roman" w:eastAsia="Times New Roman" w:hAnsi="Times New Roman" w:cs="Times New Roman"/>
          <w:color w:val="000000" w:themeColor="text1"/>
          <w:lang w:eastAsia="es-ES"/>
        </w:rPr>
        <w:t>algunos</w:t>
      </w:r>
      <w:r w:rsidR="00D8799A" w:rsidRPr="0059673A">
        <w:rPr>
          <w:rFonts w:ascii="Times New Roman" w:eastAsia="Times New Roman" w:hAnsi="Times New Roman" w:cs="Times New Roman"/>
          <w:color w:val="000000" w:themeColor="text1"/>
          <w:lang w:eastAsia="es-ES"/>
        </w:rPr>
        <w:t xml:space="preserve"> casos</w:t>
      </w:r>
      <w:r w:rsidR="00EA79C2" w:rsidRPr="0059673A">
        <w:rPr>
          <w:rFonts w:ascii="Times New Roman" w:eastAsia="Times New Roman" w:hAnsi="Times New Roman" w:cs="Times New Roman"/>
          <w:color w:val="000000" w:themeColor="text1"/>
          <w:lang w:eastAsia="es-ES"/>
        </w:rPr>
        <w:t xml:space="preserve"> son</w:t>
      </w:r>
      <w:r w:rsidR="00D8799A" w:rsidRPr="0059673A">
        <w:rPr>
          <w:rFonts w:ascii="Times New Roman" w:eastAsia="Times New Roman" w:hAnsi="Times New Roman" w:cs="Times New Roman"/>
          <w:color w:val="000000" w:themeColor="text1"/>
          <w:lang w:eastAsia="es-ES"/>
        </w:rPr>
        <w:t xml:space="preserve"> utilizado</w:t>
      </w:r>
      <w:r w:rsidR="00EA79C2" w:rsidRPr="0059673A">
        <w:rPr>
          <w:rFonts w:ascii="Times New Roman" w:eastAsia="Times New Roman" w:hAnsi="Times New Roman" w:cs="Times New Roman"/>
          <w:color w:val="000000" w:themeColor="text1"/>
          <w:lang w:eastAsia="es-ES"/>
        </w:rPr>
        <w:t>s</w:t>
      </w:r>
      <w:r w:rsidR="00D8799A" w:rsidRPr="0059673A">
        <w:rPr>
          <w:rFonts w:ascii="Times New Roman" w:eastAsia="Times New Roman" w:hAnsi="Times New Roman" w:cs="Times New Roman"/>
          <w:color w:val="000000" w:themeColor="text1"/>
          <w:lang w:eastAsia="es-ES"/>
        </w:rPr>
        <w:t xml:space="preserve"> en co</w:t>
      </w:r>
      <w:r w:rsidR="00EA79C2" w:rsidRPr="0059673A">
        <w:rPr>
          <w:rFonts w:ascii="Times New Roman" w:eastAsia="Times New Roman" w:hAnsi="Times New Roman" w:cs="Times New Roman"/>
          <w:color w:val="000000" w:themeColor="text1"/>
          <w:lang w:eastAsia="es-ES"/>
        </w:rPr>
        <w:t>operación</w:t>
      </w:r>
      <w:r w:rsidR="00D8799A" w:rsidRPr="0059673A">
        <w:rPr>
          <w:rFonts w:ascii="Times New Roman" w:eastAsia="Times New Roman" w:hAnsi="Times New Roman" w:cs="Times New Roman"/>
          <w:color w:val="000000" w:themeColor="text1"/>
          <w:lang w:eastAsia="es-ES"/>
        </w:rPr>
        <w:t xml:space="preserve"> interinsti</w:t>
      </w:r>
      <w:r w:rsidR="00EA79C2" w:rsidRPr="0059673A">
        <w:rPr>
          <w:rFonts w:ascii="Times New Roman" w:eastAsia="Times New Roman" w:hAnsi="Times New Roman" w:cs="Times New Roman"/>
          <w:color w:val="000000" w:themeColor="text1"/>
          <w:lang w:eastAsia="es-ES"/>
        </w:rPr>
        <w:t>tu</w:t>
      </w:r>
      <w:r w:rsidR="00D8799A" w:rsidRPr="0059673A">
        <w:rPr>
          <w:rFonts w:ascii="Times New Roman" w:eastAsia="Times New Roman" w:hAnsi="Times New Roman" w:cs="Times New Roman"/>
          <w:color w:val="000000" w:themeColor="text1"/>
          <w:lang w:eastAsia="es-ES"/>
        </w:rPr>
        <w:t xml:space="preserve">cional a través de proyectos o programas conjuntos; así como </w:t>
      </w:r>
      <w:r w:rsidR="00EA79C2" w:rsidRPr="0059673A">
        <w:rPr>
          <w:rFonts w:ascii="Times New Roman" w:eastAsia="Times New Roman" w:hAnsi="Times New Roman" w:cs="Times New Roman"/>
          <w:color w:val="000000" w:themeColor="text1"/>
          <w:lang w:eastAsia="es-ES"/>
        </w:rPr>
        <w:t>también en</w:t>
      </w:r>
      <w:r w:rsidR="00D8799A" w:rsidRPr="0059673A">
        <w:rPr>
          <w:rFonts w:ascii="Times New Roman" w:eastAsia="Times New Roman" w:hAnsi="Times New Roman" w:cs="Times New Roman"/>
          <w:color w:val="000000" w:themeColor="text1"/>
          <w:lang w:eastAsia="es-ES"/>
        </w:rPr>
        <w:t xml:space="preserve"> cofinancia</w:t>
      </w:r>
      <w:r w:rsidR="00EA79C2" w:rsidRPr="0059673A">
        <w:rPr>
          <w:rFonts w:ascii="Times New Roman" w:eastAsia="Times New Roman" w:hAnsi="Times New Roman" w:cs="Times New Roman"/>
          <w:color w:val="000000" w:themeColor="text1"/>
          <w:lang w:eastAsia="es-ES"/>
        </w:rPr>
        <w:t>ción</w:t>
      </w:r>
      <w:r w:rsidR="00D8799A" w:rsidRPr="0059673A">
        <w:rPr>
          <w:rFonts w:ascii="Times New Roman" w:eastAsia="Times New Roman" w:hAnsi="Times New Roman" w:cs="Times New Roman"/>
          <w:color w:val="000000" w:themeColor="text1"/>
          <w:lang w:eastAsia="es-ES"/>
        </w:rPr>
        <w:t xml:space="preserve"> con CONICET, </w:t>
      </w:r>
      <w:r w:rsidR="00EA79C2" w:rsidRPr="0059673A">
        <w:rPr>
          <w:rFonts w:ascii="Times New Roman" w:eastAsia="Times New Roman" w:hAnsi="Times New Roman" w:cs="Times New Roman"/>
          <w:color w:val="000000" w:themeColor="text1"/>
          <w:lang w:eastAsia="es-ES"/>
        </w:rPr>
        <w:t>conforman</w:t>
      </w:r>
      <w:r w:rsidR="00844475" w:rsidRPr="0059673A">
        <w:rPr>
          <w:rFonts w:ascii="Times New Roman" w:eastAsia="Times New Roman" w:hAnsi="Times New Roman" w:cs="Times New Roman"/>
          <w:color w:val="000000" w:themeColor="text1"/>
          <w:lang w:eastAsia="es-ES"/>
        </w:rPr>
        <w:t xml:space="preserve">do </w:t>
      </w:r>
      <w:r w:rsidR="00D8799A" w:rsidRPr="0059673A">
        <w:rPr>
          <w:rFonts w:ascii="Times New Roman" w:eastAsia="Times New Roman" w:hAnsi="Times New Roman" w:cs="Times New Roman"/>
          <w:color w:val="000000" w:themeColor="text1"/>
          <w:lang w:eastAsia="es-ES"/>
        </w:rPr>
        <w:t xml:space="preserve">redes. No obstante, también existe financiamiento con objetivos de planificación sectorial desde otras fuentes nacionales, las dos principales para el sector corresponden a las denominadas Ley Ovina y Ley Caprina, cuyos responsables políticos se </w:t>
      </w:r>
      <w:r w:rsidR="0059673A" w:rsidRPr="0059673A">
        <w:rPr>
          <w:rFonts w:ascii="Times New Roman" w:eastAsia="Times New Roman" w:hAnsi="Times New Roman" w:cs="Times New Roman"/>
          <w:color w:val="000000" w:themeColor="text1"/>
          <w:lang w:eastAsia="es-ES"/>
        </w:rPr>
        <w:t>coordinan</w:t>
      </w:r>
      <w:r w:rsidR="00D8799A" w:rsidRPr="0059673A">
        <w:rPr>
          <w:rFonts w:ascii="Times New Roman" w:eastAsia="Times New Roman" w:hAnsi="Times New Roman" w:cs="Times New Roman"/>
          <w:color w:val="000000" w:themeColor="text1"/>
          <w:lang w:eastAsia="es-ES"/>
        </w:rPr>
        <w:t xml:space="preserve"> </w:t>
      </w:r>
      <w:r w:rsidR="0059673A" w:rsidRPr="0059673A">
        <w:rPr>
          <w:rFonts w:ascii="Times New Roman" w:eastAsia="Times New Roman" w:hAnsi="Times New Roman" w:cs="Times New Roman"/>
          <w:color w:val="000000" w:themeColor="text1"/>
          <w:lang w:eastAsia="es-ES"/>
        </w:rPr>
        <w:t>a nivel nacional por</w:t>
      </w:r>
      <w:r w:rsidR="00D8799A" w:rsidRPr="0059673A">
        <w:rPr>
          <w:rFonts w:ascii="Times New Roman" w:eastAsia="Times New Roman" w:hAnsi="Times New Roman" w:cs="Times New Roman"/>
          <w:color w:val="000000" w:themeColor="text1"/>
          <w:lang w:eastAsia="es-ES"/>
        </w:rPr>
        <w:t xml:space="preserve"> la Secretaría de</w:t>
      </w:r>
      <w:r w:rsidR="0059673A" w:rsidRPr="0059673A">
        <w:rPr>
          <w:rFonts w:ascii="Times New Roman" w:eastAsia="Times New Roman" w:hAnsi="Times New Roman" w:cs="Times New Roman"/>
          <w:color w:val="000000" w:themeColor="text1"/>
          <w:lang w:eastAsia="es-ES"/>
        </w:rPr>
        <w:t xml:space="preserve"> Gobierno de</w:t>
      </w:r>
      <w:r w:rsidR="00D8799A" w:rsidRPr="0059673A">
        <w:rPr>
          <w:rFonts w:ascii="Times New Roman" w:eastAsia="Times New Roman" w:hAnsi="Times New Roman" w:cs="Times New Roman"/>
          <w:color w:val="000000" w:themeColor="text1"/>
          <w:lang w:eastAsia="es-ES"/>
        </w:rPr>
        <w:t xml:space="preserve"> Agroindustria</w:t>
      </w:r>
      <w:r w:rsidR="0059673A" w:rsidRPr="0059673A">
        <w:rPr>
          <w:rFonts w:ascii="Times New Roman" w:eastAsia="Times New Roman" w:hAnsi="Times New Roman" w:cs="Times New Roman"/>
          <w:color w:val="000000" w:themeColor="text1"/>
          <w:lang w:eastAsia="es-ES"/>
        </w:rPr>
        <w:t xml:space="preserve">. </w:t>
      </w:r>
      <w:r w:rsidR="00B94A1E">
        <w:rPr>
          <w:rFonts w:ascii="Times New Roman" w:eastAsia="Times New Roman" w:hAnsi="Times New Roman" w:cs="Times New Roman"/>
          <w:color w:val="000000" w:themeColor="text1"/>
          <w:lang w:eastAsia="es-ES"/>
        </w:rPr>
        <w:t>En relación con</w:t>
      </w:r>
      <w:r w:rsidR="0072658C">
        <w:rPr>
          <w:rFonts w:ascii="Times New Roman" w:eastAsia="Times New Roman" w:hAnsi="Times New Roman" w:cs="Times New Roman"/>
          <w:color w:val="000000" w:themeColor="text1"/>
          <w:lang w:eastAsia="es-ES"/>
        </w:rPr>
        <w:t xml:space="preserve"> estas herramientas</w:t>
      </w:r>
      <w:r w:rsidR="0072658C" w:rsidRPr="00F55F53">
        <w:rPr>
          <w:rFonts w:ascii="Times New Roman" w:eastAsia="Times New Roman" w:hAnsi="Times New Roman" w:cs="Times New Roman"/>
          <w:color w:val="000000" w:themeColor="text1"/>
          <w:lang w:eastAsia="es-ES"/>
        </w:rPr>
        <w:t>, l</w:t>
      </w:r>
      <w:r w:rsidR="0059673A" w:rsidRPr="00F55F53">
        <w:rPr>
          <w:rFonts w:ascii="Times New Roman" w:eastAsia="Times New Roman" w:hAnsi="Times New Roman" w:cs="Times New Roman"/>
          <w:color w:val="000000" w:themeColor="text1"/>
          <w:lang w:eastAsia="es-ES"/>
        </w:rPr>
        <w:t>a actual</w:t>
      </w:r>
      <w:r w:rsidR="00D8799A" w:rsidRPr="00F55F53">
        <w:rPr>
          <w:rFonts w:ascii="Times New Roman" w:eastAsia="Times New Roman" w:hAnsi="Times New Roman" w:cs="Times New Roman"/>
          <w:color w:val="000000" w:themeColor="text1"/>
          <w:lang w:eastAsia="es-ES"/>
        </w:rPr>
        <w:t xml:space="preserve"> </w:t>
      </w:r>
      <w:r w:rsidR="008B5A41" w:rsidRPr="00F55F53">
        <w:rPr>
          <w:rFonts w:ascii="Times New Roman" w:eastAsia="Times New Roman" w:hAnsi="Times New Roman" w:cs="Times New Roman"/>
          <w:color w:val="000000" w:themeColor="text1"/>
          <w:lang w:eastAsia="es-ES"/>
        </w:rPr>
        <w:t xml:space="preserve">gestión </w:t>
      </w:r>
      <w:r w:rsidR="00D8799A" w:rsidRPr="00F55F53">
        <w:rPr>
          <w:rFonts w:ascii="Times New Roman" w:eastAsia="Times New Roman" w:hAnsi="Times New Roman" w:cs="Times New Roman"/>
          <w:color w:val="000000" w:themeColor="text1"/>
          <w:lang w:eastAsia="es-ES"/>
        </w:rPr>
        <w:t>entiende que “las políticas verticalistas son de corta duración</w:t>
      </w:r>
      <w:r w:rsidR="0072658C" w:rsidRPr="00F55F53">
        <w:rPr>
          <w:rFonts w:ascii="Times New Roman" w:eastAsia="Times New Roman" w:hAnsi="Times New Roman" w:cs="Times New Roman"/>
          <w:color w:val="000000" w:themeColor="text1"/>
          <w:lang w:eastAsia="es-ES"/>
        </w:rPr>
        <w:t>,</w:t>
      </w:r>
      <w:r w:rsidR="00D8799A" w:rsidRPr="00F55F53">
        <w:rPr>
          <w:rFonts w:ascii="Times New Roman" w:eastAsia="Times New Roman" w:hAnsi="Times New Roman" w:cs="Times New Roman"/>
          <w:color w:val="000000" w:themeColor="text1"/>
          <w:lang w:eastAsia="es-ES"/>
        </w:rPr>
        <w:t xml:space="preserve"> </w:t>
      </w:r>
      <w:r w:rsidR="00B94A1E">
        <w:rPr>
          <w:rFonts w:ascii="Times New Roman" w:eastAsia="Times New Roman" w:hAnsi="Times New Roman" w:cs="Times New Roman"/>
          <w:color w:val="000000" w:themeColor="text1"/>
          <w:lang w:eastAsia="es-ES"/>
        </w:rPr>
        <w:t xml:space="preserve">por eso </w:t>
      </w:r>
      <w:r w:rsidR="00D8799A" w:rsidRPr="00F55F53">
        <w:rPr>
          <w:rFonts w:ascii="Times New Roman" w:eastAsia="Times New Roman" w:hAnsi="Times New Roman" w:cs="Times New Roman"/>
          <w:color w:val="000000" w:themeColor="text1"/>
          <w:lang w:eastAsia="es-ES"/>
        </w:rPr>
        <w:t>se necesitan políticas participativas</w:t>
      </w:r>
      <w:r w:rsidR="00B94A1E">
        <w:rPr>
          <w:rFonts w:ascii="Times New Roman" w:eastAsia="Times New Roman" w:hAnsi="Times New Roman" w:cs="Times New Roman"/>
          <w:color w:val="000000" w:themeColor="text1"/>
          <w:lang w:eastAsia="es-ES"/>
        </w:rPr>
        <w:t xml:space="preserve">, </w:t>
      </w:r>
      <w:r w:rsidR="00D8799A" w:rsidRPr="00F55F53">
        <w:rPr>
          <w:rFonts w:ascii="Times New Roman" w:eastAsia="Times New Roman" w:hAnsi="Times New Roman" w:cs="Times New Roman"/>
          <w:color w:val="000000" w:themeColor="text1"/>
          <w:lang w:eastAsia="es-ES"/>
        </w:rPr>
        <w:t>el camino es haciendo, evaluarse y mejorar. Lo mejor es asumir riesgos de manera compartida, con compromiso múltiple, con mucha articulación, y los que toman las decisiones, ejecutarlas” (Foro Ovino y Caprino Región Centro, 2017)</w:t>
      </w:r>
      <w:r w:rsidR="00F55F53">
        <w:rPr>
          <w:rFonts w:ascii="Times New Roman" w:eastAsia="Times New Roman" w:hAnsi="Times New Roman" w:cs="Times New Roman"/>
          <w:color w:val="000000" w:themeColor="text1"/>
          <w:lang w:eastAsia="es-ES"/>
        </w:rPr>
        <w:t>.</w:t>
      </w:r>
    </w:p>
    <w:p w:rsidR="00D8799A" w:rsidRPr="00F55F53" w:rsidRDefault="00D8799A" w:rsidP="00D8799A">
      <w:pPr>
        <w:spacing w:line="360" w:lineRule="auto"/>
        <w:jc w:val="both"/>
        <w:rPr>
          <w:rFonts w:ascii="Times New Roman" w:eastAsia="Times New Roman" w:hAnsi="Times New Roman" w:cs="Times New Roman"/>
          <w:color w:val="000000" w:themeColor="text1"/>
          <w:lang w:eastAsia="es-ES"/>
        </w:rPr>
      </w:pPr>
      <w:r w:rsidRPr="00F55F53">
        <w:rPr>
          <w:rFonts w:ascii="Times New Roman" w:eastAsia="Times New Roman" w:hAnsi="Times New Roman" w:cs="Times New Roman"/>
          <w:color w:val="000000" w:themeColor="text1"/>
          <w:lang w:eastAsia="es-ES"/>
        </w:rPr>
        <w:tab/>
        <w:t xml:space="preserve">Cuando el concepto de redes se aplica al </w:t>
      </w:r>
      <w:r w:rsidR="00B94A1E" w:rsidRPr="00F55F53">
        <w:rPr>
          <w:rFonts w:ascii="Times New Roman" w:eastAsia="Times New Roman" w:hAnsi="Times New Roman" w:cs="Times New Roman"/>
          <w:color w:val="000000" w:themeColor="text1"/>
          <w:lang w:eastAsia="es-ES"/>
        </w:rPr>
        <w:t>análisis</w:t>
      </w:r>
      <w:r w:rsidRPr="00F55F53">
        <w:rPr>
          <w:rFonts w:ascii="Times New Roman" w:eastAsia="Times New Roman" w:hAnsi="Times New Roman" w:cs="Times New Roman"/>
          <w:color w:val="000000" w:themeColor="text1"/>
          <w:lang w:eastAsia="es-ES"/>
        </w:rPr>
        <w:t xml:space="preserve"> de las relaciones entre los diferentes actores que intervienen en el proceso de </w:t>
      </w:r>
      <w:r w:rsidR="00F55F53" w:rsidRPr="00F55F53">
        <w:rPr>
          <w:rFonts w:ascii="Times New Roman" w:eastAsia="Times New Roman" w:hAnsi="Times New Roman" w:cs="Times New Roman"/>
          <w:color w:val="000000" w:themeColor="text1"/>
          <w:lang w:eastAsia="es-ES"/>
        </w:rPr>
        <w:t>generación</w:t>
      </w:r>
      <w:r w:rsidRPr="00F55F53">
        <w:rPr>
          <w:rFonts w:ascii="Times New Roman" w:eastAsia="Times New Roman" w:hAnsi="Times New Roman" w:cs="Times New Roman"/>
          <w:color w:val="000000" w:themeColor="text1"/>
          <w:lang w:eastAsia="es-ES"/>
        </w:rPr>
        <w:t xml:space="preserve"> y </w:t>
      </w:r>
      <w:r w:rsidR="00F55F53" w:rsidRPr="00F55F53">
        <w:rPr>
          <w:rFonts w:ascii="Times New Roman" w:eastAsia="Times New Roman" w:hAnsi="Times New Roman" w:cs="Times New Roman"/>
          <w:color w:val="000000" w:themeColor="text1"/>
          <w:lang w:eastAsia="es-ES"/>
        </w:rPr>
        <w:t>transmisión</w:t>
      </w:r>
      <w:r w:rsidRPr="00F55F53">
        <w:rPr>
          <w:rFonts w:ascii="Times New Roman" w:eastAsia="Times New Roman" w:hAnsi="Times New Roman" w:cs="Times New Roman"/>
          <w:color w:val="000000" w:themeColor="text1"/>
          <w:lang w:eastAsia="es-ES"/>
        </w:rPr>
        <w:t xml:space="preserve"> de conocimientos, dichas relaciones </w:t>
      </w:r>
      <w:r w:rsidR="00F55F53" w:rsidRPr="00F55F53">
        <w:rPr>
          <w:rFonts w:ascii="Times New Roman" w:eastAsia="Times New Roman" w:hAnsi="Times New Roman" w:cs="Times New Roman"/>
          <w:color w:val="000000" w:themeColor="text1"/>
          <w:lang w:eastAsia="es-ES"/>
        </w:rPr>
        <w:t>serán</w:t>
      </w:r>
      <w:r w:rsidRPr="00F55F53">
        <w:rPr>
          <w:rFonts w:ascii="Times New Roman" w:eastAsia="Times New Roman" w:hAnsi="Times New Roman" w:cs="Times New Roman"/>
          <w:color w:val="000000" w:themeColor="text1"/>
          <w:lang w:eastAsia="es-ES"/>
        </w:rPr>
        <w:t xml:space="preserve"> concebidas como redes de conocimiento. Desde esta perspectiva, estas redes se construyen mediante intercambios entre un conjunto de actores que tienen intereses comunes en el desarrollo o </w:t>
      </w:r>
      <w:r w:rsidR="00F55F53" w:rsidRPr="00F55F53">
        <w:rPr>
          <w:rFonts w:ascii="Times New Roman" w:eastAsia="Times New Roman" w:hAnsi="Times New Roman" w:cs="Times New Roman"/>
          <w:color w:val="000000" w:themeColor="text1"/>
          <w:lang w:eastAsia="es-ES"/>
        </w:rPr>
        <w:t>aplicación</w:t>
      </w:r>
      <w:r w:rsidRPr="00F55F53">
        <w:rPr>
          <w:rFonts w:ascii="Times New Roman" w:eastAsia="Times New Roman" w:hAnsi="Times New Roman" w:cs="Times New Roman"/>
          <w:color w:val="000000" w:themeColor="text1"/>
          <w:lang w:eastAsia="es-ES"/>
        </w:rPr>
        <w:t xml:space="preserve"> del conocimiento para un </w:t>
      </w:r>
      <w:r w:rsidR="00F55F53" w:rsidRPr="00F55F53">
        <w:rPr>
          <w:rFonts w:ascii="Times New Roman" w:eastAsia="Times New Roman" w:hAnsi="Times New Roman" w:cs="Times New Roman"/>
          <w:color w:val="000000" w:themeColor="text1"/>
          <w:lang w:eastAsia="es-ES"/>
        </w:rPr>
        <w:t>propósito</w:t>
      </w:r>
      <w:r w:rsidRPr="00F55F53">
        <w:rPr>
          <w:rFonts w:ascii="Times New Roman" w:eastAsia="Times New Roman" w:hAnsi="Times New Roman" w:cs="Times New Roman"/>
          <w:color w:val="000000" w:themeColor="text1"/>
          <w:lang w:eastAsia="es-ES"/>
        </w:rPr>
        <w:t xml:space="preserve"> </w:t>
      </w:r>
      <w:r w:rsidR="00F55F53" w:rsidRPr="00F55F53">
        <w:rPr>
          <w:rFonts w:ascii="Times New Roman" w:eastAsia="Times New Roman" w:hAnsi="Times New Roman" w:cs="Times New Roman"/>
          <w:color w:val="000000" w:themeColor="text1"/>
          <w:lang w:eastAsia="es-ES"/>
        </w:rPr>
        <w:t>especifico</w:t>
      </w:r>
      <w:r w:rsidRPr="00F55F53">
        <w:rPr>
          <w:rFonts w:ascii="Times New Roman" w:eastAsia="Times New Roman" w:hAnsi="Times New Roman" w:cs="Times New Roman"/>
          <w:color w:val="000000" w:themeColor="text1"/>
          <w:lang w:eastAsia="es-ES"/>
        </w:rPr>
        <w:t xml:space="preserve">, sea este </w:t>
      </w:r>
      <w:r w:rsidR="00F55F53" w:rsidRPr="00F55F53">
        <w:rPr>
          <w:rFonts w:ascii="Times New Roman" w:eastAsia="Times New Roman" w:hAnsi="Times New Roman" w:cs="Times New Roman"/>
          <w:color w:val="000000" w:themeColor="text1"/>
          <w:lang w:eastAsia="es-ES"/>
        </w:rPr>
        <w:t>científico</w:t>
      </w:r>
      <w:r w:rsidRPr="00F55F53">
        <w:rPr>
          <w:rFonts w:ascii="Times New Roman" w:eastAsia="Times New Roman" w:hAnsi="Times New Roman" w:cs="Times New Roman"/>
          <w:color w:val="000000" w:themeColor="text1"/>
          <w:lang w:eastAsia="es-ES"/>
        </w:rPr>
        <w:t xml:space="preserve">, de desarrollo </w:t>
      </w:r>
      <w:r w:rsidR="00F55F53" w:rsidRPr="00F55F53">
        <w:rPr>
          <w:rFonts w:ascii="Times New Roman" w:eastAsia="Times New Roman" w:hAnsi="Times New Roman" w:cs="Times New Roman"/>
          <w:color w:val="000000" w:themeColor="text1"/>
          <w:lang w:eastAsia="es-ES"/>
        </w:rPr>
        <w:t>tecnológico</w:t>
      </w:r>
      <w:r w:rsidRPr="00F55F53">
        <w:rPr>
          <w:rFonts w:ascii="Times New Roman" w:eastAsia="Times New Roman" w:hAnsi="Times New Roman" w:cs="Times New Roman"/>
          <w:color w:val="000000" w:themeColor="text1"/>
          <w:lang w:eastAsia="es-ES"/>
        </w:rPr>
        <w:t xml:space="preserve"> y de mejoramiento de procesos productivos (Casas, 2001). </w:t>
      </w:r>
    </w:p>
    <w:p w:rsidR="00D8799A" w:rsidRPr="00F55F53" w:rsidRDefault="00A3574C" w:rsidP="00D8799A">
      <w:pPr>
        <w:spacing w:line="360" w:lineRule="auto"/>
        <w:jc w:val="both"/>
        <w:rPr>
          <w:rFonts w:ascii="Times New Roman" w:eastAsia="Times New Roman" w:hAnsi="Times New Roman" w:cs="Times New Roman"/>
          <w:color w:val="000000" w:themeColor="text1"/>
          <w:lang w:eastAsia="es-ES"/>
        </w:rPr>
      </w:pPr>
      <w:r>
        <w:rPr>
          <w:rFonts w:ascii="Times New Roman" w:eastAsia="Times New Roman" w:hAnsi="Times New Roman" w:cs="Times New Roman"/>
          <w:color w:val="000000" w:themeColor="text1"/>
          <w:lang w:eastAsia="es-ES"/>
        </w:rPr>
        <w:lastRenderedPageBreak/>
        <w:t>E</w:t>
      </w:r>
      <w:r w:rsidR="00D8799A" w:rsidRPr="00F55F53">
        <w:rPr>
          <w:rFonts w:ascii="Times New Roman" w:eastAsia="Times New Roman" w:hAnsi="Times New Roman" w:cs="Times New Roman"/>
          <w:color w:val="000000" w:themeColor="text1"/>
          <w:lang w:eastAsia="es-ES"/>
        </w:rPr>
        <w:t xml:space="preserve">n </w:t>
      </w:r>
      <w:r w:rsidR="00B94A1E">
        <w:rPr>
          <w:rFonts w:ascii="Times New Roman" w:eastAsia="Times New Roman" w:hAnsi="Times New Roman" w:cs="Times New Roman"/>
          <w:color w:val="000000" w:themeColor="text1"/>
          <w:lang w:eastAsia="es-ES"/>
        </w:rPr>
        <w:t>las relaciones de este sector,</w:t>
      </w:r>
      <w:r w:rsidR="00D8799A" w:rsidRPr="00F55F53">
        <w:rPr>
          <w:rFonts w:ascii="Times New Roman" w:eastAsia="Times New Roman" w:hAnsi="Times New Roman" w:cs="Times New Roman"/>
          <w:color w:val="000000" w:themeColor="text1"/>
          <w:lang w:eastAsia="es-ES"/>
        </w:rPr>
        <w:t xml:space="preserve"> se advierte un mayor flujo de recursos humanos en el interior del sector productivo </w:t>
      </w:r>
      <w:r>
        <w:rPr>
          <w:rFonts w:ascii="Times New Roman" w:eastAsia="Times New Roman" w:hAnsi="Times New Roman" w:cs="Times New Roman"/>
          <w:color w:val="000000" w:themeColor="text1"/>
          <w:lang w:eastAsia="es-ES"/>
        </w:rPr>
        <w:t>y</w:t>
      </w:r>
      <w:r w:rsidR="00D8799A" w:rsidRPr="00F55F53">
        <w:rPr>
          <w:rFonts w:ascii="Times New Roman" w:eastAsia="Times New Roman" w:hAnsi="Times New Roman" w:cs="Times New Roman"/>
          <w:color w:val="000000" w:themeColor="text1"/>
          <w:lang w:eastAsia="es-ES"/>
        </w:rPr>
        <w:t xml:space="preserve"> en el de ciencia y tecnología</w:t>
      </w:r>
      <w:r>
        <w:rPr>
          <w:rFonts w:ascii="Times New Roman" w:eastAsia="Times New Roman" w:hAnsi="Times New Roman" w:cs="Times New Roman"/>
          <w:color w:val="000000" w:themeColor="text1"/>
          <w:lang w:eastAsia="es-ES"/>
        </w:rPr>
        <w:t>.</w:t>
      </w:r>
      <w:r w:rsidR="00D8799A" w:rsidRPr="00F55F53">
        <w:rPr>
          <w:rFonts w:ascii="Times New Roman" w:eastAsia="Times New Roman" w:hAnsi="Times New Roman" w:cs="Times New Roman"/>
          <w:color w:val="000000" w:themeColor="text1"/>
          <w:lang w:eastAsia="es-ES"/>
        </w:rPr>
        <w:t xml:space="preserve"> </w:t>
      </w:r>
      <w:r>
        <w:rPr>
          <w:rFonts w:ascii="Times New Roman" w:eastAsia="Times New Roman" w:hAnsi="Times New Roman" w:cs="Times New Roman"/>
          <w:color w:val="000000" w:themeColor="text1"/>
          <w:lang w:eastAsia="es-ES"/>
        </w:rPr>
        <w:t>A</w:t>
      </w:r>
      <w:r w:rsidR="00D8799A" w:rsidRPr="00F55F53">
        <w:rPr>
          <w:rFonts w:ascii="Times New Roman" w:eastAsia="Times New Roman" w:hAnsi="Times New Roman" w:cs="Times New Roman"/>
          <w:color w:val="000000" w:themeColor="text1"/>
          <w:lang w:eastAsia="es-ES"/>
        </w:rPr>
        <w:t xml:space="preserve">mbos </w:t>
      </w:r>
      <w:r>
        <w:rPr>
          <w:rFonts w:ascii="Times New Roman" w:eastAsia="Times New Roman" w:hAnsi="Times New Roman" w:cs="Times New Roman"/>
          <w:color w:val="000000" w:themeColor="text1"/>
          <w:lang w:eastAsia="es-ES"/>
        </w:rPr>
        <w:t>tienen</w:t>
      </w:r>
      <w:r w:rsidR="00D8799A" w:rsidRPr="00F55F53">
        <w:rPr>
          <w:rFonts w:ascii="Times New Roman" w:eastAsia="Times New Roman" w:hAnsi="Times New Roman" w:cs="Times New Roman"/>
          <w:color w:val="000000" w:themeColor="text1"/>
          <w:lang w:eastAsia="es-ES"/>
        </w:rPr>
        <w:t xml:space="preserve"> características diferentes al resto de actores por no estar siempre conducidos desde el gobierno central, lo cual estaría explicado en coincidencias</w:t>
      </w:r>
      <w:r w:rsidR="00B94A1E">
        <w:rPr>
          <w:rFonts w:ascii="Times New Roman" w:eastAsia="Times New Roman" w:hAnsi="Times New Roman" w:cs="Times New Roman"/>
          <w:color w:val="000000" w:themeColor="text1"/>
          <w:lang w:eastAsia="es-ES"/>
        </w:rPr>
        <w:t>,</w:t>
      </w:r>
      <w:r w:rsidR="00D8799A" w:rsidRPr="00F55F53">
        <w:rPr>
          <w:rFonts w:ascii="Times New Roman" w:eastAsia="Times New Roman" w:hAnsi="Times New Roman" w:cs="Times New Roman"/>
          <w:color w:val="000000" w:themeColor="text1"/>
          <w:lang w:eastAsia="es-ES"/>
        </w:rPr>
        <w:t xml:space="preserve"> en el sentido de mejorar la </w:t>
      </w:r>
      <w:r w:rsidR="00B94A1E" w:rsidRPr="00F55F53">
        <w:rPr>
          <w:rFonts w:ascii="Times New Roman" w:eastAsia="Times New Roman" w:hAnsi="Times New Roman" w:cs="Times New Roman"/>
          <w:color w:val="000000" w:themeColor="text1"/>
          <w:lang w:eastAsia="es-ES"/>
        </w:rPr>
        <w:t>organización</w:t>
      </w:r>
      <w:r w:rsidR="00D8799A" w:rsidRPr="00F55F53">
        <w:rPr>
          <w:rFonts w:ascii="Times New Roman" w:eastAsia="Times New Roman" w:hAnsi="Times New Roman" w:cs="Times New Roman"/>
          <w:color w:val="000000" w:themeColor="text1"/>
          <w:lang w:eastAsia="es-ES"/>
        </w:rPr>
        <w:t xml:space="preserve">, incrementar la </w:t>
      </w:r>
      <w:r w:rsidR="00B94A1E" w:rsidRPr="00F55F53">
        <w:rPr>
          <w:rFonts w:ascii="Times New Roman" w:eastAsia="Times New Roman" w:hAnsi="Times New Roman" w:cs="Times New Roman"/>
          <w:color w:val="000000" w:themeColor="text1"/>
          <w:lang w:eastAsia="es-ES"/>
        </w:rPr>
        <w:t>producción</w:t>
      </w:r>
      <w:r w:rsidR="00D8799A" w:rsidRPr="00F55F53">
        <w:rPr>
          <w:rFonts w:ascii="Times New Roman" w:eastAsia="Times New Roman" w:hAnsi="Times New Roman" w:cs="Times New Roman"/>
          <w:color w:val="000000" w:themeColor="text1"/>
          <w:lang w:eastAsia="es-ES"/>
        </w:rPr>
        <w:t xml:space="preserve"> y resolver </w:t>
      </w:r>
      <w:r w:rsidR="00B94A1E" w:rsidRPr="00F55F53">
        <w:rPr>
          <w:rFonts w:ascii="Times New Roman" w:eastAsia="Times New Roman" w:hAnsi="Times New Roman" w:cs="Times New Roman"/>
          <w:color w:val="000000" w:themeColor="text1"/>
          <w:lang w:eastAsia="es-ES"/>
        </w:rPr>
        <w:t>algún</w:t>
      </w:r>
      <w:r w:rsidR="00D8799A" w:rsidRPr="00F55F53">
        <w:rPr>
          <w:rFonts w:ascii="Times New Roman" w:eastAsia="Times New Roman" w:hAnsi="Times New Roman" w:cs="Times New Roman"/>
          <w:color w:val="000000" w:themeColor="text1"/>
          <w:lang w:eastAsia="es-ES"/>
        </w:rPr>
        <w:t xml:space="preserve"> problema </w:t>
      </w:r>
      <w:r w:rsidR="00B94A1E" w:rsidRPr="00F55F53">
        <w:rPr>
          <w:rFonts w:ascii="Times New Roman" w:eastAsia="Times New Roman" w:hAnsi="Times New Roman" w:cs="Times New Roman"/>
          <w:color w:val="000000" w:themeColor="text1"/>
          <w:lang w:eastAsia="es-ES"/>
        </w:rPr>
        <w:t>especifico</w:t>
      </w:r>
      <w:r w:rsidR="00D8799A" w:rsidRPr="00F55F53">
        <w:rPr>
          <w:rFonts w:ascii="Times New Roman" w:eastAsia="Times New Roman" w:hAnsi="Times New Roman" w:cs="Times New Roman"/>
          <w:color w:val="000000" w:themeColor="text1"/>
          <w:lang w:eastAsia="es-ES"/>
        </w:rPr>
        <w:t xml:space="preserve"> </w:t>
      </w:r>
      <w:r w:rsidR="00B94A1E">
        <w:rPr>
          <w:rFonts w:ascii="Times New Roman" w:eastAsia="Times New Roman" w:hAnsi="Times New Roman" w:cs="Times New Roman"/>
          <w:color w:val="000000" w:themeColor="text1"/>
          <w:lang w:eastAsia="es-ES"/>
        </w:rPr>
        <w:t>de</w:t>
      </w:r>
      <w:r w:rsidR="00D8799A" w:rsidRPr="00F55F53">
        <w:rPr>
          <w:rFonts w:ascii="Times New Roman" w:eastAsia="Times New Roman" w:hAnsi="Times New Roman" w:cs="Times New Roman"/>
          <w:color w:val="000000" w:themeColor="text1"/>
          <w:lang w:eastAsia="es-ES"/>
        </w:rPr>
        <w:t xml:space="preserve"> la </w:t>
      </w:r>
      <w:r w:rsidR="00B94A1E" w:rsidRPr="00F55F53">
        <w:rPr>
          <w:rFonts w:ascii="Times New Roman" w:eastAsia="Times New Roman" w:hAnsi="Times New Roman" w:cs="Times New Roman"/>
          <w:color w:val="000000" w:themeColor="text1"/>
          <w:lang w:eastAsia="es-ES"/>
        </w:rPr>
        <w:t>producción</w:t>
      </w:r>
      <w:r w:rsidR="00D8799A" w:rsidRPr="00F55F53">
        <w:rPr>
          <w:rFonts w:ascii="Times New Roman" w:eastAsia="Times New Roman" w:hAnsi="Times New Roman" w:cs="Times New Roman"/>
          <w:color w:val="000000" w:themeColor="text1"/>
          <w:lang w:eastAsia="es-ES"/>
        </w:rPr>
        <w:t xml:space="preserve">, como en los grupos de productores, o por la necesidad de una mayor disponibilidad de recursos como es el caso de los grupos de investigación. </w:t>
      </w:r>
    </w:p>
    <w:p w:rsidR="00D8799A" w:rsidRPr="00F55F53" w:rsidRDefault="00A3574C" w:rsidP="00D8799A">
      <w:pPr>
        <w:spacing w:line="360" w:lineRule="auto"/>
        <w:jc w:val="both"/>
        <w:rPr>
          <w:rFonts w:ascii="Times New Roman" w:eastAsia="Times New Roman" w:hAnsi="Times New Roman" w:cs="Times New Roman"/>
          <w:color w:val="000000" w:themeColor="text1"/>
          <w:lang w:eastAsia="es-ES"/>
        </w:rPr>
      </w:pPr>
      <w:r w:rsidRPr="00F55F53">
        <w:rPr>
          <w:rFonts w:ascii="Times New Roman" w:eastAsia="Times New Roman" w:hAnsi="Times New Roman" w:cs="Times New Roman"/>
          <w:color w:val="000000" w:themeColor="text1"/>
          <w:lang w:eastAsia="es-ES"/>
        </w:rPr>
        <w:t>Gutiérrez</w:t>
      </w:r>
      <w:r w:rsidR="00D8799A" w:rsidRPr="00F55F53">
        <w:rPr>
          <w:rFonts w:ascii="Times New Roman" w:eastAsia="Times New Roman" w:hAnsi="Times New Roman" w:cs="Times New Roman"/>
          <w:color w:val="000000" w:themeColor="text1"/>
          <w:lang w:eastAsia="es-ES"/>
        </w:rPr>
        <w:t xml:space="preserve"> González (2015)</w:t>
      </w:r>
      <w:r>
        <w:rPr>
          <w:rFonts w:ascii="Times New Roman" w:eastAsia="Times New Roman" w:hAnsi="Times New Roman" w:cs="Times New Roman"/>
          <w:color w:val="000000" w:themeColor="text1"/>
          <w:lang w:eastAsia="es-ES"/>
        </w:rPr>
        <w:t xml:space="preserve"> se expresa</w:t>
      </w:r>
      <w:r w:rsidR="00D8799A" w:rsidRPr="00F55F53">
        <w:rPr>
          <w:rFonts w:ascii="Times New Roman" w:eastAsia="Times New Roman" w:hAnsi="Times New Roman" w:cs="Times New Roman"/>
          <w:color w:val="000000" w:themeColor="text1"/>
          <w:lang w:eastAsia="es-ES"/>
        </w:rPr>
        <w:t xml:space="preserve"> en cuanto a que las redes sociales de conocimiento, </w:t>
      </w:r>
      <w:r w:rsidR="009627C4">
        <w:rPr>
          <w:rFonts w:ascii="Times New Roman" w:eastAsia="Times New Roman" w:hAnsi="Times New Roman" w:cs="Times New Roman"/>
          <w:color w:val="000000" w:themeColor="text1"/>
          <w:lang w:eastAsia="es-ES"/>
        </w:rPr>
        <w:t xml:space="preserve">que las mismas </w:t>
      </w:r>
      <w:r w:rsidR="00D8799A" w:rsidRPr="00F55F53">
        <w:rPr>
          <w:rFonts w:ascii="Times New Roman" w:eastAsia="Times New Roman" w:hAnsi="Times New Roman" w:cs="Times New Roman"/>
          <w:color w:val="000000" w:themeColor="text1"/>
          <w:lang w:eastAsia="es-ES"/>
        </w:rPr>
        <w:t xml:space="preserve">se encuentran sustentadas en la confianza y en la existencia de intereses comunes para el mejoramiento de la </w:t>
      </w:r>
      <w:r w:rsidR="009627C4" w:rsidRPr="00F55F53">
        <w:rPr>
          <w:rFonts w:ascii="Times New Roman" w:eastAsia="Times New Roman" w:hAnsi="Times New Roman" w:cs="Times New Roman"/>
          <w:color w:val="000000" w:themeColor="text1"/>
          <w:lang w:eastAsia="es-ES"/>
        </w:rPr>
        <w:t>implementación</w:t>
      </w:r>
      <w:r w:rsidR="00D8799A" w:rsidRPr="00F55F53">
        <w:rPr>
          <w:rFonts w:ascii="Times New Roman" w:eastAsia="Times New Roman" w:hAnsi="Times New Roman" w:cs="Times New Roman"/>
          <w:color w:val="000000" w:themeColor="text1"/>
          <w:lang w:eastAsia="es-ES"/>
        </w:rPr>
        <w:t xml:space="preserve"> de soluciones en los procesos productivos que se despliegan entre la academia y los sectores empresariales e industriales, a los fines de transmitir un conocimiento que se encuentra en una fase previa a la </w:t>
      </w:r>
      <w:r w:rsidR="009627C4" w:rsidRPr="00F55F53">
        <w:rPr>
          <w:rFonts w:ascii="Times New Roman" w:eastAsia="Times New Roman" w:hAnsi="Times New Roman" w:cs="Times New Roman"/>
          <w:color w:val="000000" w:themeColor="text1"/>
          <w:lang w:eastAsia="es-ES"/>
        </w:rPr>
        <w:t>innovación</w:t>
      </w:r>
      <w:r w:rsidR="00D8799A" w:rsidRPr="00F55F53">
        <w:rPr>
          <w:rFonts w:ascii="Times New Roman" w:eastAsia="Times New Roman" w:hAnsi="Times New Roman" w:cs="Times New Roman"/>
          <w:color w:val="000000" w:themeColor="text1"/>
          <w:lang w:eastAsia="es-ES"/>
        </w:rPr>
        <w:t xml:space="preserve">. </w:t>
      </w:r>
      <w:r w:rsidR="009627C4" w:rsidRPr="00F55F53">
        <w:rPr>
          <w:rFonts w:ascii="Times New Roman" w:eastAsia="Times New Roman" w:hAnsi="Times New Roman" w:cs="Times New Roman"/>
          <w:color w:val="000000" w:themeColor="text1"/>
          <w:lang w:eastAsia="es-ES"/>
        </w:rPr>
        <w:t>Podría</w:t>
      </w:r>
      <w:r w:rsidR="00D8799A" w:rsidRPr="00F55F53">
        <w:rPr>
          <w:rFonts w:ascii="Times New Roman" w:eastAsia="Times New Roman" w:hAnsi="Times New Roman" w:cs="Times New Roman"/>
          <w:color w:val="000000" w:themeColor="text1"/>
          <w:lang w:eastAsia="es-ES"/>
        </w:rPr>
        <w:t xml:space="preserve"> inferirse, que en sí mismas, ellas representan el modo natural en que los actores </w:t>
      </w:r>
      <w:r w:rsidR="009627C4" w:rsidRPr="00F55F53">
        <w:rPr>
          <w:rFonts w:ascii="Times New Roman" w:eastAsia="Times New Roman" w:hAnsi="Times New Roman" w:cs="Times New Roman"/>
          <w:color w:val="000000" w:themeColor="text1"/>
          <w:lang w:eastAsia="es-ES"/>
        </w:rPr>
        <w:t>académicos</w:t>
      </w:r>
      <w:r w:rsidR="00D8799A" w:rsidRPr="00F55F53">
        <w:rPr>
          <w:rFonts w:ascii="Times New Roman" w:eastAsia="Times New Roman" w:hAnsi="Times New Roman" w:cs="Times New Roman"/>
          <w:color w:val="000000" w:themeColor="text1"/>
          <w:lang w:eastAsia="es-ES"/>
        </w:rPr>
        <w:t xml:space="preserve">, empresariales e industriales, se asocian para optimizar la </w:t>
      </w:r>
      <w:r w:rsidR="009627C4" w:rsidRPr="00F55F53">
        <w:rPr>
          <w:rFonts w:ascii="Times New Roman" w:eastAsia="Times New Roman" w:hAnsi="Times New Roman" w:cs="Times New Roman"/>
          <w:color w:val="000000" w:themeColor="text1"/>
          <w:lang w:eastAsia="es-ES"/>
        </w:rPr>
        <w:t>implementación</w:t>
      </w:r>
      <w:r w:rsidR="00D8799A" w:rsidRPr="00F55F53">
        <w:rPr>
          <w:rFonts w:ascii="Times New Roman" w:eastAsia="Times New Roman" w:hAnsi="Times New Roman" w:cs="Times New Roman"/>
          <w:color w:val="000000" w:themeColor="text1"/>
          <w:lang w:eastAsia="es-ES"/>
        </w:rPr>
        <w:t xml:space="preserve"> de soluciones a partir de conocimientos que no son necesariamente innovadores, sin que ocurra transferencia de </w:t>
      </w:r>
      <w:r w:rsidR="009627C4" w:rsidRPr="00F55F53">
        <w:rPr>
          <w:rFonts w:ascii="Times New Roman" w:eastAsia="Times New Roman" w:hAnsi="Times New Roman" w:cs="Times New Roman"/>
          <w:color w:val="000000" w:themeColor="text1"/>
          <w:lang w:eastAsia="es-ES"/>
        </w:rPr>
        <w:t>tecnología</w:t>
      </w:r>
      <w:r w:rsidR="00D8799A" w:rsidRPr="00F55F53">
        <w:rPr>
          <w:rFonts w:ascii="Times New Roman" w:eastAsia="Times New Roman" w:hAnsi="Times New Roman" w:cs="Times New Roman"/>
          <w:color w:val="000000" w:themeColor="text1"/>
          <w:lang w:eastAsia="es-ES"/>
        </w:rPr>
        <w:t xml:space="preserve">. Por ello, las redes sociales de </w:t>
      </w:r>
      <w:proofErr w:type="gramStart"/>
      <w:r w:rsidR="00D8799A" w:rsidRPr="00F55F53">
        <w:rPr>
          <w:rFonts w:ascii="Times New Roman" w:eastAsia="Times New Roman" w:hAnsi="Times New Roman" w:cs="Times New Roman"/>
          <w:color w:val="000000" w:themeColor="text1"/>
          <w:lang w:eastAsia="es-ES"/>
        </w:rPr>
        <w:t>conocimiento,</w:t>
      </w:r>
      <w:proofErr w:type="gramEnd"/>
      <w:r w:rsidR="00D8799A" w:rsidRPr="00F55F53">
        <w:rPr>
          <w:rFonts w:ascii="Times New Roman" w:eastAsia="Times New Roman" w:hAnsi="Times New Roman" w:cs="Times New Roman"/>
          <w:color w:val="000000" w:themeColor="text1"/>
          <w:lang w:eastAsia="es-ES"/>
        </w:rPr>
        <w:t xml:space="preserve"> pueden distinguirse como una </w:t>
      </w:r>
      <w:r w:rsidR="009627C4" w:rsidRPr="00F55F53">
        <w:rPr>
          <w:rFonts w:ascii="Times New Roman" w:eastAsia="Times New Roman" w:hAnsi="Times New Roman" w:cs="Times New Roman"/>
          <w:color w:val="000000" w:themeColor="text1"/>
          <w:lang w:eastAsia="es-ES"/>
        </w:rPr>
        <w:t>innovación</w:t>
      </w:r>
      <w:r w:rsidR="00D8799A" w:rsidRPr="00F55F53">
        <w:rPr>
          <w:rFonts w:ascii="Times New Roman" w:eastAsia="Times New Roman" w:hAnsi="Times New Roman" w:cs="Times New Roman"/>
          <w:color w:val="000000" w:themeColor="text1"/>
          <w:lang w:eastAsia="es-ES"/>
        </w:rPr>
        <w:t xml:space="preserve"> social que persigue el intercambio de conocimiento en fase previa a la </w:t>
      </w:r>
      <w:r w:rsidR="009627C4" w:rsidRPr="00F55F53">
        <w:rPr>
          <w:rFonts w:ascii="Times New Roman" w:eastAsia="Times New Roman" w:hAnsi="Times New Roman" w:cs="Times New Roman"/>
          <w:color w:val="000000" w:themeColor="text1"/>
          <w:lang w:eastAsia="es-ES"/>
        </w:rPr>
        <w:t>innovación</w:t>
      </w:r>
      <w:r w:rsidR="00D8799A" w:rsidRPr="00F55F53">
        <w:rPr>
          <w:rFonts w:ascii="Times New Roman" w:eastAsia="Times New Roman" w:hAnsi="Times New Roman" w:cs="Times New Roman"/>
          <w:color w:val="000000" w:themeColor="text1"/>
          <w:lang w:eastAsia="es-ES"/>
        </w:rPr>
        <w:t xml:space="preserve">, a </w:t>
      </w:r>
      <w:r w:rsidR="009627C4" w:rsidRPr="00F55F53">
        <w:rPr>
          <w:rFonts w:ascii="Times New Roman" w:eastAsia="Times New Roman" w:hAnsi="Times New Roman" w:cs="Times New Roman"/>
          <w:color w:val="000000" w:themeColor="text1"/>
          <w:lang w:eastAsia="es-ES"/>
        </w:rPr>
        <w:t>través</w:t>
      </w:r>
      <w:r w:rsidR="00D8799A" w:rsidRPr="00F55F53">
        <w:rPr>
          <w:rFonts w:ascii="Times New Roman" w:eastAsia="Times New Roman" w:hAnsi="Times New Roman" w:cs="Times New Roman"/>
          <w:color w:val="000000" w:themeColor="text1"/>
          <w:lang w:eastAsia="es-ES"/>
        </w:rPr>
        <w:t xml:space="preserve"> de la </w:t>
      </w:r>
      <w:r w:rsidR="009627C4" w:rsidRPr="00F55F53">
        <w:rPr>
          <w:rFonts w:ascii="Times New Roman" w:eastAsia="Times New Roman" w:hAnsi="Times New Roman" w:cs="Times New Roman"/>
          <w:color w:val="000000" w:themeColor="text1"/>
          <w:lang w:eastAsia="es-ES"/>
        </w:rPr>
        <w:t>v</w:t>
      </w:r>
      <w:r w:rsidR="009627C4">
        <w:rPr>
          <w:rFonts w:ascii="Times New Roman" w:eastAsia="Times New Roman" w:hAnsi="Times New Roman" w:cs="Times New Roman"/>
          <w:color w:val="000000" w:themeColor="text1"/>
          <w:lang w:eastAsia="es-ES"/>
        </w:rPr>
        <w:t>ía</w:t>
      </w:r>
      <w:r w:rsidR="00D8799A" w:rsidRPr="00F55F53">
        <w:rPr>
          <w:rFonts w:ascii="Times New Roman" w:eastAsia="Times New Roman" w:hAnsi="Times New Roman" w:cs="Times New Roman"/>
          <w:color w:val="000000" w:themeColor="text1"/>
          <w:lang w:eastAsia="es-ES"/>
        </w:rPr>
        <w:t xml:space="preserve"> </w:t>
      </w:r>
      <w:r w:rsidR="009627C4" w:rsidRPr="00F55F53">
        <w:rPr>
          <w:rFonts w:ascii="Times New Roman" w:eastAsia="Times New Roman" w:hAnsi="Times New Roman" w:cs="Times New Roman"/>
          <w:color w:val="000000" w:themeColor="text1"/>
          <w:lang w:eastAsia="es-ES"/>
        </w:rPr>
        <w:t>tácita</w:t>
      </w:r>
      <w:r w:rsidR="00D8799A" w:rsidRPr="00F55F53">
        <w:rPr>
          <w:rFonts w:ascii="Times New Roman" w:eastAsia="Times New Roman" w:hAnsi="Times New Roman" w:cs="Times New Roman"/>
          <w:color w:val="000000" w:themeColor="text1"/>
          <w:lang w:eastAsia="es-ES"/>
        </w:rPr>
        <w:t xml:space="preserve"> de </w:t>
      </w:r>
      <w:r w:rsidR="009627C4" w:rsidRPr="00F55F53">
        <w:rPr>
          <w:rFonts w:ascii="Times New Roman" w:eastAsia="Times New Roman" w:hAnsi="Times New Roman" w:cs="Times New Roman"/>
          <w:color w:val="000000" w:themeColor="text1"/>
          <w:lang w:eastAsia="es-ES"/>
        </w:rPr>
        <w:t>asociación</w:t>
      </w:r>
      <w:r w:rsidR="00D8799A" w:rsidRPr="00F55F53">
        <w:rPr>
          <w:rFonts w:ascii="Times New Roman" w:eastAsia="Times New Roman" w:hAnsi="Times New Roman" w:cs="Times New Roman"/>
          <w:color w:val="000000" w:themeColor="text1"/>
          <w:lang w:eastAsia="es-ES"/>
        </w:rPr>
        <w:t xml:space="preserve"> entre actores, para auspiciar, en fases posteriores a su origen y desarrollo, la </w:t>
      </w:r>
      <w:r w:rsidR="009627C4" w:rsidRPr="00F55F53">
        <w:rPr>
          <w:rFonts w:ascii="Times New Roman" w:eastAsia="Times New Roman" w:hAnsi="Times New Roman" w:cs="Times New Roman"/>
          <w:color w:val="000000" w:themeColor="text1"/>
          <w:lang w:eastAsia="es-ES"/>
        </w:rPr>
        <w:t>implementación</w:t>
      </w:r>
      <w:r w:rsidR="009627C4">
        <w:rPr>
          <w:rFonts w:ascii="Times New Roman" w:eastAsia="Times New Roman" w:hAnsi="Times New Roman" w:cs="Times New Roman"/>
          <w:color w:val="000000" w:themeColor="text1"/>
          <w:lang w:eastAsia="es-ES"/>
        </w:rPr>
        <w:t xml:space="preserve"> </w:t>
      </w:r>
      <w:r w:rsidR="00D8799A" w:rsidRPr="00F55F53">
        <w:rPr>
          <w:rFonts w:ascii="Times New Roman" w:eastAsia="Times New Roman" w:hAnsi="Times New Roman" w:cs="Times New Roman"/>
          <w:color w:val="000000" w:themeColor="text1"/>
          <w:lang w:eastAsia="es-ES"/>
        </w:rPr>
        <w:t>de</w:t>
      </w:r>
      <w:r w:rsidR="009627C4">
        <w:rPr>
          <w:rFonts w:ascii="Times New Roman" w:eastAsia="Times New Roman" w:hAnsi="Times New Roman" w:cs="Times New Roman"/>
          <w:color w:val="000000" w:themeColor="text1"/>
          <w:lang w:eastAsia="es-ES"/>
        </w:rPr>
        <w:t xml:space="preserve"> </w:t>
      </w:r>
      <w:r w:rsidR="00D8799A" w:rsidRPr="00F55F53">
        <w:rPr>
          <w:rFonts w:ascii="Times New Roman" w:eastAsia="Times New Roman" w:hAnsi="Times New Roman" w:cs="Times New Roman"/>
          <w:color w:val="000000" w:themeColor="text1"/>
          <w:lang w:eastAsia="es-ES"/>
        </w:rPr>
        <w:t xml:space="preserve">soluciones </w:t>
      </w:r>
      <w:r w:rsidR="009627C4" w:rsidRPr="00F55F53">
        <w:rPr>
          <w:rFonts w:ascii="Times New Roman" w:eastAsia="Times New Roman" w:hAnsi="Times New Roman" w:cs="Times New Roman"/>
          <w:color w:val="000000" w:themeColor="text1"/>
          <w:lang w:eastAsia="es-ES"/>
        </w:rPr>
        <w:t>tecnológicas</w:t>
      </w:r>
      <w:r w:rsidR="00D8799A" w:rsidRPr="00F55F53">
        <w:rPr>
          <w:rFonts w:ascii="Times New Roman" w:eastAsia="Times New Roman" w:hAnsi="Times New Roman" w:cs="Times New Roman"/>
          <w:color w:val="000000" w:themeColor="text1"/>
          <w:lang w:eastAsia="es-ES"/>
        </w:rPr>
        <w:t>, en contextos socio productivos desestructurados. En este sentido, se evidenció en las reuniones de las mesas sectoriales, particularmente en las de nivel provincial y municipal, el entusiasmo por aportar sugerencias y compartir experiencias, en un marco de igualdad entre productores, técnicos, funcionarios y académicos.</w:t>
      </w:r>
    </w:p>
    <w:p w:rsidR="00BD6B7F" w:rsidRDefault="00BD6B7F" w:rsidP="000907DE">
      <w:pPr>
        <w:spacing w:line="360" w:lineRule="auto"/>
        <w:jc w:val="both"/>
        <w:rPr>
          <w:rFonts w:ascii="Times New Roman" w:hAnsi="Times New Roman" w:cs="Times New Roman"/>
          <w:color w:val="000000" w:themeColor="text1"/>
          <w:lang w:val="es-AR"/>
        </w:rPr>
      </w:pPr>
    </w:p>
    <w:p w:rsidR="009627C4" w:rsidRDefault="003735DE" w:rsidP="009627C4">
      <w:pPr>
        <w:spacing w:line="360" w:lineRule="auto"/>
        <w:jc w:val="both"/>
        <w:rPr>
          <w:rFonts w:ascii="Times New Roman" w:hAnsi="Times New Roman" w:cs="Times New Roman"/>
          <w:b/>
          <w:bCs/>
          <w:color w:val="000000" w:themeColor="text1"/>
          <w:lang w:val="es-AR"/>
        </w:rPr>
      </w:pPr>
      <w:r w:rsidRPr="003735DE">
        <w:rPr>
          <w:rFonts w:ascii="Times New Roman" w:hAnsi="Times New Roman" w:cs="Times New Roman"/>
          <w:b/>
          <w:bCs/>
          <w:color w:val="000000" w:themeColor="text1"/>
          <w:lang w:val="es-AR"/>
        </w:rPr>
        <w:t>Reflexione</w:t>
      </w:r>
      <w:r w:rsidR="009627C4">
        <w:rPr>
          <w:rFonts w:ascii="Times New Roman" w:hAnsi="Times New Roman" w:cs="Times New Roman"/>
          <w:b/>
          <w:bCs/>
          <w:color w:val="000000" w:themeColor="text1"/>
          <w:lang w:val="es-AR"/>
        </w:rPr>
        <w:t>s</w:t>
      </w:r>
    </w:p>
    <w:p w:rsidR="000D4056" w:rsidRPr="00450E9E" w:rsidRDefault="009627C4" w:rsidP="00450E9E">
      <w:pPr>
        <w:pStyle w:val="Prrafodelista"/>
        <w:numPr>
          <w:ilvl w:val="0"/>
          <w:numId w:val="4"/>
        </w:numPr>
        <w:spacing w:line="360" w:lineRule="auto"/>
        <w:jc w:val="both"/>
        <w:rPr>
          <w:color w:val="000000" w:themeColor="text1"/>
        </w:rPr>
      </w:pPr>
      <w:r w:rsidRPr="00450E9E">
        <w:rPr>
          <w:color w:val="000000" w:themeColor="text1"/>
        </w:rPr>
        <w:t xml:space="preserve">En la tarea de revisión bibliográfica se encontró que </w:t>
      </w:r>
      <w:r w:rsidRPr="00450E9E">
        <w:rPr>
          <w:color w:val="000000" w:themeColor="text1"/>
          <w:lang w:val="es-ES_tradnl"/>
        </w:rPr>
        <w:t xml:space="preserve">la </w:t>
      </w:r>
      <w:r w:rsidRPr="00450E9E">
        <w:rPr>
          <w:color w:val="000000" w:themeColor="text1"/>
        </w:rPr>
        <w:t xml:space="preserve">información publicada de libre disponibilidad es escasa y difícil </w:t>
      </w:r>
      <w:r w:rsidR="00393399">
        <w:rPr>
          <w:color w:val="000000" w:themeColor="text1"/>
        </w:rPr>
        <w:t xml:space="preserve">de </w:t>
      </w:r>
      <w:r w:rsidRPr="00450E9E">
        <w:rPr>
          <w:color w:val="000000" w:themeColor="text1"/>
        </w:rPr>
        <w:t>obtener desde otra</w:t>
      </w:r>
      <w:r w:rsidR="004938EE">
        <w:rPr>
          <w:color w:val="000000" w:themeColor="text1"/>
        </w:rPr>
        <w:t>s</w:t>
      </w:r>
      <w:r w:rsidRPr="00450E9E">
        <w:rPr>
          <w:color w:val="000000" w:themeColor="text1"/>
        </w:rPr>
        <w:t xml:space="preserve"> fuente</w:t>
      </w:r>
      <w:r w:rsidR="00393399">
        <w:rPr>
          <w:color w:val="000000" w:themeColor="text1"/>
        </w:rPr>
        <w:t>s</w:t>
      </w:r>
    </w:p>
    <w:p w:rsidR="000D4056" w:rsidRPr="00450E9E" w:rsidRDefault="000D4056" w:rsidP="00450E9E">
      <w:pPr>
        <w:pStyle w:val="Prrafodelista"/>
        <w:numPr>
          <w:ilvl w:val="0"/>
          <w:numId w:val="4"/>
        </w:numPr>
        <w:spacing w:line="360" w:lineRule="auto"/>
        <w:jc w:val="both"/>
        <w:rPr>
          <w:color w:val="000000" w:themeColor="text1"/>
        </w:rPr>
      </w:pPr>
      <w:r w:rsidRPr="00450E9E">
        <w:rPr>
          <w:color w:val="000000" w:themeColor="text1"/>
        </w:rPr>
        <w:t>Se determinaron distintos niveles y modalidades de participación de las Instituciones de Ciencia y Tecnología (</w:t>
      </w:r>
      <w:proofErr w:type="spellStart"/>
      <w:r w:rsidRPr="00450E9E">
        <w:rPr>
          <w:color w:val="000000" w:themeColor="text1"/>
        </w:rPr>
        <w:t>ICyT</w:t>
      </w:r>
      <w:proofErr w:type="spellEnd"/>
      <w:r w:rsidRPr="00450E9E">
        <w:rPr>
          <w:color w:val="000000" w:themeColor="text1"/>
        </w:rPr>
        <w:t>)</w:t>
      </w:r>
    </w:p>
    <w:p w:rsidR="009627C4" w:rsidRPr="00393399" w:rsidRDefault="000D4056" w:rsidP="0055445B">
      <w:pPr>
        <w:pStyle w:val="Prrafodelista"/>
        <w:numPr>
          <w:ilvl w:val="0"/>
          <w:numId w:val="4"/>
        </w:numPr>
        <w:spacing w:line="360" w:lineRule="auto"/>
        <w:jc w:val="both"/>
        <w:rPr>
          <w:color w:val="000000" w:themeColor="text1"/>
          <w:lang w:val="es-ES_tradnl"/>
        </w:rPr>
      </w:pPr>
      <w:r w:rsidRPr="00393399">
        <w:rPr>
          <w:color w:val="000000" w:themeColor="text1"/>
        </w:rPr>
        <w:t xml:space="preserve">Las </w:t>
      </w:r>
      <w:proofErr w:type="spellStart"/>
      <w:r w:rsidRPr="00393399">
        <w:rPr>
          <w:color w:val="000000" w:themeColor="text1"/>
        </w:rPr>
        <w:t>ICyT</w:t>
      </w:r>
      <w:proofErr w:type="spellEnd"/>
      <w:r w:rsidRPr="00393399">
        <w:rPr>
          <w:color w:val="000000" w:themeColor="text1"/>
        </w:rPr>
        <w:t xml:space="preserve"> ofrecen herramientas que, directa o indirectamente, brindan oportunidades de mejora al sector de los pequeños rumiantes</w:t>
      </w:r>
      <w:r w:rsidR="00393399" w:rsidRPr="00393399">
        <w:rPr>
          <w:color w:val="000000" w:themeColor="text1"/>
        </w:rPr>
        <w:t xml:space="preserve">. </w:t>
      </w:r>
    </w:p>
    <w:p w:rsidR="003735DE" w:rsidRDefault="003735DE" w:rsidP="00450E9E">
      <w:pPr>
        <w:pStyle w:val="Prrafodelista"/>
        <w:numPr>
          <w:ilvl w:val="0"/>
          <w:numId w:val="4"/>
        </w:numPr>
        <w:spacing w:line="360" w:lineRule="auto"/>
        <w:jc w:val="both"/>
        <w:rPr>
          <w:color w:val="000000" w:themeColor="text1"/>
        </w:rPr>
      </w:pPr>
      <w:r w:rsidRPr="00450E9E">
        <w:rPr>
          <w:color w:val="000000" w:themeColor="text1"/>
        </w:rPr>
        <w:lastRenderedPageBreak/>
        <w:t>Existen espacios de interacción o vínculos entre los diferentes grupos de actores que intervienen en el sector de pequeños rumiantes (flujo de conocimientos/tecnologías; de financiamiento; de recursos humanos)</w:t>
      </w:r>
    </w:p>
    <w:p w:rsidR="005018DB" w:rsidRDefault="005018DB" w:rsidP="005018DB">
      <w:pPr>
        <w:rPr>
          <w:color w:val="FF0000"/>
          <w:lang w:val="es-AR"/>
        </w:rPr>
      </w:pPr>
    </w:p>
    <w:p w:rsidR="001E2A7D" w:rsidRDefault="001E2A7D" w:rsidP="001E2A7D">
      <w:pPr>
        <w:spacing w:line="360" w:lineRule="auto"/>
        <w:jc w:val="both"/>
        <w:rPr>
          <w:rFonts w:ascii="Times New Roman" w:hAnsi="Times New Roman" w:cs="Times New Roman"/>
          <w:b/>
          <w:bCs/>
          <w:color w:val="000000" w:themeColor="text1"/>
          <w:lang w:val="es-AR"/>
        </w:rPr>
      </w:pPr>
      <w:r w:rsidRPr="001E2A7D">
        <w:rPr>
          <w:rFonts w:ascii="Times New Roman" w:hAnsi="Times New Roman" w:cs="Times New Roman"/>
          <w:b/>
          <w:bCs/>
          <w:color w:val="000000" w:themeColor="text1"/>
          <w:lang w:val="es-AR"/>
        </w:rPr>
        <w:t>Referencias Bibliográficas</w:t>
      </w:r>
    </w:p>
    <w:p w:rsidR="001E2A7D" w:rsidRDefault="001E2A7D" w:rsidP="001E2A7D">
      <w:pPr>
        <w:pStyle w:val="Prrafodelista"/>
        <w:numPr>
          <w:ilvl w:val="0"/>
          <w:numId w:val="5"/>
        </w:numPr>
        <w:spacing w:line="360" w:lineRule="auto"/>
        <w:ind w:left="360"/>
        <w:jc w:val="both"/>
        <w:rPr>
          <w:lang w:val="es-AR"/>
        </w:rPr>
      </w:pPr>
      <w:r w:rsidRPr="00C25F61">
        <w:rPr>
          <w:lang w:val="es-AR"/>
        </w:rPr>
        <w:t xml:space="preserve">Arocena, R. y J. Sutz. 2010. </w:t>
      </w:r>
      <w:r w:rsidRPr="00C25F61">
        <w:rPr>
          <w:lang w:val="en-US"/>
        </w:rPr>
        <w:t xml:space="preserve">Weak knowledge demand in the South: learning divides and innovation policies </w:t>
      </w:r>
      <w:proofErr w:type="spellStart"/>
      <w:r w:rsidRPr="00C25F61">
        <w:rPr>
          <w:lang w:val="en-US"/>
        </w:rPr>
        <w:t>EstudiosSocioterritoriales</w:t>
      </w:r>
      <w:proofErr w:type="spellEnd"/>
      <w:r w:rsidRPr="00C25F61">
        <w:rPr>
          <w:lang w:val="en-US"/>
        </w:rPr>
        <w:t xml:space="preserve">. </w:t>
      </w:r>
      <w:r w:rsidRPr="00C25F61">
        <w:rPr>
          <w:lang w:val="es-AR"/>
        </w:rPr>
        <w:t>Revista de Geografía. Nº 8, pág. 91-111, (2009-2010)</w:t>
      </w:r>
    </w:p>
    <w:p w:rsidR="008C491C" w:rsidRPr="00EE1930" w:rsidRDefault="008C491C" w:rsidP="008C491C">
      <w:pPr>
        <w:pStyle w:val="Prrafodelista"/>
        <w:numPr>
          <w:ilvl w:val="0"/>
          <w:numId w:val="5"/>
        </w:numPr>
        <w:spacing w:line="360" w:lineRule="auto"/>
        <w:ind w:left="360"/>
        <w:jc w:val="both"/>
        <w:rPr>
          <w:color w:val="000000" w:themeColor="text1"/>
          <w:lang w:val="es-AR"/>
        </w:rPr>
      </w:pPr>
      <w:r w:rsidRPr="00EE1930">
        <w:rPr>
          <w:color w:val="000000" w:themeColor="text1"/>
          <w:lang w:val="es-AR"/>
        </w:rPr>
        <w:t xml:space="preserve">Casas, R. 2001. El enfoque de redes y flujos de conocimiento en el aná- lisis de las relaciones entre ciencia, tecnología y sociedad. Kairos. Año 5, No 8. Pp. 1-17. </w:t>
      </w:r>
    </w:p>
    <w:p w:rsidR="00EF528B" w:rsidRPr="00EF528B" w:rsidRDefault="00EF528B" w:rsidP="00EF528B">
      <w:pPr>
        <w:pStyle w:val="Prrafodelista"/>
        <w:numPr>
          <w:ilvl w:val="0"/>
          <w:numId w:val="5"/>
        </w:numPr>
        <w:spacing w:line="360" w:lineRule="auto"/>
        <w:ind w:left="360"/>
        <w:jc w:val="both"/>
        <w:rPr>
          <w:lang w:val="en-US"/>
        </w:rPr>
      </w:pPr>
      <w:r w:rsidRPr="00C25F61">
        <w:rPr>
          <w:lang w:val="es-AR"/>
        </w:rPr>
        <w:t>Cattaneo, C. y H. Lipshitz. 2008. Criterios para solucionar problemas de comercialización de productos agropecuarios en pequeña escala. PROINDER: Serie de documentos de capacitación Nº 3. Buenos Aires.</w:t>
      </w:r>
    </w:p>
    <w:p w:rsidR="001E2A7D" w:rsidRDefault="001E2A7D" w:rsidP="001E2A7D">
      <w:pPr>
        <w:pStyle w:val="Prrafodelista"/>
        <w:numPr>
          <w:ilvl w:val="0"/>
          <w:numId w:val="5"/>
        </w:numPr>
        <w:spacing w:line="360" w:lineRule="auto"/>
        <w:ind w:left="360"/>
        <w:jc w:val="both"/>
        <w:rPr>
          <w:lang w:val="es-AR"/>
        </w:rPr>
      </w:pPr>
      <w:r w:rsidRPr="003648FC">
        <w:rPr>
          <w:lang w:val="es-AR"/>
        </w:rPr>
        <w:t>Comisión Nacional de Evaluación y Acreditación Universitaria</w:t>
      </w:r>
      <w:r>
        <w:rPr>
          <w:lang w:val="es-AR"/>
        </w:rPr>
        <w:t xml:space="preserve"> (</w:t>
      </w:r>
      <w:r w:rsidRPr="003648FC">
        <w:rPr>
          <w:lang w:val="es-AR"/>
        </w:rPr>
        <w:t>CONEAU</w:t>
      </w:r>
      <w:r>
        <w:rPr>
          <w:lang w:val="es-AR"/>
        </w:rPr>
        <w:t>). Ministerio de Educación.</w:t>
      </w:r>
      <w:r w:rsidRPr="009E13CC">
        <w:rPr>
          <w:lang w:val="es-AR"/>
        </w:rPr>
        <w:t xml:space="preserve"> 2014. Ingeniería Agronómica. Impacto en la Calidad Educativa. Ciudad Autónoma de Buenos Aires. 112 p. </w:t>
      </w:r>
    </w:p>
    <w:p w:rsidR="001E2A7D" w:rsidRPr="001E2A7D" w:rsidRDefault="001E2A7D" w:rsidP="001E2A7D">
      <w:pPr>
        <w:pStyle w:val="Prrafodelista"/>
        <w:numPr>
          <w:ilvl w:val="0"/>
          <w:numId w:val="5"/>
        </w:numPr>
        <w:spacing w:line="360" w:lineRule="auto"/>
        <w:ind w:left="360"/>
        <w:jc w:val="both"/>
        <w:rPr>
          <w:lang w:val="es-AR"/>
        </w:rPr>
      </w:pPr>
      <w:r w:rsidRPr="001E2A7D">
        <w:rPr>
          <w:lang w:val="es-AR"/>
        </w:rPr>
        <w:t>Comisión Nacional de Evaluación y Acreditación Universitaria (CONEAU). Ministerio de Educación.</w:t>
      </w:r>
      <w:r w:rsidRPr="001E2A7D">
        <w:rPr>
          <w:rFonts w:ascii="MS Mincho" w:eastAsia="MS Mincho" w:hAnsi="MS Mincho" w:cs="MS Mincho"/>
          <w:lang w:val="es-AR"/>
        </w:rPr>
        <w:t> </w:t>
      </w:r>
      <w:r w:rsidRPr="001E2A7D">
        <w:rPr>
          <w:lang w:val="es-AR"/>
        </w:rPr>
        <w:t xml:space="preserve">2016. Veterinaria: impacto en la calidad educativa. </w:t>
      </w:r>
      <w:r w:rsidRPr="009E13CC">
        <w:rPr>
          <w:lang w:val="es-AR"/>
        </w:rPr>
        <w:t xml:space="preserve">Ciudad Autónoma de Buenos Aires. </w:t>
      </w:r>
      <w:r>
        <w:rPr>
          <w:lang w:val="es-AR"/>
        </w:rPr>
        <w:t>112 p.</w:t>
      </w:r>
      <w:r w:rsidRPr="003648FC">
        <w:rPr>
          <w:lang w:val="es-AR"/>
        </w:rPr>
        <w:t xml:space="preserve"> </w:t>
      </w:r>
    </w:p>
    <w:p w:rsidR="008C491C" w:rsidRPr="00926D67" w:rsidRDefault="008C491C" w:rsidP="008C491C">
      <w:pPr>
        <w:pStyle w:val="Prrafodelista"/>
        <w:numPr>
          <w:ilvl w:val="0"/>
          <w:numId w:val="5"/>
        </w:numPr>
        <w:spacing w:line="360" w:lineRule="auto"/>
        <w:ind w:left="360"/>
        <w:jc w:val="both"/>
        <w:rPr>
          <w:color w:val="000000" w:themeColor="text1"/>
          <w:lang w:val="es-AR"/>
        </w:rPr>
      </w:pPr>
      <w:r w:rsidRPr="00926D67">
        <w:rPr>
          <w:color w:val="000000" w:themeColor="text1"/>
        </w:rPr>
        <w:t xml:space="preserve">Cueto, M; </w:t>
      </w:r>
      <w:proofErr w:type="spellStart"/>
      <w:r w:rsidRPr="00926D67">
        <w:rPr>
          <w:color w:val="000000" w:themeColor="text1"/>
        </w:rPr>
        <w:t>Lanari</w:t>
      </w:r>
      <w:proofErr w:type="spellEnd"/>
      <w:r w:rsidRPr="00926D67">
        <w:rPr>
          <w:color w:val="000000" w:themeColor="text1"/>
        </w:rPr>
        <w:t xml:space="preserve">, M.; Robles, C.; </w:t>
      </w:r>
      <w:proofErr w:type="spellStart"/>
      <w:r w:rsidRPr="00926D67">
        <w:rPr>
          <w:color w:val="000000" w:themeColor="text1"/>
        </w:rPr>
        <w:t>Giraudo</w:t>
      </w:r>
      <w:proofErr w:type="spellEnd"/>
      <w:r w:rsidRPr="00926D67">
        <w:rPr>
          <w:color w:val="000000" w:themeColor="text1"/>
        </w:rPr>
        <w:t xml:space="preserve">, C. y S. Villagra Editores. 2007. </w:t>
      </w:r>
      <w:r w:rsidRPr="00926D67">
        <w:rPr>
          <w:color w:val="000000" w:themeColor="text1"/>
          <w:lang w:val="es-AR"/>
        </w:rPr>
        <w:t xml:space="preserve">Memorias del Curso de Actualización en producción caprina. </w:t>
      </w:r>
      <w:r w:rsidRPr="00926D67">
        <w:rPr>
          <w:color w:val="000000" w:themeColor="text1"/>
        </w:rPr>
        <w:t xml:space="preserve">Octubre de 2007. </w:t>
      </w:r>
      <w:r w:rsidRPr="00926D67">
        <w:rPr>
          <w:color w:val="000000" w:themeColor="text1"/>
          <w:lang w:val="es-AR"/>
        </w:rPr>
        <w:t>Ediciones INTA. 203 pp</w:t>
      </w:r>
    </w:p>
    <w:p w:rsidR="001E2A7D" w:rsidRPr="00C25F61" w:rsidRDefault="001E2A7D" w:rsidP="001E2A7D">
      <w:pPr>
        <w:pStyle w:val="Prrafodelista"/>
        <w:numPr>
          <w:ilvl w:val="0"/>
          <w:numId w:val="5"/>
        </w:numPr>
        <w:spacing w:line="360" w:lineRule="auto"/>
        <w:ind w:left="360"/>
        <w:jc w:val="both"/>
        <w:rPr>
          <w:lang w:val="es-AR"/>
        </w:rPr>
      </w:pPr>
      <w:r w:rsidRPr="00C25F61">
        <w:rPr>
          <w:lang w:val="es-AR"/>
        </w:rPr>
        <w:t xml:space="preserve">Dayenoff P.M. 2011. Presentación del 1er. Taller Nacional sobre Tecnologías Productivas disponibles para el sector de los Pequeños Rumiantes en la República Argentina, Mendoza.  </w:t>
      </w:r>
    </w:p>
    <w:p w:rsidR="001E2A7D" w:rsidRPr="00C25F61" w:rsidRDefault="001E2A7D" w:rsidP="001E2A7D">
      <w:pPr>
        <w:pStyle w:val="Prrafodelista"/>
        <w:numPr>
          <w:ilvl w:val="0"/>
          <w:numId w:val="5"/>
        </w:numPr>
        <w:spacing w:line="360" w:lineRule="auto"/>
        <w:ind w:left="360"/>
        <w:jc w:val="both"/>
        <w:rPr>
          <w:lang w:val="es-AR"/>
        </w:rPr>
      </w:pPr>
      <w:r w:rsidRPr="00C25F61">
        <w:rPr>
          <w:lang w:val="es-AR"/>
        </w:rPr>
        <w:t>De Caro, A.; Frey, A.; Alvarez Ugarte, Diego; Valenta, M.; Fraga González, M.E.. 2010. La cadena de valor del sector lácteo de pequeños rumiantes en la provincia de Buenos Aires : análisis de los factores que determinan su estado actual. PID 06-006/10. Universidad de Morón.</w:t>
      </w:r>
    </w:p>
    <w:p w:rsidR="00EF528B" w:rsidRPr="000B2DC4" w:rsidRDefault="00EF528B" w:rsidP="00EF528B">
      <w:pPr>
        <w:pStyle w:val="Prrafodelista"/>
        <w:numPr>
          <w:ilvl w:val="0"/>
          <w:numId w:val="5"/>
        </w:numPr>
        <w:spacing w:line="360" w:lineRule="auto"/>
        <w:ind w:left="360"/>
        <w:jc w:val="both"/>
        <w:rPr>
          <w:lang w:val="es-AR"/>
        </w:rPr>
      </w:pPr>
      <w:r w:rsidRPr="00C367C7">
        <w:rPr>
          <w:lang w:val="es-AR"/>
        </w:rPr>
        <w:t xml:space="preserve">Frey, A.; De Caro, A.; Alvarez Ugarte, D.; y M. Valenta. 2017. Producción de Pequeños Rumiantes. Cátedra de Ovinotecnia, FAUBA. </w:t>
      </w:r>
    </w:p>
    <w:p w:rsidR="008C491C" w:rsidRPr="00077DD6" w:rsidRDefault="008C491C" w:rsidP="008C491C">
      <w:pPr>
        <w:pStyle w:val="Prrafodelista"/>
        <w:numPr>
          <w:ilvl w:val="0"/>
          <w:numId w:val="5"/>
        </w:numPr>
        <w:spacing w:line="360" w:lineRule="auto"/>
        <w:ind w:left="360"/>
        <w:jc w:val="both"/>
        <w:rPr>
          <w:color w:val="000000" w:themeColor="text1"/>
          <w:lang w:val="es-AR"/>
        </w:rPr>
      </w:pPr>
      <w:r w:rsidRPr="00EE1930">
        <w:rPr>
          <w:color w:val="000000" w:themeColor="text1"/>
          <w:lang w:val="es-AR"/>
        </w:rPr>
        <w:t>Foro Ovino y Caprino Región Centro. Taller Ovino, 2017. Congreso Argentino de Producción Animal, Universidad Nacional de Córdoba. Córdoba, Noviembre 2017</w:t>
      </w:r>
      <w:r>
        <w:rPr>
          <w:color w:val="000000" w:themeColor="text1"/>
          <w:lang w:val="es-AR"/>
        </w:rPr>
        <w:t xml:space="preserve">. </w:t>
      </w:r>
      <w:r w:rsidRPr="00077DD6">
        <w:rPr>
          <w:color w:val="000000" w:themeColor="text1"/>
          <w:lang w:val="es-AR"/>
        </w:rPr>
        <w:t>https://www.agroindustria.gob.ar/sitio/areas/d_ovinos/informes_/regionales/_archiv</w:t>
      </w:r>
      <w:r w:rsidRPr="00077DD6">
        <w:rPr>
          <w:color w:val="000000" w:themeColor="text1"/>
          <w:lang w:val="es-AR"/>
        </w:rPr>
        <w:lastRenderedPageBreak/>
        <w:t>os//000000_CENTRO/000000_Foro%20Ovino%20y%20Caprino%20de%20la%20Regi%C3%B3n%20Centro.pdf</w:t>
      </w:r>
    </w:p>
    <w:p w:rsidR="00EF528B" w:rsidRPr="00C15737" w:rsidRDefault="00EF528B" w:rsidP="00EF528B">
      <w:pPr>
        <w:pStyle w:val="Prrafodelista"/>
        <w:numPr>
          <w:ilvl w:val="0"/>
          <w:numId w:val="5"/>
        </w:numPr>
        <w:spacing w:line="360" w:lineRule="auto"/>
        <w:ind w:left="360"/>
        <w:jc w:val="both"/>
        <w:rPr>
          <w:lang w:val="es-AR"/>
        </w:rPr>
      </w:pPr>
      <w:r w:rsidRPr="00C15737">
        <w:rPr>
          <w:lang w:val="es-AR"/>
        </w:rPr>
        <w:t xml:space="preserve">Gatti, N. 2012. Cadena ovina argentina: caracterización económica y productiva. XLIII Reunión Anual de la Asociación Argentina de Economía Agraria. pp. 1-31. </w:t>
      </w:r>
    </w:p>
    <w:p w:rsidR="00EF528B" w:rsidRPr="003B6A45" w:rsidRDefault="00EF528B" w:rsidP="00EF528B">
      <w:pPr>
        <w:pStyle w:val="Prrafodelista"/>
        <w:numPr>
          <w:ilvl w:val="0"/>
          <w:numId w:val="5"/>
        </w:numPr>
        <w:spacing w:line="360" w:lineRule="auto"/>
        <w:ind w:left="360"/>
        <w:jc w:val="both"/>
        <w:rPr>
          <w:lang w:val="es-AR"/>
        </w:rPr>
      </w:pPr>
      <w:r w:rsidRPr="003B6A45">
        <w:rPr>
          <w:lang w:val="es-AR"/>
        </w:rPr>
        <w:t xml:space="preserve">Goizueta, M. 2013. La cadena de la carne ovina en las provincias de Corrientes y Entre Ríos. Pág. 13-32. En: Análisis de la Cadena de la carne Ovina en Argentina. Editor: Iglesias D. H. Instituto Nacional de Tecnología Agropecuaria (INTA). Área Estratégica de Economía y Sociología. Proyecto específico 302421: Economía de las Cadenas </w:t>
      </w:r>
    </w:p>
    <w:p w:rsidR="00EF528B" w:rsidRPr="00C25F61" w:rsidRDefault="00EF528B" w:rsidP="00EF528B">
      <w:pPr>
        <w:pStyle w:val="Prrafodelista"/>
        <w:numPr>
          <w:ilvl w:val="0"/>
          <w:numId w:val="5"/>
        </w:numPr>
        <w:spacing w:line="360" w:lineRule="auto"/>
        <w:ind w:left="360"/>
        <w:jc w:val="both"/>
        <w:rPr>
          <w:lang w:val="en-US"/>
        </w:rPr>
      </w:pPr>
      <w:r w:rsidRPr="00914DD8">
        <w:rPr>
          <w:lang w:val="en-US"/>
        </w:rPr>
        <w:t xml:space="preserve">Goodman, L. 1961. </w:t>
      </w:r>
      <w:r w:rsidRPr="00C25F61">
        <w:rPr>
          <w:lang w:val="en-US"/>
        </w:rPr>
        <w:t>Snowball sampling. Annals of Mathematical Statistics, 32:</w:t>
      </w:r>
    </w:p>
    <w:p w:rsidR="00EF528B" w:rsidRPr="00C25F61" w:rsidRDefault="00EF528B" w:rsidP="00EF528B">
      <w:pPr>
        <w:pStyle w:val="Prrafodelista"/>
        <w:spacing w:line="360" w:lineRule="auto"/>
        <w:ind w:left="360"/>
        <w:jc w:val="both"/>
        <w:rPr>
          <w:lang w:val="es-AR"/>
        </w:rPr>
      </w:pPr>
      <w:r w:rsidRPr="00C25F61">
        <w:rPr>
          <w:lang w:val="es-AR"/>
        </w:rPr>
        <w:t xml:space="preserve">148–170. </w:t>
      </w:r>
    </w:p>
    <w:p w:rsidR="008C491C" w:rsidRDefault="008C491C" w:rsidP="008C491C">
      <w:pPr>
        <w:pStyle w:val="Prrafodelista"/>
        <w:numPr>
          <w:ilvl w:val="0"/>
          <w:numId w:val="5"/>
        </w:numPr>
        <w:spacing w:line="360" w:lineRule="auto"/>
        <w:ind w:left="360"/>
        <w:jc w:val="both"/>
        <w:rPr>
          <w:color w:val="000000" w:themeColor="text1"/>
          <w:lang w:val="es-AR"/>
        </w:rPr>
      </w:pPr>
      <w:r w:rsidRPr="00EE1930">
        <w:rPr>
          <w:color w:val="000000" w:themeColor="text1"/>
          <w:lang w:val="es-AR"/>
        </w:rPr>
        <w:t>Gutiérrez González, L. 2015. Aportes teóricos que conceptualizan las redes de conocimiento y las redes interorganizacionales. Opción, Año 31, Número Especial 1 (2015): 862 - 877 ISSN 1012-1587</w:t>
      </w:r>
    </w:p>
    <w:p w:rsidR="00EF528B" w:rsidRPr="00C25F61" w:rsidRDefault="00EF528B" w:rsidP="00EF528B">
      <w:pPr>
        <w:pStyle w:val="Prrafodelista"/>
        <w:numPr>
          <w:ilvl w:val="0"/>
          <w:numId w:val="5"/>
        </w:numPr>
        <w:spacing w:line="360" w:lineRule="auto"/>
        <w:ind w:left="360"/>
        <w:jc w:val="both"/>
        <w:rPr>
          <w:lang w:val="en-US"/>
        </w:rPr>
      </w:pPr>
      <w:r w:rsidRPr="00C25F61">
        <w:rPr>
          <w:lang w:val="es-AR"/>
        </w:rPr>
        <w:t>Handcock, M. y K. J. Gile</w:t>
      </w:r>
      <w:r>
        <w:rPr>
          <w:lang w:val="es-AR"/>
        </w:rPr>
        <w:t>t</w:t>
      </w:r>
      <w:r w:rsidRPr="00C25F61">
        <w:rPr>
          <w:lang w:val="es-AR"/>
        </w:rPr>
        <w:t xml:space="preserve">, 2011. </w:t>
      </w:r>
      <w:r w:rsidRPr="00C25F61">
        <w:rPr>
          <w:lang w:val="en-US"/>
        </w:rPr>
        <w:t>On the Concept of Snowball Sampling.  http://arxiv.org/abs/1108.0301v1</w:t>
      </w:r>
    </w:p>
    <w:p w:rsidR="00EF528B" w:rsidRPr="00C25F61" w:rsidRDefault="00EF528B" w:rsidP="00EF528B">
      <w:pPr>
        <w:pStyle w:val="Prrafodelista"/>
        <w:numPr>
          <w:ilvl w:val="0"/>
          <w:numId w:val="5"/>
        </w:numPr>
        <w:spacing w:line="360" w:lineRule="auto"/>
        <w:ind w:left="360"/>
        <w:jc w:val="both"/>
        <w:rPr>
          <w:lang w:val="en-US"/>
        </w:rPr>
      </w:pPr>
      <w:r w:rsidRPr="00C25F61">
        <w:rPr>
          <w:lang w:val="es-AR"/>
        </w:rPr>
        <w:t xml:space="preserve">Hernandez Sampieri, R; Fernández Collado, C; Baptista Lucio, P. 2006. Metodología de la investigación. México, DF: Mc Graw Hill Interamericana. </w:t>
      </w:r>
      <w:r w:rsidRPr="00C25F61">
        <w:rPr>
          <w:lang w:val="en-US"/>
        </w:rPr>
        <w:t>ISBN 970-10-5753-8</w:t>
      </w:r>
    </w:p>
    <w:p w:rsidR="00EF528B" w:rsidRPr="00010BD9" w:rsidRDefault="00EF528B" w:rsidP="00EF528B">
      <w:pPr>
        <w:pStyle w:val="Prrafodelista"/>
        <w:numPr>
          <w:ilvl w:val="0"/>
          <w:numId w:val="5"/>
        </w:numPr>
        <w:spacing w:line="360" w:lineRule="auto"/>
        <w:ind w:left="360"/>
        <w:jc w:val="both"/>
        <w:rPr>
          <w:lang w:val="es-AR"/>
        </w:rPr>
      </w:pPr>
      <w:r>
        <w:rPr>
          <w:lang w:val="es-AR"/>
        </w:rPr>
        <w:t xml:space="preserve">Iñiguez Rojas, L. 2013. </w:t>
      </w:r>
      <w:r w:rsidRPr="00010BD9">
        <w:rPr>
          <w:lang w:val="es-AR"/>
        </w:rPr>
        <w:t>La Problemática de la Producción de Rumiantes Menores en las</w:t>
      </w:r>
      <w:r w:rsidRPr="00010BD9">
        <w:rPr>
          <w:rFonts w:ascii="MS Mincho" w:eastAsia="MS Mincho" w:hAnsi="MS Mincho" w:cs="MS Mincho" w:hint="eastAsia"/>
          <w:lang w:val="es-AR"/>
        </w:rPr>
        <w:t> </w:t>
      </w:r>
      <w:r w:rsidRPr="00010BD9">
        <w:rPr>
          <w:lang w:val="es-AR"/>
        </w:rPr>
        <w:t>Zonas Áridas de Latinoamérica y Limitaciones para el Cambio Tecnológico</w:t>
      </w:r>
      <w:r>
        <w:rPr>
          <w:lang w:val="es-AR"/>
        </w:rPr>
        <w:t xml:space="preserve">. P´G. 13 – 40. In </w:t>
      </w:r>
      <w:r w:rsidRPr="00010BD9">
        <w:rPr>
          <w:lang w:val="es-AR"/>
        </w:rPr>
        <w:t xml:space="preserve"> La producción de rumiantes menores en las zonas áridas de Latinoamérica / editor, Luis Iñiguez Rojas. – Brasília, DF : Embrapa, 2013. 564 p. : il. ; 18,5 cm x 25,5 cm. ISBN 978-85-7035-229-3 </w:t>
      </w:r>
    </w:p>
    <w:p w:rsidR="00EF528B" w:rsidRPr="00737DC1" w:rsidRDefault="00EF528B" w:rsidP="00EF528B">
      <w:pPr>
        <w:pStyle w:val="Prrafodelista"/>
        <w:numPr>
          <w:ilvl w:val="0"/>
          <w:numId w:val="5"/>
        </w:numPr>
        <w:spacing w:line="360" w:lineRule="auto"/>
        <w:ind w:left="360"/>
        <w:jc w:val="both"/>
        <w:rPr>
          <w:lang w:val="en-US"/>
        </w:rPr>
      </w:pPr>
      <w:proofErr w:type="spellStart"/>
      <w:r w:rsidRPr="00C25F61">
        <w:rPr>
          <w:lang w:val="en-US"/>
        </w:rPr>
        <w:t>Kadura</w:t>
      </w:r>
      <w:proofErr w:type="spellEnd"/>
      <w:r w:rsidRPr="00C25F61">
        <w:rPr>
          <w:lang w:val="en-US"/>
        </w:rPr>
        <w:t xml:space="preserve">, B., J. </w:t>
      </w:r>
      <w:proofErr w:type="spellStart"/>
      <w:r w:rsidRPr="00C25F61">
        <w:rPr>
          <w:lang w:val="en-US"/>
        </w:rPr>
        <w:t>Langbein</w:t>
      </w:r>
      <w:proofErr w:type="spellEnd"/>
      <w:r w:rsidRPr="00C25F61">
        <w:rPr>
          <w:lang w:val="en-US"/>
        </w:rPr>
        <w:t xml:space="preserve">, and K. Wilde. 2011. Strengthening Innovation Systems. Foundation, Concept and Strategic Approach. </w:t>
      </w:r>
      <w:r w:rsidRPr="00737DC1">
        <w:rPr>
          <w:lang w:val="en-US"/>
        </w:rPr>
        <w:t>Hamburg, Germany: Verlag Dr. Kovac.</w:t>
      </w:r>
    </w:p>
    <w:p w:rsidR="00DE212A" w:rsidRPr="00687ABD" w:rsidRDefault="00DE212A" w:rsidP="00DE212A">
      <w:pPr>
        <w:pStyle w:val="Prrafodelista"/>
        <w:numPr>
          <w:ilvl w:val="0"/>
          <w:numId w:val="5"/>
        </w:numPr>
        <w:spacing w:line="360" w:lineRule="auto"/>
        <w:ind w:left="360"/>
        <w:jc w:val="both"/>
        <w:rPr>
          <w:lang w:val="es-AR"/>
        </w:rPr>
      </w:pPr>
      <w:r w:rsidRPr="003506B3">
        <w:rPr>
          <w:color w:val="000000" w:themeColor="text1"/>
          <w:lang w:val="es-AR"/>
        </w:rPr>
        <w:t xml:space="preserve">Portal de Información de Ciencia y Tecnología Argentino. Sicytar, 2018. </w:t>
      </w:r>
      <w:hyperlink r:id="rId9" w:anchor="/" w:history="1">
        <w:r w:rsidRPr="003506B3">
          <w:rPr>
            <w:rStyle w:val="Hipervnculo"/>
            <w:lang w:val="es-AR"/>
          </w:rPr>
          <w:t>http://sicytar.mincyt.gob.ar/#/</w:t>
        </w:r>
      </w:hyperlink>
    </w:p>
    <w:p w:rsidR="00DE212A" w:rsidRPr="00687ABD" w:rsidRDefault="00DE212A" w:rsidP="00DE212A">
      <w:pPr>
        <w:pStyle w:val="Prrafodelista"/>
        <w:numPr>
          <w:ilvl w:val="0"/>
          <w:numId w:val="5"/>
        </w:numPr>
        <w:spacing w:line="360" w:lineRule="auto"/>
        <w:ind w:left="360"/>
        <w:jc w:val="both"/>
        <w:rPr>
          <w:lang w:val="es-AR"/>
        </w:rPr>
      </w:pPr>
      <w:r w:rsidRPr="00687ABD">
        <w:rPr>
          <w:rFonts w:hint="cs"/>
          <w:color w:val="000000" w:themeColor="text1"/>
          <w:lang w:val="es-AR"/>
        </w:rPr>
        <w:t>Ley 25.422</w:t>
      </w:r>
      <w:r w:rsidRPr="00687ABD">
        <w:rPr>
          <w:color w:val="000000" w:themeColor="text1"/>
          <w:lang w:val="es-AR"/>
        </w:rPr>
        <w:t xml:space="preserve">. 2001. </w:t>
      </w:r>
      <w:r w:rsidRPr="00687ABD">
        <w:rPr>
          <w:rFonts w:hint="cs"/>
          <w:color w:val="000000" w:themeColor="text1"/>
          <w:lang w:val="es-AR"/>
        </w:rPr>
        <w:t>Régimen para la recuperación de la ganadería ovin</w:t>
      </w:r>
      <w:r w:rsidRPr="00687ABD">
        <w:rPr>
          <w:color w:val="000000" w:themeColor="text1"/>
          <w:lang w:val="es-AR"/>
        </w:rPr>
        <w:t>a. Recuperado de</w:t>
      </w:r>
      <w:r>
        <w:rPr>
          <w:color w:val="000000" w:themeColor="text1"/>
          <w:sz w:val="20"/>
          <w:szCs w:val="20"/>
        </w:rPr>
        <w:t xml:space="preserve"> </w:t>
      </w:r>
      <w:hyperlink r:id="rId10" w:history="1">
        <w:r w:rsidRPr="00435B68">
          <w:rPr>
            <w:rStyle w:val="Hipervnculo"/>
            <w:lang w:val="es-AR"/>
          </w:rPr>
          <w:t>http://servicios.infoleg.gob.ar/infolegInternet/anexos/65000-69999/66876/norma.htm</w:t>
        </w:r>
      </w:hyperlink>
    </w:p>
    <w:p w:rsidR="006F1608" w:rsidRPr="00C25F61" w:rsidRDefault="006F1608" w:rsidP="006F1608">
      <w:pPr>
        <w:pStyle w:val="Prrafodelista"/>
        <w:numPr>
          <w:ilvl w:val="0"/>
          <w:numId w:val="5"/>
        </w:numPr>
        <w:spacing w:line="360" w:lineRule="auto"/>
        <w:ind w:left="360"/>
        <w:jc w:val="both"/>
        <w:rPr>
          <w:lang w:val="es-AR"/>
        </w:rPr>
      </w:pPr>
      <w:r w:rsidRPr="00C25F61">
        <w:rPr>
          <w:lang w:val="es-AR"/>
        </w:rPr>
        <w:t xml:space="preserve">Luisio,  C.; De Caro, A. ; Frey, A.; Fraga González, M.E. y G. Sánchez. 2014.  Las instituciones públicas de ciencia y tecnología en la innovación de la producción láctea </w:t>
      </w:r>
      <w:r w:rsidRPr="00C25F61">
        <w:rPr>
          <w:lang w:val="es-AR"/>
        </w:rPr>
        <w:lastRenderedPageBreak/>
        <w:t>de pequeños rumiantes en la Argentina. V Jornadas de Ciencia y Tecnología UM2014. 25 al 30/8/2014. Morón. Resúmen en Memorias.</w:t>
      </w:r>
    </w:p>
    <w:p w:rsidR="001E2A7D" w:rsidRPr="00F15DB3" w:rsidRDefault="00887DE8" w:rsidP="001E2A7D">
      <w:pPr>
        <w:pStyle w:val="Prrafodelista"/>
        <w:numPr>
          <w:ilvl w:val="0"/>
          <w:numId w:val="5"/>
        </w:numPr>
        <w:spacing w:line="360" w:lineRule="auto"/>
        <w:ind w:left="360"/>
        <w:jc w:val="both"/>
        <w:rPr>
          <w:rStyle w:val="Hipervnculo"/>
          <w:color w:val="auto"/>
          <w:u w:val="none"/>
          <w:lang w:val="es-AR"/>
        </w:rPr>
      </w:pPr>
      <w:r w:rsidRPr="00C25F61">
        <w:rPr>
          <w:lang w:val="es-AR"/>
        </w:rPr>
        <w:t xml:space="preserve">Morin, E.2015  ¿Qué es la transdisciplinariedad? </w:t>
      </w:r>
      <w:hyperlink r:id="rId11" w:history="1">
        <w:r w:rsidRPr="001720B1">
          <w:rPr>
            <w:rStyle w:val="Hipervnculo"/>
            <w:lang w:val="es-AR"/>
          </w:rPr>
          <w:t>http://www.edgarmorin.org/que-es-transdisciplinariedad.html</w:t>
        </w:r>
      </w:hyperlink>
    </w:p>
    <w:p w:rsidR="00F15DB3" w:rsidRPr="00C25F61" w:rsidRDefault="00F15DB3" w:rsidP="00F15DB3">
      <w:pPr>
        <w:pStyle w:val="Prrafodelista"/>
        <w:numPr>
          <w:ilvl w:val="0"/>
          <w:numId w:val="5"/>
        </w:numPr>
        <w:spacing w:line="360" w:lineRule="auto"/>
        <w:ind w:left="360"/>
        <w:jc w:val="both"/>
        <w:rPr>
          <w:lang w:val="es-AR"/>
        </w:rPr>
      </w:pPr>
      <w:r w:rsidRPr="00C25F61">
        <w:rPr>
          <w:lang w:val="es-AR"/>
        </w:rPr>
        <w:t>Mueller, J. 2013. La Producción Ovina en la Argentina. Conferencia presentada en el Primer Congreso Panamericano de Ovinocultura, Querétaro, México, 20-22 de marzo de 2013. Comunicación Técnica INTA Bariloche Nro. PA 618.</w:t>
      </w:r>
    </w:p>
    <w:p w:rsidR="00F15DB3" w:rsidRDefault="00F15DB3" w:rsidP="00F15DB3">
      <w:pPr>
        <w:pStyle w:val="Prrafodelista"/>
        <w:numPr>
          <w:ilvl w:val="0"/>
          <w:numId w:val="5"/>
        </w:numPr>
        <w:spacing w:line="360" w:lineRule="auto"/>
        <w:ind w:left="360"/>
        <w:jc w:val="both"/>
        <w:rPr>
          <w:lang w:val="es-AR"/>
        </w:rPr>
      </w:pPr>
      <w:r w:rsidRPr="00C25F61">
        <w:rPr>
          <w:lang w:val="es-AR"/>
        </w:rPr>
        <w:t>Regúnaga, M.; Cetrángolo, H. y G. Mozeris. 2006. El impacto de las cadenas agroindustriales pecuarias en Argentina: evolución y potencial. Informe</w:t>
      </w:r>
      <w:r>
        <w:rPr>
          <w:lang w:val="es-AR"/>
        </w:rPr>
        <w:t xml:space="preserve"> para Biogénesis Bagó del CEE Universidad de San Andrés, FAUBA y Fundación de</w:t>
      </w:r>
    </w:p>
    <w:p w:rsidR="00F15DB3" w:rsidRDefault="00F15DB3" w:rsidP="00F15DB3">
      <w:pPr>
        <w:pStyle w:val="Prrafodelista"/>
        <w:spacing w:line="360" w:lineRule="auto"/>
        <w:ind w:left="360"/>
        <w:jc w:val="both"/>
        <w:rPr>
          <w:lang w:val="es-AR"/>
        </w:rPr>
      </w:pPr>
      <w:r>
        <w:rPr>
          <w:lang w:val="es-AR"/>
        </w:rPr>
        <w:t>agronegocios y alimentos. Recuperado de:</w:t>
      </w:r>
    </w:p>
    <w:p w:rsidR="00F15DB3" w:rsidRPr="00814665" w:rsidRDefault="00AC14D5" w:rsidP="00F15DB3">
      <w:pPr>
        <w:pStyle w:val="Prrafodelista"/>
        <w:spacing w:line="360" w:lineRule="auto"/>
        <w:ind w:left="360"/>
        <w:jc w:val="both"/>
        <w:rPr>
          <w:color w:val="0563C1" w:themeColor="hyperlink"/>
          <w:u w:val="single"/>
          <w:lang w:val="es-AR"/>
        </w:rPr>
      </w:pPr>
      <w:hyperlink r:id="rId12" w:history="1">
        <w:r w:rsidR="00F15DB3" w:rsidRPr="001720B1">
          <w:rPr>
            <w:rStyle w:val="Hipervnculo"/>
            <w:lang w:val="es-AR"/>
          </w:rPr>
          <w:t>http://www.adblickagro.com/prensa/miel/impacto_pecuarias_arg.pdf</w:t>
        </w:r>
      </w:hyperlink>
    </w:p>
    <w:p w:rsidR="00F15DB3" w:rsidRPr="00FB192D" w:rsidRDefault="00F15DB3" w:rsidP="00F15DB3">
      <w:pPr>
        <w:pStyle w:val="Prrafodelista"/>
        <w:numPr>
          <w:ilvl w:val="0"/>
          <w:numId w:val="6"/>
        </w:numPr>
        <w:spacing w:line="360" w:lineRule="auto"/>
        <w:jc w:val="both"/>
        <w:rPr>
          <w:lang w:val="es-AR"/>
        </w:rPr>
      </w:pPr>
      <w:r w:rsidRPr="00FB192D">
        <w:rPr>
          <w:lang w:val="es-AR"/>
        </w:rPr>
        <w:t>Rodríguez, G; González, C, Ponssa, E; Sánchez Abrego, D. 2010. Evaluación Económica y Productiva de modelos de producción ovina en la provincia de Buenos Aires. Trabajo de investigación. XLI Reunión Anual de la Asociación Argentina de Economía Agraria. 18pp.</w:t>
      </w:r>
    </w:p>
    <w:p w:rsidR="00F15DB3" w:rsidRDefault="00F15DB3" w:rsidP="00F15DB3">
      <w:pPr>
        <w:pStyle w:val="Prrafodelista"/>
        <w:numPr>
          <w:ilvl w:val="0"/>
          <w:numId w:val="6"/>
        </w:numPr>
        <w:spacing w:line="360" w:lineRule="auto"/>
        <w:jc w:val="both"/>
        <w:rPr>
          <w:lang w:val="es-AR"/>
        </w:rPr>
      </w:pPr>
      <w:r w:rsidRPr="00C25F61">
        <w:rPr>
          <w:lang w:val="es-AR"/>
        </w:rPr>
        <w:t>Sanchez, G. (2013) Las instituciones de ciencia y tecnología en los procesos de aprendizaje de la producción agroalimentaria en Argentina. En Diana Suárez (comp.). El sistema argentino de innovación: instituciones, empresas y redes. El desafío de la creación y apropiación de conocimiento.  Los Polvorines, Pcia. Buenos Aires: Editorial UNGS.  ISBN: 9789876301596</w:t>
      </w:r>
    </w:p>
    <w:p w:rsidR="00F15DB3" w:rsidRPr="00C25F61" w:rsidRDefault="00F15DB3" w:rsidP="00F15DB3">
      <w:pPr>
        <w:pStyle w:val="Prrafodelista"/>
        <w:numPr>
          <w:ilvl w:val="0"/>
          <w:numId w:val="6"/>
        </w:numPr>
        <w:spacing w:line="360" w:lineRule="auto"/>
        <w:jc w:val="both"/>
        <w:rPr>
          <w:lang w:val="es-AR"/>
        </w:rPr>
      </w:pPr>
      <w:r w:rsidRPr="00C25F61">
        <w:rPr>
          <w:lang w:val="es-ES_tradnl"/>
        </w:rPr>
        <w:t xml:space="preserve">Taylor, S.J. y </w:t>
      </w:r>
      <w:proofErr w:type="spellStart"/>
      <w:r w:rsidRPr="00C25F61">
        <w:rPr>
          <w:lang w:val="es-ES_tradnl"/>
        </w:rPr>
        <w:t>Bogdan</w:t>
      </w:r>
      <w:proofErr w:type="spellEnd"/>
      <w:r w:rsidRPr="00C25F61">
        <w:rPr>
          <w:lang w:val="es-ES_tradnl"/>
        </w:rPr>
        <w:t xml:space="preserve">, R.1987.  </w:t>
      </w:r>
      <w:r w:rsidRPr="00C25F61">
        <w:rPr>
          <w:lang w:val="es-AR"/>
        </w:rPr>
        <w:t xml:space="preserve">“Introducción a los métodos cualitativos de investigación: La búsqueda de significados”. Editorial Paidós Básica. 1987 de todas las ediciones en castellano. pp. 100-132 </w:t>
      </w:r>
    </w:p>
    <w:p w:rsidR="00F15DB3" w:rsidRPr="00C25F61" w:rsidRDefault="00F15DB3" w:rsidP="00F15DB3">
      <w:pPr>
        <w:pStyle w:val="Prrafodelista"/>
        <w:numPr>
          <w:ilvl w:val="0"/>
          <w:numId w:val="6"/>
        </w:numPr>
        <w:spacing w:line="360" w:lineRule="auto"/>
        <w:jc w:val="both"/>
        <w:rPr>
          <w:lang w:val="es-AR"/>
        </w:rPr>
      </w:pPr>
      <w:r w:rsidRPr="00C25F61">
        <w:rPr>
          <w:lang w:val="es-AR"/>
        </w:rPr>
        <w:t>Tsakoumagkos, P.; González, M.C. y M. Román. 2009 Tecnología y pequeña producción agropecuaria en la Argentina : una caracterización basada en el censo nacional agropecuario 2002 y en estudios de caso.  1a ed. - Buenos Aires: Ministerio de Agricultura, Ganadería y Pesca, 2009. 304 p. + CD; 23x16 cm. - (Estudios e investigaciones; 21) ISBN 978-987-25244-0-1</w:t>
      </w:r>
    </w:p>
    <w:p w:rsidR="008C491C" w:rsidRPr="00221270" w:rsidRDefault="008C491C" w:rsidP="008C491C">
      <w:pPr>
        <w:pStyle w:val="Prrafodelista"/>
        <w:numPr>
          <w:ilvl w:val="0"/>
          <w:numId w:val="6"/>
        </w:numPr>
        <w:spacing w:line="360" w:lineRule="auto"/>
        <w:jc w:val="both"/>
        <w:rPr>
          <w:color w:val="000000" w:themeColor="text1"/>
          <w:lang w:val="es-AR"/>
        </w:rPr>
      </w:pPr>
      <w:r w:rsidRPr="00221270">
        <w:rPr>
          <w:color w:val="000000" w:themeColor="text1"/>
          <w:lang w:val="es-AR"/>
        </w:rPr>
        <w:t>Vieites, C.M; y O. M. González. 2007. Análisis de producciones animales alternativas  con potencial de desarrollo mediato e inmediato en la Argentina. ISBN 978-950-32-0019-3 Pag. 211. SAGPyA. BID OCAR.</w:t>
      </w:r>
    </w:p>
    <w:p w:rsidR="008C491C" w:rsidRDefault="008C491C" w:rsidP="008C491C">
      <w:pPr>
        <w:pStyle w:val="Prrafodelista"/>
        <w:numPr>
          <w:ilvl w:val="0"/>
          <w:numId w:val="6"/>
        </w:numPr>
        <w:spacing w:line="360" w:lineRule="auto"/>
        <w:jc w:val="both"/>
        <w:rPr>
          <w:color w:val="000000" w:themeColor="text1"/>
          <w:lang w:val="es-AR"/>
        </w:rPr>
      </w:pPr>
      <w:r w:rsidRPr="002B19D0">
        <w:rPr>
          <w:color w:val="000000" w:themeColor="text1"/>
          <w:lang w:val="es-AR"/>
        </w:rPr>
        <w:lastRenderedPageBreak/>
        <w:t>Willi</w:t>
      </w:r>
      <w:r w:rsidR="0047687D">
        <w:rPr>
          <w:color w:val="000000" w:themeColor="text1"/>
          <w:lang w:val="es-AR"/>
        </w:rPr>
        <w:t>a</w:t>
      </w:r>
      <w:r w:rsidRPr="002B19D0">
        <w:rPr>
          <w:color w:val="000000" w:themeColor="text1"/>
          <w:lang w:val="es-AR"/>
        </w:rPr>
        <w:t>ms, M. 2018. Mesa Nacional de la Competitividad Ovina. Grupo de trabajo Legislación y Normativa. Presentación en la 132º Exposición Rural de Palermo, Buenos Aires, junio de 2018</w:t>
      </w:r>
      <w:r>
        <w:rPr>
          <w:color w:val="000000" w:themeColor="text1"/>
          <w:lang w:val="es-AR"/>
        </w:rPr>
        <w:t>. Comunicación personal.</w:t>
      </w:r>
    </w:p>
    <w:p w:rsidR="00407D8B" w:rsidRPr="00143A32" w:rsidRDefault="00407D8B" w:rsidP="00407D8B">
      <w:pPr>
        <w:pStyle w:val="Prrafodelista"/>
        <w:numPr>
          <w:ilvl w:val="0"/>
          <w:numId w:val="6"/>
        </w:numPr>
        <w:spacing w:line="360" w:lineRule="auto"/>
        <w:jc w:val="both"/>
        <w:rPr>
          <w:color w:val="000000" w:themeColor="text1"/>
          <w:lang w:val="es-AR"/>
        </w:rPr>
      </w:pPr>
      <w:r w:rsidRPr="00BC33BA">
        <w:rPr>
          <w:color w:val="000000" w:themeColor="text1"/>
          <w:lang w:val="es-AR"/>
        </w:rPr>
        <w:t>Yoguel, G.; Borello, J.A.; Erbes, A. (2009). Argentina: cómo estudiar y actuar sobre los sistemas locales de innovación. Revista CEPAL 99, Diciembre.</w:t>
      </w:r>
    </w:p>
    <w:p w:rsidR="00F15DB3" w:rsidRPr="001E2A7D" w:rsidRDefault="00F15DB3" w:rsidP="00763D8F">
      <w:pPr>
        <w:pStyle w:val="Prrafodelista"/>
        <w:spacing w:line="360" w:lineRule="auto"/>
        <w:ind w:left="360"/>
        <w:jc w:val="both"/>
        <w:rPr>
          <w:lang w:val="es-AR"/>
        </w:rPr>
      </w:pPr>
    </w:p>
    <w:sectPr w:rsidR="00F15DB3" w:rsidRPr="001E2A7D" w:rsidSect="008D1D86">
      <w:footerReference w:type="even" r:id="rId13"/>
      <w:footerReference w:type="default" r:id="rId14"/>
      <w:pgSz w:w="11900" w:h="16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C14D5" w:rsidRDefault="00AC14D5" w:rsidP="004938EE">
      <w:r>
        <w:separator/>
      </w:r>
    </w:p>
  </w:endnote>
  <w:endnote w:type="continuationSeparator" w:id="0">
    <w:p w:rsidR="00AC14D5" w:rsidRDefault="00AC14D5" w:rsidP="004938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1002AFF" w:usb1="C000ACF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merodepgina"/>
      </w:rPr>
      <w:id w:val="-1602715996"/>
      <w:docPartObj>
        <w:docPartGallery w:val="Page Numbers (Bottom of Page)"/>
        <w:docPartUnique/>
      </w:docPartObj>
    </w:sdtPr>
    <w:sdtEndPr>
      <w:rPr>
        <w:rStyle w:val="Nmerodepgina"/>
      </w:rPr>
    </w:sdtEndPr>
    <w:sdtContent>
      <w:p w:rsidR="004938EE" w:rsidRDefault="004938EE" w:rsidP="00455763">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rsidR="004938EE" w:rsidRDefault="004938EE" w:rsidP="004938EE">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merodepgina"/>
      </w:rPr>
      <w:id w:val="-966735700"/>
      <w:docPartObj>
        <w:docPartGallery w:val="Page Numbers (Bottom of Page)"/>
        <w:docPartUnique/>
      </w:docPartObj>
    </w:sdtPr>
    <w:sdtEndPr>
      <w:rPr>
        <w:rStyle w:val="Nmerodepgina"/>
      </w:rPr>
    </w:sdtEndPr>
    <w:sdtContent>
      <w:p w:rsidR="004938EE" w:rsidRDefault="004938EE" w:rsidP="00455763">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w:t>
        </w:r>
        <w:r>
          <w:rPr>
            <w:rStyle w:val="Nmerodepgina"/>
          </w:rPr>
          <w:fldChar w:fldCharType="end"/>
        </w:r>
      </w:p>
    </w:sdtContent>
  </w:sdt>
  <w:p w:rsidR="004938EE" w:rsidRDefault="004938EE" w:rsidP="004938EE">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C14D5" w:rsidRDefault="00AC14D5" w:rsidP="004938EE">
      <w:r>
        <w:separator/>
      </w:r>
    </w:p>
  </w:footnote>
  <w:footnote w:type="continuationSeparator" w:id="0">
    <w:p w:rsidR="00AC14D5" w:rsidRDefault="00AC14D5" w:rsidP="004938E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FA71CD"/>
    <w:multiLevelType w:val="hybridMultilevel"/>
    <w:tmpl w:val="369A14AC"/>
    <w:lvl w:ilvl="0" w:tplc="040A0001">
      <w:start w:val="1"/>
      <w:numFmt w:val="bullet"/>
      <w:lvlText w:val=""/>
      <w:lvlJc w:val="left"/>
      <w:pPr>
        <w:ind w:left="1068" w:hanging="360"/>
      </w:pPr>
      <w:rPr>
        <w:rFonts w:ascii="Symbol" w:hAnsi="Symbol" w:hint="default"/>
      </w:rPr>
    </w:lvl>
    <w:lvl w:ilvl="1" w:tplc="040A0003" w:tentative="1">
      <w:start w:val="1"/>
      <w:numFmt w:val="bullet"/>
      <w:lvlText w:val="o"/>
      <w:lvlJc w:val="left"/>
      <w:pPr>
        <w:ind w:left="1788" w:hanging="360"/>
      </w:pPr>
      <w:rPr>
        <w:rFonts w:ascii="Courier New" w:hAnsi="Courier New" w:cs="Courier New" w:hint="default"/>
      </w:rPr>
    </w:lvl>
    <w:lvl w:ilvl="2" w:tplc="040A0005" w:tentative="1">
      <w:start w:val="1"/>
      <w:numFmt w:val="bullet"/>
      <w:lvlText w:val=""/>
      <w:lvlJc w:val="left"/>
      <w:pPr>
        <w:ind w:left="2508" w:hanging="360"/>
      </w:pPr>
      <w:rPr>
        <w:rFonts w:ascii="Wingdings" w:hAnsi="Wingdings" w:hint="default"/>
      </w:rPr>
    </w:lvl>
    <w:lvl w:ilvl="3" w:tplc="040A0001" w:tentative="1">
      <w:start w:val="1"/>
      <w:numFmt w:val="bullet"/>
      <w:lvlText w:val=""/>
      <w:lvlJc w:val="left"/>
      <w:pPr>
        <w:ind w:left="3228" w:hanging="360"/>
      </w:pPr>
      <w:rPr>
        <w:rFonts w:ascii="Symbol" w:hAnsi="Symbol" w:hint="default"/>
      </w:rPr>
    </w:lvl>
    <w:lvl w:ilvl="4" w:tplc="040A0003" w:tentative="1">
      <w:start w:val="1"/>
      <w:numFmt w:val="bullet"/>
      <w:lvlText w:val="o"/>
      <w:lvlJc w:val="left"/>
      <w:pPr>
        <w:ind w:left="3948" w:hanging="360"/>
      </w:pPr>
      <w:rPr>
        <w:rFonts w:ascii="Courier New" w:hAnsi="Courier New" w:cs="Courier New" w:hint="default"/>
      </w:rPr>
    </w:lvl>
    <w:lvl w:ilvl="5" w:tplc="040A0005" w:tentative="1">
      <w:start w:val="1"/>
      <w:numFmt w:val="bullet"/>
      <w:lvlText w:val=""/>
      <w:lvlJc w:val="left"/>
      <w:pPr>
        <w:ind w:left="4668" w:hanging="360"/>
      </w:pPr>
      <w:rPr>
        <w:rFonts w:ascii="Wingdings" w:hAnsi="Wingdings" w:hint="default"/>
      </w:rPr>
    </w:lvl>
    <w:lvl w:ilvl="6" w:tplc="040A0001" w:tentative="1">
      <w:start w:val="1"/>
      <w:numFmt w:val="bullet"/>
      <w:lvlText w:val=""/>
      <w:lvlJc w:val="left"/>
      <w:pPr>
        <w:ind w:left="5388" w:hanging="360"/>
      </w:pPr>
      <w:rPr>
        <w:rFonts w:ascii="Symbol" w:hAnsi="Symbol" w:hint="default"/>
      </w:rPr>
    </w:lvl>
    <w:lvl w:ilvl="7" w:tplc="040A0003" w:tentative="1">
      <w:start w:val="1"/>
      <w:numFmt w:val="bullet"/>
      <w:lvlText w:val="o"/>
      <w:lvlJc w:val="left"/>
      <w:pPr>
        <w:ind w:left="6108" w:hanging="360"/>
      </w:pPr>
      <w:rPr>
        <w:rFonts w:ascii="Courier New" w:hAnsi="Courier New" w:cs="Courier New" w:hint="default"/>
      </w:rPr>
    </w:lvl>
    <w:lvl w:ilvl="8" w:tplc="040A0005" w:tentative="1">
      <w:start w:val="1"/>
      <w:numFmt w:val="bullet"/>
      <w:lvlText w:val=""/>
      <w:lvlJc w:val="left"/>
      <w:pPr>
        <w:ind w:left="6828" w:hanging="360"/>
      </w:pPr>
      <w:rPr>
        <w:rFonts w:ascii="Wingdings" w:hAnsi="Wingdings" w:hint="default"/>
      </w:rPr>
    </w:lvl>
  </w:abstractNum>
  <w:abstractNum w:abstractNumId="1" w15:restartNumberingAfterBreak="0">
    <w:nsid w:val="0B5B5567"/>
    <w:multiLevelType w:val="hybridMultilevel"/>
    <w:tmpl w:val="51E8B49C"/>
    <w:lvl w:ilvl="0" w:tplc="260C1304">
      <w:numFmt w:val="bullet"/>
      <w:lvlText w:val="-"/>
      <w:lvlJc w:val="left"/>
      <w:pPr>
        <w:ind w:left="360" w:hanging="360"/>
      </w:pPr>
      <w:rPr>
        <w:rFonts w:ascii="Times New Roman" w:eastAsia="Times New Roman" w:hAnsi="Times New Roman" w:cs="Times New Roman" w:hint="default"/>
      </w:rPr>
    </w:lvl>
    <w:lvl w:ilvl="1" w:tplc="040A0003" w:tentative="1">
      <w:start w:val="1"/>
      <w:numFmt w:val="bullet"/>
      <w:lvlText w:val="o"/>
      <w:lvlJc w:val="left"/>
      <w:pPr>
        <w:ind w:left="720" w:hanging="360"/>
      </w:pPr>
      <w:rPr>
        <w:rFonts w:ascii="Courier New" w:hAnsi="Courier New" w:cs="Courier New" w:hint="default"/>
      </w:rPr>
    </w:lvl>
    <w:lvl w:ilvl="2" w:tplc="040A0005" w:tentative="1">
      <w:start w:val="1"/>
      <w:numFmt w:val="bullet"/>
      <w:lvlText w:val=""/>
      <w:lvlJc w:val="left"/>
      <w:pPr>
        <w:ind w:left="1440" w:hanging="360"/>
      </w:pPr>
      <w:rPr>
        <w:rFonts w:ascii="Wingdings" w:hAnsi="Wingdings" w:hint="default"/>
      </w:rPr>
    </w:lvl>
    <w:lvl w:ilvl="3" w:tplc="040A0001" w:tentative="1">
      <w:start w:val="1"/>
      <w:numFmt w:val="bullet"/>
      <w:lvlText w:val=""/>
      <w:lvlJc w:val="left"/>
      <w:pPr>
        <w:ind w:left="2160" w:hanging="360"/>
      </w:pPr>
      <w:rPr>
        <w:rFonts w:ascii="Symbol" w:hAnsi="Symbol" w:hint="default"/>
      </w:rPr>
    </w:lvl>
    <w:lvl w:ilvl="4" w:tplc="040A0003" w:tentative="1">
      <w:start w:val="1"/>
      <w:numFmt w:val="bullet"/>
      <w:lvlText w:val="o"/>
      <w:lvlJc w:val="left"/>
      <w:pPr>
        <w:ind w:left="2880" w:hanging="360"/>
      </w:pPr>
      <w:rPr>
        <w:rFonts w:ascii="Courier New" w:hAnsi="Courier New" w:cs="Courier New" w:hint="default"/>
      </w:rPr>
    </w:lvl>
    <w:lvl w:ilvl="5" w:tplc="040A0005" w:tentative="1">
      <w:start w:val="1"/>
      <w:numFmt w:val="bullet"/>
      <w:lvlText w:val=""/>
      <w:lvlJc w:val="left"/>
      <w:pPr>
        <w:ind w:left="3600" w:hanging="360"/>
      </w:pPr>
      <w:rPr>
        <w:rFonts w:ascii="Wingdings" w:hAnsi="Wingdings" w:hint="default"/>
      </w:rPr>
    </w:lvl>
    <w:lvl w:ilvl="6" w:tplc="040A0001" w:tentative="1">
      <w:start w:val="1"/>
      <w:numFmt w:val="bullet"/>
      <w:lvlText w:val=""/>
      <w:lvlJc w:val="left"/>
      <w:pPr>
        <w:ind w:left="4320" w:hanging="360"/>
      </w:pPr>
      <w:rPr>
        <w:rFonts w:ascii="Symbol" w:hAnsi="Symbol" w:hint="default"/>
      </w:rPr>
    </w:lvl>
    <w:lvl w:ilvl="7" w:tplc="040A0003" w:tentative="1">
      <w:start w:val="1"/>
      <w:numFmt w:val="bullet"/>
      <w:lvlText w:val="o"/>
      <w:lvlJc w:val="left"/>
      <w:pPr>
        <w:ind w:left="5040" w:hanging="360"/>
      </w:pPr>
      <w:rPr>
        <w:rFonts w:ascii="Courier New" w:hAnsi="Courier New" w:cs="Courier New" w:hint="default"/>
      </w:rPr>
    </w:lvl>
    <w:lvl w:ilvl="8" w:tplc="040A0005" w:tentative="1">
      <w:start w:val="1"/>
      <w:numFmt w:val="bullet"/>
      <w:lvlText w:val=""/>
      <w:lvlJc w:val="left"/>
      <w:pPr>
        <w:ind w:left="5760" w:hanging="360"/>
      </w:pPr>
      <w:rPr>
        <w:rFonts w:ascii="Wingdings" w:hAnsi="Wingdings" w:hint="default"/>
      </w:rPr>
    </w:lvl>
  </w:abstractNum>
  <w:abstractNum w:abstractNumId="2" w15:restartNumberingAfterBreak="0">
    <w:nsid w:val="215204E5"/>
    <w:multiLevelType w:val="hybridMultilevel"/>
    <w:tmpl w:val="F08CD34C"/>
    <w:lvl w:ilvl="0" w:tplc="040A0001">
      <w:start w:val="1"/>
      <w:numFmt w:val="bullet"/>
      <w:lvlText w:val=""/>
      <w:lvlJc w:val="left"/>
      <w:pPr>
        <w:ind w:left="360" w:hanging="360"/>
      </w:pPr>
      <w:rPr>
        <w:rFonts w:ascii="Symbol" w:hAnsi="Symbol"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3" w15:restartNumberingAfterBreak="0">
    <w:nsid w:val="2A7179B6"/>
    <w:multiLevelType w:val="hybridMultilevel"/>
    <w:tmpl w:val="0DCC9A12"/>
    <w:lvl w:ilvl="0" w:tplc="1FC060B4">
      <w:start w:val="1"/>
      <w:numFmt w:val="bullet"/>
      <w:lvlText w:val="–"/>
      <w:lvlJc w:val="left"/>
      <w:pPr>
        <w:ind w:left="720" w:hanging="360"/>
      </w:pPr>
      <w:rPr>
        <w:rFonts w:ascii="Times New Roman"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 w15:restartNumberingAfterBreak="0">
    <w:nsid w:val="47A4329B"/>
    <w:multiLevelType w:val="hybridMultilevel"/>
    <w:tmpl w:val="406603A2"/>
    <w:lvl w:ilvl="0" w:tplc="260C1304">
      <w:numFmt w:val="bullet"/>
      <w:lvlText w:val="-"/>
      <w:lvlJc w:val="left"/>
      <w:pPr>
        <w:ind w:left="720" w:hanging="360"/>
      </w:pPr>
      <w:rPr>
        <w:rFonts w:ascii="Times New Roman" w:eastAsia="Times New Roman"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 w15:restartNumberingAfterBreak="0">
    <w:nsid w:val="66983291"/>
    <w:multiLevelType w:val="hybridMultilevel"/>
    <w:tmpl w:val="338035E0"/>
    <w:lvl w:ilvl="0" w:tplc="260C1304">
      <w:numFmt w:val="bullet"/>
      <w:lvlText w:val="-"/>
      <w:lvlJc w:val="left"/>
      <w:pPr>
        <w:ind w:left="360" w:hanging="360"/>
      </w:pPr>
      <w:rPr>
        <w:rFonts w:ascii="Times New Roman" w:eastAsia="Times New Roman" w:hAnsi="Times New Roman" w:cs="Times New Roman" w:hint="default"/>
      </w:rPr>
    </w:lvl>
    <w:lvl w:ilvl="1" w:tplc="3F563CE2">
      <w:numFmt w:val="bullet"/>
      <w:lvlText w:val="•"/>
      <w:lvlJc w:val="left"/>
      <w:pPr>
        <w:ind w:left="1420" w:hanging="700"/>
      </w:pPr>
      <w:rPr>
        <w:rFonts w:ascii="Times New Roman" w:eastAsia="Times New Roman" w:hAnsi="Times New Roman" w:cs="Times New Roman"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num w:numId="1">
    <w:abstractNumId w:val="5"/>
  </w:num>
  <w:num w:numId="2">
    <w:abstractNumId w:val="0"/>
  </w:num>
  <w:num w:numId="3">
    <w:abstractNumId w:val="2"/>
  </w:num>
  <w:num w:numId="4">
    <w:abstractNumId w:val="3"/>
  </w:num>
  <w:num w:numId="5">
    <w:abstractNumId w:val="4"/>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9"/>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18DB"/>
    <w:rsid w:val="00000E4C"/>
    <w:rsid w:val="00025A27"/>
    <w:rsid w:val="0004048B"/>
    <w:rsid w:val="00076CDA"/>
    <w:rsid w:val="000878B0"/>
    <w:rsid w:val="000907DE"/>
    <w:rsid w:val="000B1186"/>
    <w:rsid w:val="000D4056"/>
    <w:rsid w:val="00126604"/>
    <w:rsid w:val="00150FF4"/>
    <w:rsid w:val="00161718"/>
    <w:rsid w:val="0017528C"/>
    <w:rsid w:val="001A6E7E"/>
    <w:rsid w:val="001E2A7D"/>
    <w:rsid w:val="001F6108"/>
    <w:rsid w:val="002060A7"/>
    <w:rsid w:val="00221259"/>
    <w:rsid w:val="002649DB"/>
    <w:rsid w:val="002D3C01"/>
    <w:rsid w:val="002F1D97"/>
    <w:rsid w:val="003067E5"/>
    <w:rsid w:val="003078AB"/>
    <w:rsid w:val="003735DE"/>
    <w:rsid w:val="00393399"/>
    <w:rsid w:val="003B3009"/>
    <w:rsid w:val="003B3CF6"/>
    <w:rsid w:val="00407D8B"/>
    <w:rsid w:val="00450E9E"/>
    <w:rsid w:val="00462268"/>
    <w:rsid w:val="0047687D"/>
    <w:rsid w:val="004938EE"/>
    <w:rsid w:val="004D04C5"/>
    <w:rsid w:val="00500794"/>
    <w:rsid w:val="005018DB"/>
    <w:rsid w:val="005150AC"/>
    <w:rsid w:val="00522659"/>
    <w:rsid w:val="005433CB"/>
    <w:rsid w:val="00564A1F"/>
    <w:rsid w:val="0059673A"/>
    <w:rsid w:val="005967F3"/>
    <w:rsid w:val="00597190"/>
    <w:rsid w:val="005A1193"/>
    <w:rsid w:val="005E55BD"/>
    <w:rsid w:val="00640139"/>
    <w:rsid w:val="00654C9F"/>
    <w:rsid w:val="00655F63"/>
    <w:rsid w:val="006C1010"/>
    <w:rsid w:val="006F1608"/>
    <w:rsid w:val="0072658C"/>
    <w:rsid w:val="00745B6D"/>
    <w:rsid w:val="0074675B"/>
    <w:rsid w:val="00763D8F"/>
    <w:rsid w:val="007E1DB3"/>
    <w:rsid w:val="00844475"/>
    <w:rsid w:val="00887DE8"/>
    <w:rsid w:val="008A2B37"/>
    <w:rsid w:val="008B5A41"/>
    <w:rsid w:val="008C491C"/>
    <w:rsid w:val="008D1D86"/>
    <w:rsid w:val="00947347"/>
    <w:rsid w:val="009627C4"/>
    <w:rsid w:val="00976D6A"/>
    <w:rsid w:val="00A3574C"/>
    <w:rsid w:val="00A54851"/>
    <w:rsid w:val="00A60A08"/>
    <w:rsid w:val="00A858B3"/>
    <w:rsid w:val="00AB0573"/>
    <w:rsid w:val="00AC14D5"/>
    <w:rsid w:val="00AD37E9"/>
    <w:rsid w:val="00B3575A"/>
    <w:rsid w:val="00B4140F"/>
    <w:rsid w:val="00B457C9"/>
    <w:rsid w:val="00B94A1E"/>
    <w:rsid w:val="00BA38CB"/>
    <w:rsid w:val="00BD28ED"/>
    <w:rsid w:val="00BD6B7F"/>
    <w:rsid w:val="00BE5B91"/>
    <w:rsid w:val="00C02850"/>
    <w:rsid w:val="00C2650A"/>
    <w:rsid w:val="00C50EC7"/>
    <w:rsid w:val="00C96ECA"/>
    <w:rsid w:val="00D3216B"/>
    <w:rsid w:val="00D32B62"/>
    <w:rsid w:val="00D618D4"/>
    <w:rsid w:val="00D761C0"/>
    <w:rsid w:val="00D85071"/>
    <w:rsid w:val="00D8799A"/>
    <w:rsid w:val="00D9626E"/>
    <w:rsid w:val="00DB20F0"/>
    <w:rsid w:val="00DD5649"/>
    <w:rsid w:val="00DE212A"/>
    <w:rsid w:val="00DF2EB1"/>
    <w:rsid w:val="00EA1DC0"/>
    <w:rsid w:val="00EA20B0"/>
    <w:rsid w:val="00EA3B6D"/>
    <w:rsid w:val="00EA5E69"/>
    <w:rsid w:val="00EA79C2"/>
    <w:rsid w:val="00EB059B"/>
    <w:rsid w:val="00EE11FF"/>
    <w:rsid w:val="00EF528B"/>
    <w:rsid w:val="00EF60A5"/>
    <w:rsid w:val="00F15DB3"/>
    <w:rsid w:val="00F16387"/>
    <w:rsid w:val="00F55F53"/>
    <w:rsid w:val="00F87AE5"/>
    <w:rsid w:val="00FA1B18"/>
    <w:rsid w:val="00FE1383"/>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efaultImageDpi w14:val="32767"/>
  <w15:chartTrackingRefBased/>
  <w15:docId w15:val="{558DC8B8-6D0A-2644-B2A3-79253EF0EE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5018DB"/>
    <w:rPr>
      <w:color w:val="0563C1" w:themeColor="hyperlink"/>
      <w:u w:val="single"/>
    </w:rPr>
  </w:style>
  <w:style w:type="character" w:styleId="Mencinsinresolver">
    <w:name w:val="Unresolved Mention"/>
    <w:basedOn w:val="Fuentedeprrafopredeter"/>
    <w:uiPriority w:val="99"/>
    <w:rsid w:val="005018DB"/>
    <w:rPr>
      <w:color w:val="605E5C"/>
      <w:shd w:val="clear" w:color="auto" w:fill="E1DFDD"/>
    </w:rPr>
  </w:style>
  <w:style w:type="paragraph" w:styleId="Prrafodelista">
    <w:name w:val="List Paragraph"/>
    <w:basedOn w:val="Normal"/>
    <w:uiPriority w:val="99"/>
    <w:qFormat/>
    <w:rsid w:val="00D85071"/>
    <w:pPr>
      <w:ind w:left="720"/>
      <w:contextualSpacing/>
    </w:pPr>
    <w:rPr>
      <w:rFonts w:ascii="Times New Roman" w:eastAsia="Times New Roman" w:hAnsi="Times New Roman" w:cs="Times New Roman"/>
      <w:lang w:val="es-ES" w:eastAsia="es-ES"/>
    </w:rPr>
  </w:style>
  <w:style w:type="paragraph" w:styleId="Piedepgina">
    <w:name w:val="footer"/>
    <w:basedOn w:val="Normal"/>
    <w:link w:val="PiedepginaCar"/>
    <w:uiPriority w:val="99"/>
    <w:unhideWhenUsed/>
    <w:rsid w:val="004938EE"/>
    <w:pPr>
      <w:tabs>
        <w:tab w:val="center" w:pos="4419"/>
        <w:tab w:val="right" w:pos="8838"/>
      </w:tabs>
    </w:pPr>
  </w:style>
  <w:style w:type="character" w:customStyle="1" w:styleId="PiedepginaCar">
    <w:name w:val="Pie de página Car"/>
    <w:basedOn w:val="Fuentedeprrafopredeter"/>
    <w:link w:val="Piedepgina"/>
    <w:uiPriority w:val="99"/>
    <w:rsid w:val="004938EE"/>
  </w:style>
  <w:style w:type="character" w:styleId="Nmerodepgina">
    <w:name w:val="page number"/>
    <w:basedOn w:val="Fuentedeprrafopredeter"/>
    <w:uiPriority w:val="99"/>
    <w:semiHidden/>
    <w:unhideWhenUsed/>
    <w:rsid w:val="004938E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84944476">
      <w:bodyDiv w:val="1"/>
      <w:marLeft w:val="0"/>
      <w:marRight w:val="0"/>
      <w:marTop w:val="0"/>
      <w:marBottom w:val="0"/>
      <w:divBdr>
        <w:top w:val="none" w:sz="0" w:space="0" w:color="auto"/>
        <w:left w:val="none" w:sz="0" w:space="0" w:color="auto"/>
        <w:bottom w:val="none" w:sz="0" w:space="0" w:color="auto"/>
        <w:right w:val="none" w:sz="0" w:space="0" w:color="auto"/>
      </w:divBdr>
    </w:div>
    <w:div w:id="938179615">
      <w:bodyDiv w:val="1"/>
      <w:marLeft w:val="0"/>
      <w:marRight w:val="0"/>
      <w:marTop w:val="0"/>
      <w:marBottom w:val="0"/>
      <w:divBdr>
        <w:top w:val="none" w:sz="0" w:space="0" w:color="auto"/>
        <w:left w:val="none" w:sz="0" w:space="0" w:color="auto"/>
        <w:bottom w:val="none" w:sz="0" w:space="0" w:color="auto"/>
        <w:right w:val="none" w:sz="0" w:space="0" w:color="auto"/>
      </w:divBdr>
    </w:div>
    <w:div w:id="1743872781">
      <w:bodyDiv w:val="1"/>
      <w:marLeft w:val="0"/>
      <w:marRight w:val="0"/>
      <w:marTop w:val="0"/>
      <w:marBottom w:val="0"/>
      <w:divBdr>
        <w:top w:val="none" w:sz="0" w:space="0" w:color="auto"/>
        <w:left w:val="none" w:sz="0" w:space="0" w:color="auto"/>
        <w:bottom w:val="none" w:sz="0" w:space="0" w:color="auto"/>
        <w:right w:val="none" w:sz="0" w:space="0" w:color="auto"/>
      </w:divBdr>
      <w:divsChild>
        <w:div w:id="944070719">
          <w:marLeft w:val="0"/>
          <w:marRight w:val="0"/>
          <w:marTop w:val="0"/>
          <w:marBottom w:val="0"/>
          <w:divBdr>
            <w:top w:val="none" w:sz="0" w:space="0" w:color="auto"/>
            <w:left w:val="none" w:sz="0" w:space="0" w:color="auto"/>
            <w:bottom w:val="none" w:sz="0" w:space="0" w:color="auto"/>
            <w:right w:val="none" w:sz="0" w:space="0" w:color="auto"/>
          </w:divBdr>
          <w:divsChild>
            <w:div w:id="444928656">
              <w:marLeft w:val="0"/>
              <w:marRight w:val="0"/>
              <w:marTop w:val="0"/>
              <w:marBottom w:val="0"/>
              <w:divBdr>
                <w:top w:val="none" w:sz="0" w:space="0" w:color="auto"/>
                <w:left w:val="none" w:sz="0" w:space="0" w:color="auto"/>
                <w:bottom w:val="none" w:sz="0" w:space="0" w:color="auto"/>
                <w:right w:val="none" w:sz="0" w:space="0" w:color="auto"/>
              </w:divBdr>
              <w:divsChild>
                <w:div w:id="2050566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hyperlink" Target="http://www.adblickagro.com/prensa/miel/impacto_pecuarias_arg.pdf" TargetMode="Externa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edgarmorin.org/que-es-transdisciplinariedad.html" TargetMode="Externa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hyperlink" Target="http://servicios.infoleg.gob.ar/infolegInternet/anexos/65000-69999/66876/norma.htm" TargetMode="External"/><Relationship Id="rId4" Type="http://schemas.openxmlformats.org/officeDocument/2006/relationships/webSettings" Target="webSettings.xml"/><Relationship Id="rId9" Type="http://schemas.openxmlformats.org/officeDocument/2006/relationships/hyperlink" Target="http://sicytar.mincyt.gob.ar/" TargetMode="External"/><Relationship Id="rId14" Type="http://schemas.openxmlformats.org/officeDocument/2006/relationships/footer" Target="footer2.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392</TotalTime>
  <Pages>15</Pages>
  <Words>5175</Words>
  <Characters>28464</Characters>
  <Application>Microsoft Office Word</Application>
  <DocSecurity>0</DocSecurity>
  <Lines>237</Lines>
  <Paragraphs>67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33572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ADRIANA DE CARO</dc:creator>
  <cp:keywords/>
  <dc:description/>
  <cp:lastModifiedBy>ADRIANA DE CARO</cp:lastModifiedBy>
  <cp:revision>61</cp:revision>
  <dcterms:created xsi:type="dcterms:W3CDTF">2019-07-04T21:38:00Z</dcterms:created>
  <dcterms:modified xsi:type="dcterms:W3CDTF">2019-08-12T13:33:00Z</dcterms:modified>
</cp:coreProperties>
</file>