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DINÁMICAS HORTÍCOLAS EN EL PARTIDO DE LUJÁN, PBA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EJE 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Fernanda González Maraschio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Gerardo Castro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Natalia Kindernecht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Grupo de Estudios Rurales, Departamento de Ciencias Sociales, Universidad Nacional de Luján.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hyperlink r:id="rId2">
        <w:r>
          <w:rPr>
            <w:rStyle w:val="EnlacedeInternet"/>
            <w:rFonts w:cs="Times New Roman" w:ascii="Times New Roman" w:hAnsi="Times New Roman"/>
            <w:sz w:val="24"/>
            <w:szCs w:val="24"/>
          </w:rPr>
          <w:t>mfgmaraschio@gmail.com</w:t>
        </w:r>
      </w:hyperlink>
      <w:r>
        <w:rPr>
          <w:rFonts w:cs="Times New Roman" w:ascii="Times New Roman" w:hAnsi="Times New Roman"/>
          <w:sz w:val="24"/>
          <w:szCs w:val="24"/>
        </w:rPr>
        <w:t xml:space="preserve">   </w:t>
      </w:r>
    </w:p>
    <w:p>
      <w:pPr>
        <w:pStyle w:val="Normal"/>
        <w:spacing w:lineRule="auto" w:line="240" w:before="0" w:after="0"/>
        <w:rPr/>
      </w:pPr>
      <w:hyperlink r:id="rId3">
        <w:r>
          <w:rPr>
            <w:rStyle w:val="EnlacedeInternet"/>
            <w:rFonts w:cs="Times New Roman" w:ascii="Times New Roman" w:hAnsi="Times New Roman"/>
            <w:sz w:val="24"/>
            <w:szCs w:val="24"/>
          </w:rPr>
          <w:t>gcastro2800@gmail.com</w:t>
        </w:r>
      </w:hyperlink>
      <w:r>
        <w:rPr>
          <w:rFonts w:cs="Times New Roman" w:ascii="Times New Roman" w:hAnsi="Times New Roman"/>
          <w:sz w:val="24"/>
          <w:szCs w:val="24"/>
        </w:rPr>
        <w:t xml:space="preserve">  </w:t>
      </w:r>
    </w:p>
    <w:p>
      <w:pPr>
        <w:pStyle w:val="Normal"/>
        <w:spacing w:lineRule="auto" w:line="240" w:before="0" w:after="0"/>
        <w:rPr/>
      </w:pPr>
      <w:hyperlink r:id="rId4">
        <w:r>
          <w:rPr>
            <w:rStyle w:val="EnlacedeInternet"/>
            <w:rFonts w:cs="Times New Roman" w:ascii="Times New Roman" w:hAnsi="Times New Roman"/>
            <w:sz w:val="24"/>
            <w:szCs w:val="24"/>
          </w:rPr>
          <w:t>nati.kinder@yahoo.com</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partir del relevamiento a establecimientos agropecuarios del partido de Luján, realizado entre los años 2017 y 2018, se registró la persistencia de la agricultura familiar en un partido ampliamente sojizado, y, en ese marco, a la horticultura como una actividad en expansión.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Un posterior relevamiento, realizado en 2019 y orientado específicamente a los predios hortícolas del partido, permitió identificar diferentes trayectorias entre las familias productoras y, vinculadas a éstas, diversas estrategias de producción y comercialización.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Sin embargo, todos los horticultores afrontan conflictos territoriales vinculados con las dinámicas de expansión del capital agrario e inmobiliario que impactan en el partido.</w:t>
      </w:r>
    </w:p>
    <w:p>
      <w:pPr>
        <w:pStyle w:val="Normal"/>
        <w:spacing w:lineRule="auto" w:line="240" w:before="0" w:after="0"/>
        <w:jc w:val="both"/>
        <w:rPr>
          <w:rFonts w:ascii="Times New Roman" w:hAnsi="Times New Roman" w:cs="Times New Roman"/>
          <w:sz w:val="24"/>
          <w:szCs w:val="24"/>
          <w:lang w:val="es-AR"/>
        </w:rPr>
      </w:pPr>
      <w:r>
        <w:rPr>
          <w:rFonts w:cs="Times New Roman" w:ascii="Times New Roman" w:hAnsi="Times New Roman"/>
          <w:sz w:val="24"/>
          <w:szCs w:val="24"/>
        </w:rPr>
        <w:t xml:space="preserve">En este trabajo se presentan resultados de estos relevamientos realizados en el marco del proyecto de investigación “Productores agropecuarios del partido de Luján. Las estrategias productivas de los agricultores familiares en un partido de interfase rural-urbana”, de la </w:t>
      </w:r>
    </w:p>
    <w:p>
      <w:pPr>
        <w:pStyle w:val="Normal"/>
        <w:spacing w:lineRule="auto" w:line="360" w:before="0" w:after="0"/>
        <w:ind w:firstLine="284"/>
        <w:jc w:val="both"/>
        <w:rPr>
          <w:rFonts w:ascii="Times New Roman" w:hAnsi="Times New Roman" w:eastAsia="Times New Roman" w:cs="Times New Roman"/>
          <w:sz w:val="24"/>
          <w:szCs w:val="24"/>
          <w:lang w:val="es-AR" w:eastAsia="es-HN"/>
        </w:rPr>
      </w:pPr>
      <w:r>
        <w:rPr>
          <w:rFonts w:eastAsia="Times New Roman" w:cs="Times New Roman" w:ascii="Times New Roman" w:hAnsi="Times New Roman"/>
          <w:sz w:val="24"/>
          <w:szCs w:val="24"/>
          <w:lang w:val="es-AR" w:eastAsia="es-HN"/>
        </w:rPr>
      </w:r>
    </w:p>
    <w:p>
      <w:pPr>
        <w:pStyle w:val="Normal"/>
        <w:spacing w:lineRule="auto" w:line="360" w:before="0" w:after="0"/>
        <w:jc w:val="both"/>
        <w:rPr>
          <w:rFonts w:ascii="Times New Roman" w:hAnsi="Times New Roman" w:eastAsia="Times New Roman" w:cs="Times New Roman"/>
          <w:sz w:val="24"/>
          <w:szCs w:val="24"/>
          <w:lang w:eastAsia="es-HN"/>
        </w:rPr>
      </w:pPr>
      <w:r>
        <w:rPr>
          <w:rFonts w:eastAsia="Times New Roman" w:cs="Times New Roman" w:ascii="Times New Roman" w:hAnsi="Times New Roman"/>
          <w:sz w:val="24"/>
          <w:szCs w:val="24"/>
          <w:lang w:eastAsia="es-HN"/>
        </w:rPr>
        <w:t>INTRODUCCIÓN</w:t>
      </w:r>
    </w:p>
    <w:p>
      <w:pPr>
        <w:pStyle w:val="Normal"/>
        <w:spacing w:lineRule="auto" w:line="360" w:before="0" w:after="0"/>
        <w:jc w:val="both"/>
        <w:rPr>
          <w:rFonts w:ascii="Times New Roman" w:hAnsi="Times New Roman" w:eastAsia="Times New Roman" w:cs="Times New Roman"/>
          <w:sz w:val="24"/>
          <w:szCs w:val="24"/>
          <w:lang w:eastAsia="es-HN"/>
        </w:rPr>
      </w:pPr>
      <w:r>
        <w:rPr>
          <w:rFonts w:eastAsia="Times New Roman" w:cs="Times New Roman" w:ascii="Times New Roman" w:hAnsi="Times New Roman"/>
          <w:sz w:val="24"/>
          <w:szCs w:val="24"/>
          <w:lang w:eastAsia="es-HN"/>
        </w:rPr>
        <w:t>Desde inicios del siglo XXI, en la periferia del Gran Buenos Aires confluyen territorialmente la frontera agropecuaria y la frontera urbana generando una competencia inusitada por los usos de la tierra. Denominamos interfase rural-urbana a estos ámbitos de confrontación e integración territorial, donde se alternan usos rurales y urbanos del suelo y confluyen los frentes de expansión del capital agrario e inmobiliario, generando numerosos conflictos.</w:t>
      </w:r>
    </w:p>
    <w:p>
      <w:pPr>
        <w:pStyle w:val="Normal"/>
        <w:spacing w:lineRule="auto" w:line="360" w:before="0" w:after="0"/>
        <w:jc w:val="both"/>
        <w:rPr/>
      </w:pPr>
      <w:r>
        <w:rPr>
          <w:rFonts w:eastAsia="Times New Roman" w:cs="Times New Roman" w:ascii="Times New Roman" w:hAnsi="Times New Roman"/>
          <w:sz w:val="24"/>
          <w:szCs w:val="24"/>
          <w:lang w:eastAsia="es-HN"/>
        </w:rPr>
        <w:t xml:space="preserve">Es el caso del partido de Luján, ubicado a 80 km de la Ciudad de Buenos Aires. De tradición agropecuaria y con peso significativo de producciones de abasto llevadas a cabo por agricultores familiares, actualmente es un escenario donde se conjugan dos fuerzas en equilibrio inestable: los procesos de urbanización provenientes del Gran Buenos Aires (GBA) y los procesos de agriculturización/sojización que se extienden desde la zona núcleo de la agricultura (González Maraschio, 2010). De este modo, la ciudad avanza sobre los sectores de producción que estaban destinados al mercado interno, con asentamientos precarios y urbanizaciones cerradas, mientras tanto, desde el campo, las </w:t>
      </w:r>
      <w:r>
        <w:rPr>
          <w:rFonts w:eastAsia="Times New Roman" w:cs="Times New Roman" w:ascii="Times New Roman" w:hAnsi="Times New Roman"/>
          <w:i/>
          <w:iCs/>
          <w:sz w:val="24"/>
          <w:szCs w:val="24"/>
          <w:lang w:eastAsia="es-HN"/>
        </w:rPr>
        <w:t>commodities</w:t>
      </w:r>
      <w:r>
        <w:rPr>
          <w:rFonts w:eastAsia="Times New Roman" w:cs="Times New Roman" w:ascii="Times New Roman" w:hAnsi="Times New Roman"/>
          <w:sz w:val="24"/>
          <w:szCs w:val="24"/>
          <w:lang w:eastAsia="es-HN"/>
        </w:rPr>
        <w:t xml:space="preserve"> hacen lo mismo en función del mercado internacional. </w:t>
      </w:r>
      <w:r>
        <w:rPr>
          <w:rFonts w:eastAsia="Times New Roman" w:cs="Times New Roman" w:ascii="Times New Roman" w:hAnsi="Times New Roman"/>
          <w:sz w:val="24"/>
          <w:szCs w:val="24"/>
          <w:lang w:val="es-AR" w:eastAsia="es-HN"/>
        </w:rPr>
        <w:t>El resultado es un “territorio estrangulado” (Giusti y Prividera, 2015), donde la agricultura familiar de abasto encuentra nuevas barreras que le impiden continuar la trayectoria tradicional de alejamiento y obliga a implementar nuevas estrategias de movilidad y construcción de territorialidad en la frontera rural-urbana. En ambos casos, los ciclos del capital moldean esta puja territorial y dinamizan notablemente el mercado de tierras, aumentando la presión sobre los sujetos subalternos de la producción agropecuaria (González Maraschio, 2018).</w:t>
      </w:r>
      <w:r>
        <w:rPr>
          <w:rFonts w:cs="Times New Roman" w:ascii="Times New Roman" w:hAnsi="Times New Roman"/>
          <w:sz w:val="24"/>
          <w:szCs w:val="24"/>
        </w:rPr>
        <w:t xml:space="preserve"> Las situaciones de persistencia de los actores sociales que sostienen la trama de la producción primario-intensiva periurbana de Buenos Aires han sido estudiadas por diversos especialistas (Benencia, 1997 y 2006; Svetlitza de Nemirovsky, 2002; Barsky, 2005 y Barsky et. al. 2009; Feito, 2010; Pizarro, 2012; García, 2010 y 2015; entre otros). Estos autores coinciden en que estos ámbitos experimentan un acelerado proceso de urbanización que tiende a desplazar las producciones hacia partidos más alejados. Pero como se planteó anteriormente, estos espacios también han sido alcanzados por el avance de la frontera agrícola, de modo que las producciones periurbanas tienden a quedar “entrampadas” entre las lógicas territoriales de actividades más urbanas y rurales (Barsky, Astelarra y Galván, 2009). </w:t>
      </w:r>
    </w:p>
    <w:p>
      <w:pPr>
        <w:pStyle w:val="Normal"/>
        <w:spacing w:lineRule="auto" w:line="360" w:before="0" w:after="0"/>
        <w:jc w:val="both"/>
        <w:rPr>
          <w:rFonts w:ascii="Times New Roman" w:hAnsi="Times New Roman" w:eastAsia="Times New Roman" w:cs="Times New Roman"/>
          <w:sz w:val="24"/>
          <w:szCs w:val="24"/>
          <w:lang w:val="es-AR" w:eastAsia="es-HN"/>
        </w:rPr>
      </w:pPr>
      <w:r>
        <w:rPr>
          <w:rFonts w:eastAsia="Times New Roman" w:cs="Times New Roman" w:ascii="Times New Roman" w:hAnsi="Times New Roman"/>
          <w:sz w:val="24"/>
          <w:szCs w:val="24"/>
          <w:lang w:val="es-AR" w:eastAsia="es-HN"/>
        </w:rPr>
        <w:t xml:space="preserve">Los frentes de expansión del capital implican luchas de poder territorializadas (Lopes de Souza, 2013) entre los sujetos que comandan las actividades en auge y con los sujetos sobre las cuales impactan. Se enfrentan así, diferentes territorialidades del ámbito rural de frontera, generando conflictos a partir de las disputas en torno al control y uso del territorio (Arzeno, et. al., 2018). </w:t>
      </w:r>
    </w:p>
    <w:p>
      <w:pPr>
        <w:pStyle w:val="Normal"/>
        <w:spacing w:lineRule="auto" w:line="360" w:before="0" w:after="0"/>
        <w:jc w:val="both"/>
        <w:rPr>
          <w:rFonts w:ascii="Times New Roman" w:hAnsi="Times New Roman" w:eastAsia="Times New Roman" w:cs="Times New Roman"/>
          <w:sz w:val="24"/>
          <w:szCs w:val="24"/>
          <w:lang w:eastAsia="es-HN"/>
        </w:rPr>
      </w:pPr>
      <w:r>
        <w:rPr>
          <w:rFonts w:eastAsia="Times New Roman" w:cs="Times New Roman" w:ascii="Times New Roman" w:hAnsi="Times New Roman"/>
          <w:sz w:val="24"/>
          <w:szCs w:val="24"/>
          <w:lang w:val="es-AR" w:eastAsia="es-HN"/>
        </w:rPr>
        <w:t xml:space="preserve">En este trabajo interesa caracterizar a los productores agropecuarios del partido, focalizando en los sujetos subalternos que desarrollan la horticultura. Se buscó analizar las trayectorias de las familias productoras y sus nuevas lógicas de movilidad espacial. Finalmente, se abordan los conflictos territoriales relevados, tanto urbano-rurales como rurales-rurales, y las dinámicas sociales resultantes. </w:t>
      </w:r>
      <w:r>
        <w:rPr>
          <w:rFonts w:cs="Times New Roman" w:ascii="Times New Roman" w:hAnsi="Times New Roman"/>
          <w:sz w:val="24"/>
          <w:szCs w:val="24"/>
          <w:lang w:val="es-AR"/>
        </w:rPr>
        <w:t>Se incluyen resultados del relevamiento realizado entre 2018 y 2019, en el marco del proyecto de investigación “Productores agropecuarios en el partido de Luján. Las estrategias productivas de los agricultores familiares en un partido de interfase rural-urbana”</w:t>
      </w:r>
      <w:r>
        <w:rPr>
          <w:rStyle w:val="Ancladenotaalpie"/>
          <w:rFonts w:cs="Times New Roman" w:ascii="Times New Roman" w:hAnsi="Times New Roman"/>
          <w:sz w:val="24"/>
          <w:szCs w:val="24"/>
          <w:lang w:val="es-AR"/>
        </w:rPr>
        <w:footnoteReference w:id="2"/>
      </w:r>
      <w:r>
        <w:rPr>
          <w:rFonts w:cs="Times New Roman" w:ascii="Times New Roman" w:hAnsi="Times New Roman"/>
          <w:sz w:val="24"/>
          <w:szCs w:val="24"/>
          <w:lang w:val="es-AR"/>
        </w:rPr>
        <w:t>.</w:t>
      </w:r>
    </w:p>
    <w:p>
      <w:pPr>
        <w:pStyle w:val="Normal"/>
        <w:spacing w:lineRule="auto" w:line="360" w:before="0" w:after="0"/>
        <w:jc w:val="both"/>
        <w:rPr>
          <w:rFonts w:ascii="Times New Roman" w:hAnsi="Times New Roman" w:eastAsia="Times New Roman" w:cs="Times New Roman"/>
          <w:sz w:val="24"/>
          <w:szCs w:val="24"/>
          <w:lang w:eastAsia="es-HN"/>
        </w:rPr>
      </w:pPr>
      <w:r>
        <w:rPr>
          <w:rFonts w:eastAsia="Times New Roman" w:cs="Times New Roman" w:ascii="Times New Roman" w:hAnsi="Times New Roman"/>
          <w:sz w:val="24"/>
          <w:szCs w:val="24"/>
          <w:lang w:eastAsia="es-HN"/>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BREVES CONSIDERACIONES METODOLÓGICAS</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A pesar de su tradición agropecuaria mixta y su integración a la cuenca de abasto de lácteos a la ciudad de Buenos Aires, el partido de Luján no ha sido ajeno a los procesos de transformación/modernización agraria que impactan en el área pampeana desde las últimas décadas del siglo XX. Tanto la bibliografía especializada como los datos estadísticos dan cuenta de la contracción de la estructura agraria pampeana, las reestructuraciones del sector lácteo y el proceso de agriculturización/sojización, con impacto en el área de estudio (Posada, 1995; Barros, 1999 y 2005; Tsakoumagkos y Giordano Buiani, 2005; Tsakoumagkos, 2008). Partiendo de estas premisas y con el objetivo de obtener un diagnóstico actualizado de la situación agroproductiva del partido de Luján, en el año 2017 se inició el relevamiento de predios agropecuarios en general</w:t>
      </w:r>
      <w:r>
        <w:rPr>
          <w:rStyle w:val="Ancladenotaalpie"/>
          <w:rFonts w:cs="Times New Roman" w:ascii="Times New Roman" w:hAnsi="Times New Roman"/>
          <w:sz w:val="24"/>
          <w:szCs w:val="24"/>
          <w:lang w:val="es-AR"/>
        </w:rPr>
        <w:footnoteReference w:id="3"/>
      </w:r>
      <w:r>
        <w:rPr>
          <w:rFonts w:cs="Times New Roman" w:ascii="Times New Roman" w:hAnsi="Times New Roman"/>
          <w:sz w:val="24"/>
          <w:szCs w:val="24"/>
          <w:lang w:val="es-AR"/>
        </w:rPr>
        <w:t>. Si bien se corroboró el proceso de sojización en línea con las transformaciones socio-productivas propias del área pampeana, encontramos un perfil productivo heterogéneo donde se desarrollan actividades intensivas también reconfiguradas por la expansión del capital agrario. En particular, se evidenciaron dos procesos emergentes que focalizaron nuestra atención: la gradual recuperación de la actividad ganadera y el incremento de la horticultura en el partido. Mientras que la ganadería, especialmente de cría y tambo, hasta fines del siglo XX constituía una actividad importante en el partido y con peso en el perfil productivo mixto de la zona, la horticultura no se presentaba como actividad relevante para la misma época. No obstante, ambas producciones tienen en común una organización de tipo familiar. Estas tendencias obtenidas a campo fueron reafirmadas mediante entrevistas realizadas a técnicos de instituciones de desarrollo rural que cumplen tareas de extensión en el partido (INTA, SENASA y SsAF). De este modo, una segunda parte del relevamiento, realizado entre 2018 y 2019 se focalizó en los agricultores familiares de acuerdo con Obschatko (2009)</w:t>
      </w:r>
      <w:r>
        <w:rPr>
          <w:rStyle w:val="Ancladenotaalpie"/>
          <w:rFonts w:cs="Times New Roman" w:ascii="Times New Roman" w:hAnsi="Times New Roman"/>
          <w:sz w:val="24"/>
          <w:szCs w:val="24"/>
          <w:lang w:val="es-AR"/>
        </w:rPr>
        <w:footnoteReference w:id="4"/>
      </w:r>
      <w:r>
        <w:rPr>
          <w:rFonts w:cs="Times New Roman" w:ascii="Times New Roman" w:hAnsi="Times New Roman"/>
          <w:sz w:val="24"/>
          <w:szCs w:val="24"/>
          <w:lang w:val="es-AR"/>
        </w:rPr>
        <w:t>, con énfasis en los productores hortícolas, buscando encontrar explicaciones para su eventual recuperación/expansión. Se utilizaron dos instrumentos de relevamiento: (a) una encuesta breve que releva información sobre las dimensiones productiva, laboral y tecnológica de los establecimientos agropecuarios; (b) un cuestionario complementario de entrevista semi-cerrada, aplicado en las visitas prediales que sumó preguntas sobre las dimensiones educativa (formal y no formal), de manejo, ambiental, organizativa, de conflictos, de políticas públicas y de trayectorias familiares. La visita al predio resultó una instancia fundamental, dado que permitió la observación de las prácticas relevadas en el contexto de la interfase rural-urbana, pudiendo así profundizar en los conflictos latentes con otras actividades; también facilitó el diálogo con los sujetos que componen el hogar rural, aproximarnos a la organización familiar del trabajo y a la</w:t>
      </w:r>
      <w:bookmarkStart w:id="0" w:name="_GoBack"/>
      <w:bookmarkEnd w:id="0"/>
      <w:r>
        <w:rPr>
          <w:rFonts w:cs="Times New Roman" w:ascii="Times New Roman" w:hAnsi="Times New Roman"/>
          <w:sz w:val="24"/>
          <w:szCs w:val="24"/>
          <w:lang w:val="es-AR"/>
        </w:rPr>
        <w:t xml:space="preserve"> trayectoria de la familia productora.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En total, se realizaron 60 encuestas y 42 entrevistas en predio. Para comenzar, presentamos resultados generales que intentan reconstruir el perfil productivo actual del partido. Luego, focalizaremos en la actividad hortícola y sus tendencias recientes en el partido de Luján. Finalmente, abordaremos los conflictos territoriales registrados mediante las entrevistas.</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UNA APROXIMACIÓN AL PERFIL PRODUCTIVO DEL PARTIDO DE LUJÁN EN LA ACTUALIDAD</w:t>
      </w:r>
    </w:p>
    <w:p>
      <w:pPr>
        <w:pStyle w:val="Normal"/>
        <w:spacing w:lineRule="auto" w:line="360" w:before="0" w:after="0"/>
        <w:jc w:val="both"/>
        <w:rPr>
          <w:rFonts w:ascii="Times New Roman" w:hAnsi="Times New Roman" w:cs="Times New Roman"/>
          <w:sz w:val="20"/>
          <w:szCs w:val="24"/>
        </w:rPr>
      </w:pPr>
      <w:r>
        <w:rPr>
          <w:rFonts w:cs="Times New Roman" w:ascii="Times New Roman" w:hAnsi="Times New Roman"/>
          <w:sz w:val="24"/>
          <w:szCs w:val="24"/>
        </w:rPr>
        <w:t xml:space="preserve">En consonancia con la tradición agropecuaria del partido, uno de los primeros resultados obtenidos del relevamiento indica que </w:t>
      </w:r>
      <w:r>
        <w:rPr>
          <w:rFonts w:cs="Times New Roman" w:ascii="Times New Roman" w:hAnsi="Times New Roman"/>
          <w:sz w:val="24"/>
          <w:szCs w:val="24"/>
          <w:lang w:val="es-AR"/>
        </w:rPr>
        <w:t xml:space="preserve">el 30% de los encuestados posee más de 20 años de antigüedad en la actividad agropecuaria, porcentaje que alcanza el 53%, si se suman los que desarrollan su actividad desde hace 11 años o más. Se destaca, sin embargo, el 36% de productores con menos de 10 años en la actividad, que agrupa en gran medida aquellos que realizan actividades intensivas de reciente desarrollo en el partido. De este modo, las actividades agropecuarias extensivas de tradición en el partido -agricultura y ganadería de bovinos- se asocian a un perfil de productor con más de 27 años, promedio, en el sector. Las actividades intensivas, como la avicultura, porcinicultura y horticultura, se relacionan con un perfil de productor con una antigüedad promedio de 5 años en el sector, que en algunos casos provienen de otra rama de actividad y llegaron a Luján recientemente. Finalmente, el patrón de residencialidad muestra que un 60% de los productores habita en el predio y un 84%, en el partido.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La superficie promedio de la muestra es de 156,6 ha, incluyendo 36 predios hortícolas de menos de 5 ha, y un promedio 1,8 ha de superficie. Si se excluyen esos predios, el promedio asciende a 456,5 ha, destacándose los predios más grandes con superficies de hasta 2.400 ha. Los tipos de tenencia de la tierra son diversos: un 40% arrienda la superficie que trabaja y sólo el 25% declara tener propiedad sobre el establecimiento. El porcentaje de productores que combinan la propiedad con estrategias de toma de tierras alcanza el 7%, proporción similar a la correspondiente a encuestados que declararon ocupar con permiso la tierra que trabajan. Este tipo de tenencia precaria se asocia a la producción hortícola y representa una superficie marginal de apenas 6 hectáreas en total. Un tipo de tenencia no habitual, aunque relevante para el partido, es el comodato, directamente relacionado con el sector hortícola, en particular con los productores del predio “El Ramayón”. Más tarde volveremos sobre esta actividad.</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Adentrándonos en las actividades, además de la confirmación de la expansión sojera en el partido, el relevamiento permitió registrar algunas tendencias generales interesantes, como la creciente importancia de la horticultura, la recuperación de la ganadería y el desarrollo de actividades novedosas para Luján, como la avicultura y la porcinicultura. Existe una tendencia que muestra una mayor vinculación entre productores de mayor edad con actividades agrícola-ganaderas tradicionales, mientras que los productores más jóvenes son responsables de las actividades intensivas de desarrollo más reciente. En términos generales, los resultados muestran una estructura productiva muy rica en cuanto a cantidad de producciones y combinación de las mismas. Los predios relevados mediante encuestas presentan una media de 1,8 actividades por unidad productiva. La mitad de los productores realizan más de una producción en su predio, llegando a desarrollar hasta 5 actividades simultáneas.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Efectivamente el partido ha sido impactado por los procesos de agriculturización/oleaginización ampliamente extendidos en el área pampeana (González, 2005; Reboratti, 2006; Tsakoumagkos, 2008).  La expansión del cultivo fue claramente observada en los procedimientos a campo, especialmente en las salidas que permitieron relevar los sectores oeste y norte del partido, dado que el sector sur presenta condiciones edafológicas más favorables para la ganadería. Los datos más recientes de Estimaciones Agrícolas indican que en las últimas tres campañas</w:t>
      </w:r>
      <w:r>
        <w:rPr>
          <w:rStyle w:val="Ancladenotaalpie"/>
          <w:rFonts w:cs="Times New Roman" w:ascii="Times New Roman" w:hAnsi="Times New Roman"/>
          <w:sz w:val="24"/>
          <w:szCs w:val="24"/>
          <w:lang w:val="es-AR"/>
        </w:rPr>
        <w:footnoteReference w:id="5"/>
      </w:r>
      <w:r>
        <w:rPr>
          <w:rFonts w:cs="Times New Roman" w:ascii="Times New Roman" w:hAnsi="Times New Roman"/>
          <w:sz w:val="24"/>
          <w:szCs w:val="24"/>
          <w:lang w:val="es-AR"/>
        </w:rPr>
        <w:t xml:space="preserve"> la superficie cultivada con soja fue de 15.000 ha en promedio. En términos de la muestra, los productores que indicaron la agricultura como actividad principal representan el 15% del total, mientras que solo el 7,4% declaró cultivar soja (de primera y segunda ocupación). A pesar de la baja frecuencia, estos predios representan la mayor parte de la superficie relevada, con un promedio de 456,5 ha. El manejo productivo se realiza mediante el paquete tecnológico ampliamente conocido – no por ello menos conflictivo – con predominio de la tenencia por arrendamiento o contrato, la gestión remota de los predios y la importancia del contratismo. Para esta actividad, predomina la figura del agronegocio, en tanto se trata de una producción de tipo empresarial basada en el uso masivo del capital en detrimento de otros factores de producción (Reboratti, 2018) y con un patrón de residencialidad extra predial y, en los casos relevados, extra partido.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En algunos predios, se realiza producción granífera en menor escala, destinada al alimento del ganado. A estos establecimientos se suman los relevados en el sector sur del partido, donde se concentra la mayor parte de la actividad ganadera. La cantidad de predios relevados con ganadería bovina como actividad principal alcanzó el 19% del total relevado, sumado un total de 6.960 cabezas, de las cuales 1.144 se encuentran en ordeñe. Los datos de SENASA para 2018 indicaban la existencia de 33.126 cabezas de bovinos – frente a las 19.727 señaladas por el CNA/02 y las 29.228 relevadas por SENASA en 2015-, datos consistentes con la recuperación señalada por los técnicos entrevistados, a partir de la revalorización en el mercado interno y de las nuevas técnicas de producción intensiva</w:t>
      </w:r>
      <w:r>
        <w:rPr>
          <w:rStyle w:val="Ancladenotaalpie"/>
          <w:rFonts w:cs="Times New Roman" w:ascii="Times New Roman" w:hAnsi="Times New Roman"/>
          <w:sz w:val="24"/>
          <w:szCs w:val="24"/>
          <w:lang w:val="es-AR"/>
        </w:rPr>
        <w:footnoteReference w:id="6"/>
      </w:r>
      <w:r>
        <w:rPr>
          <w:rFonts w:cs="Times New Roman" w:ascii="Times New Roman" w:hAnsi="Times New Roman"/>
          <w:sz w:val="24"/>
          <w:szCs w:val="24"/>
          <w:lang w:val="es-AR"/>
        </w:rPr>
        <w:t xml:space="preserve">.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Los predios relevados realizan ganadería predominantemente de cría mediante manejo semi estabulado y el uso extendido de suplementos alimenticios. </w:t>
      </w:r>
      <w:r>
        <w:rPr>
          <w:rFonts w:cs="Times New Roman" w:ascii="Times New Roman" w:hAnsi="Times New Roman"/>
          <w:sz w:val="24"/>
          <w:szCs w:val="24"/>
        </w:rPr>
        <w:t xml:space="preserve">El suplemento alimenticio representa una estrategia de supervivencia para productores ganaderos familiares con escasa superficie y diversidad de animales en cría, perfil predominante el partido. No obstante, hemos relevado 4 establecimientos con más de 500 cabezas, dos de los cuales poseen 1500 y 2800, respectivamente. Estas EAPs ganaderas realizan ciclo completo y además poseen instalaciones tamberas. </w:t>
      </w:r>
      <w:r>
        <w:rPr>
          <w:rFonts w:cs="Times New Roman" w:ascii="Times New Roman" w:hAnsi="Times New Roman"/>
          <w:sz w:val="24"/>
          <w:szCs w:val="24"/>
          <w:lang w:val="es-AR"/>
        </w:rPr>
        <w:t>La muestra también incluyó un 7% de tambos, esto es 6 tambos de un total de 28 actualmente en funcionamiento, según indicó otro técnico entrevistado, representando el 21% del total. El partido, que según algunos estudios todavía forma parte de la cuenca de abasto de lácteos a CABA (</w:t>
      </w:r>
      <w:r>
        <w:rPr>
          <w:rFonts w:cs="Times New Roman" w:ascii="Times New Roman" w:hAnsi="Times New Roman"/>
          <w:sz w:val="24"/>
          <w:szCs w:val="24"/>
        </w:rPr>
        <w:t>MAA-PBA, 2010)</w:t>
      </w:r>
      <w:r>
        <w:rPr>
          <w:rFonts w:cs="Times New Roman" w:ascii="Times New Roman" w:hAnsi="Times New Roman"/>
          <w:sz w:val="24"/>
          <w:szCs w:val="24"/>
          <w:lang w:val="es-AR"/>
        </w:rPr>
        <w:t xml:space="preserve">, pasó de tener 126 establecimientos tamberos en 1988 a 23 en 2002. El citado informe del Ministerio de Asuntos Agrarios contabilizó para 2010 solo 18 tambos en funcionamiento, de modo que los datos actuales indican un aumento del 55%. La grave situación que atraviesa la producción tambera en la actualidad no permite inferir una recuperación de la actividad lechera en el partido. No obstante, los tambos relevados poseen un promedio de 190 vacas en ordeñe y remiten a La Serenísima y a fábricas locales de muzzarella, como La Basqué, o a cooperativas de la zona, como la Coop. La Choza de General Rodríguez.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rPr>
        <w:t>Entre los productores más capitalizados, los informantes también señalaron aquellos vinculados con la cría de equinos. Los resultados de las encuestas indican que los establecimientos con cría de caballos</w:t>
      </w:r>
      <w:r>
        <w:rPr>
          <w:rFonts w:cs="Times New Roman" w:ascii="Times New Roman" w:hAnsi="Times New Roman"/>
          <w:sz w:val="24"/>
          <w:szCs w:val="24"/>
          <w:lang w:val="es-AR"/>
        </w:rPr>
        <w:t xml:space="preserve"> alcanzan el 10% del total. Se trata de una actividad en expansión en el partido, asociada a los emprendimientos de polo localizados en los distritos vecinos de General Rodríguez y Pilar, </w:t>
      </w:r>
      <w:r>
        <w:rPr>
          <w:rFonts w:cs="Times New Roman" w:ascii="Times New Roman" w:hAnsi="Times New Roman"/>
          <w:sz w:val="24"/>
          <w:szCs w:val="24"/>
        </w:rPr>
        <w:t xml:space="preserve">a la venta a cabañas y para actividades de turismo y recreación. Se trata de usos del suelo vinculado a actividades compensadoras (García Ramón, et. al. 1995), es decir, producto del desarrollo de usos rurales extra-agrarios, esencialmente residenciales y turísticos, en un contexto de creciente multifuncionalidad de la interfase rural-urbana (Castro, 2018). </w:t>
      </w:r>
      <w:r>
        <w:rPr>
          <w:rFonts w:cs="Times New Roman" w:ascii="Times New Roman" w:hAnsi="Times New Roman"/>
          <w:sz w:val="24"/>
          <w:szCs w:val="24"/>
          <w:lang w:val="es-AR"/>
        </w:rPr>
        <w:t xml:space="preserve">Esta producción se realiza de manera intensiva y, dependiendo el destino, se requiere la incorporación de innovaciones genéticas de gran costo para el productor. También se destaca la creciente importancia de actividades intensivas en el partido, como la avicultura (13%) y la porcinicultura (9%). Estas producciones capital-intensivas, se desarrollan en predios chicos o como complemento de otras actividades, permitiendo el rápido retorno del capital y la generación de renta. De este modo, la intensificación del capital en el agro no se restringe a la producción de </w:t>
      </w:r>
      <w:r>
        <w:rPr>
          <w:rFonts w:cs="Times New Roman" w:ascii="Times New Roman" w:hAnsi="Times New Roman"/>
          <w:i/>
          <w:iCs/>
          <w:sz w:val="24"/>
          <w:szCs w:val="24"/>
          <w:lang w:val="es-AR"/>
        </w:rPr>
        <w:t>commodities</w:t>
      </w:r>
      <w:r>
        <w:rPr>
          <w:rFonts w:cs="Times New Roman" w:ascii="Times New Roman" w:hAnsi="Times New Roman"/>
          <w:sz w:val="24"/>
          <w:szCs w:val="24"/>
          <w:lang w:val="es-AR"/>
        </w:rPr>
        <w:t xml:space="preserve"> sino que se extiende por todas las actividades agrarias, mediante paquetes tecnológicos concentradores y excluyentes. Así, la agricultura familiar que se desarrolla en el partido de Luján muestra claros signos de capitalización, aún cuando el manejo continúe siendo mayoritariamente familiar. En términos de Murmis (1991) la relación de tierra-capital sobre la que se asienta la pequeña producción muestra signos de diferenciación “hacia arriba” por los procesos de modernización productiva que implican capitalización. Los productores que no atraviesan este proceso, desarrollan estrategias diversas de persistencia en el sector, mediante el desplazamiento territorial, la reducción de escala y/o la reconversión hacia otras actividades agropecuarias.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r>
    </w:p>
    <w:p>
      <w:pPr>
        <w:pStyle w:val="Normal"/>
        <w:spacing w:lineRule="auto" w:line="360" w:before="0" w:after="0"/>
        <w:jc w:val="both"/>
        <w:rPr>
          <w:rFonts w:ascii="Times New Roman" w:hAnsi="Times New Roman" w:cs="Times New Roman"/>
          <w:b/>
          <w:b/>
          <w:bCs/>
          <w:sz w:val="24"/>
          <w:szCs w:val="24"/>
          <w:lang w:val="es-AR"/>
        </w:rPr>
      </w:pPr>
      <w:r>
        <w:rPr>
          <w:rFonts w:cs="Times New Roman" w:ascii="Times New Roman" w:hAnsi="Times New Roman"/>
          <w:b/>
          <w:bCs/>
          <w:sz w:val="24"/>
          <w:szCs w:val="24"/>
          <w:lang w:val="es-AR"/>
        </w:rPr>
        <w:t xml:space="preserve">La horticultura en el partido de Luján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El proceso de intensificación/modernización también se desarrolla en la horticultura desde hace dos décadas, aproximadamente, tal como lo ha caracterizado sobradamente García (2010; 2011; 2015) para el caso del aglomerado hortícola platense. No ocurre, sin embargo, lo mismo en el partido de Luján donde, aunque la actividad se encuentra actualmente en expansión, ésta se realiza fundamentalmente a campo, en predios arrendados u ocupados con permiso, mediante un manejo más intensivo en mano de obra que en capital y con un peso creciente de la agroecología.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Los </w:t>
      </w:r>
      <w:r>
        <w:rPr>
          <w:rFonts w:cs="Times New Roman" w:ascii="Times New Roman" w:hAnsi="Times New Roman"/>
          <w:sz w:val="24"/>
          <w:szCs w:val="24"/>
          <w:lang w:val="es-ES"/>
        </w:rPr>
        <w:t xml:space="preserve">Censos Hortiflorícolas realizados en PBA los años 2001 y 2005 muestran que la cantidad de quintas hortícolas en Luján, se reduce de 31 a 24 (-22,6%), mientras que la superficie ocupada prácticamente se duplica (92%). En nuestro relevamiento, hemos visitado 25 predios hortiflorícolas y estimamos que representa apenas un tercio del universo de quintas que actualmente se localizan en el partido. </w:t>
      </w:r>
      <w:r>
        <w:rPr>
          <w:rFonts w:cs="Times New Roman" w:ascii="Times New Roman" w:hAnsi="Times New Roman"/>
          <w:sz w:val="24"/>
          <w:szCs w:val="24"/>
          <w:lang w:val="es-AR"/>
        </w:rPr>
        <w:t xml:space="preserve">La mayor parte de las familias productoras son de origen boliviano, tendencia que desde décadas recientes se registra en todo el sector hortícola nacional. Este fenómeno denominado “bolivianización de la horticultura”, hace referencia a la creciente presencia de migrantes bolivianos que aportan mano de obra, producción, transporte y comercialización de verduras a mayoristas y minoristas en esta cadena productiva (García, 2015:191). </w:t>
      </w:r>
    </w:p>
    <w:p>
      <w:pPr>
        <w:pStyle w:val="Normal"/>
        <w:spacing w:lineRule="auto" w:line="360" w:before="0" w:after="0"/>
        <w:jc w:val="both"/>
        <w:rPr/>
      </w:pPr>
      <w:r>
        <w:rPr>
          <w:rFonts w:cs="Times New Roman" w:ascii="Times New Roman" w:hAnsi="Times New Roman"/>
          <w:sz w:val="24"/>
          <w:szCs w:val="24"/>
          <w:lang w:val="es-AR"/>
        </w:rPr>
        <w:t>Según Feito (201</w:t>
      </w:r>
      <w:r>
        <w:rPr>
          <w:rFonts w:cs="Times New Roman" w:ascii="Times New Roman" w:hAnsi="Times New Roman"/>
          <w:sz w:val="24"/>
          <w:szCs w:val="24"/>
          <w:lang w:val="es-AR"/>
        </w:rPr>
        <w:t>4</w:t>
      </w:r>
      <w:r>
        <w:rPr>
          <w:rFonts w:cs="Times New Roman" w:ascii="Times New Roman" w:hAnsi="Times New Roman"/>
          <w:sz w:val="24"/>
          <w:szCs w:val="24"/>
          <w:lang w:val="es-AR"/>
        </w:rPr>
        <w:t>) la horticultura en Luján se caracteriza por desarrollarse en lotes chicos con tenencia precaria, como consecuencia del avance de la especulación inmobiliaria y es frecuente la condición de pluriactividad. El trabajo de campo permitió corroborar la primera característica, siendo la superficie hortícola total relevada de 55,1ha, con un promedio de 2,2 ha. El 40% de la superficie hortícola total se encuentra bajo arrendamiento u ocupación con permiso, solo el 12% en propiedad y el 16% en ocupación. Se destaca el 32% de superficie en comodato, se trata de los predios más chicos correspondientes a horticultores de la Colonia agrícola de la Unión de Trabajadores de la Tierra (UTT). En todo caso, la inestabilidad de la tenencia también desalienta la producción bajo cubierta – otro de los ejes de la transformación de la actividad en el periurbano platense- que apenas se registró en 7 predios de los 25 (28%) y en combinación con la producción a campo. La inserción del invernáculo implica una enorme inversión de capital que actualmente no es sostenible para la mayor parte de los horticultores del partido, frente a la volatilidad de los precios de la tierra y las estrategias de desplazamiento que varios de los entrevistados implementan. Respecto de la condición de ocupación de los horticultores, si bien la pluriactividad es esperable en un espacio rural multifuncional con crecimiento de actividades no agropecuarias como Luján, nos encontramos con familias completamente abocadas a la producción hortícola, siendo el trabajo familiar excluyente en todos los casos menos en uno, que contrata asalariados. Entendemos que, en este sentido, la creciente participación de horticultores bolivianos cuya organización de la producción se centra en la fuerza de trabajo familiar predial, ha contribuido a esta tendencia.</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En relación a las prácticas productivas, la mayor parte de los horticultores realiza manejo convencional con utilización de tecnología de diversa escala (máquinas y herramientas, sistemas de riego, etc.) y aplicación de agroquímicos. Los principales cultivos son brócoli, zapallitos, cebolla, apio, zanahoria y verduras de hoja, entre otros. Los productores de la UTT, no sólo promueven una producción diferente con transición a la agroecología, sino que también han difundo el cultivo de tomate, morrón y berenjena. Otra diferencia importante entre la producción hortícola en Luján con la del periurbano sur, se centra en las trayectorias de vida de los productores. Tomaremos esta noción en su sentido más amplio, analizando los cursos de vida de las familias productoras que van cambiando de dirección, grado y proporción. Las trayectorias están siempre inscriptas en contextos espacio-temporales específicos, que implican condicionamientos estructural e históricamente variables. De este modo, las trayectorias son espacios donde los sujetos toman decisiones, aunque socialmente limitados y acotados por instituciones y normas que restringen sus opciones (Waisman, 2011). No obstante, como sostiene Bourdieu (1997), las </w:t>
      </w:r>
      <w:r>
        <w:rPr>
          <w:rFonts w:cs="Times New Roman" w:ascii="Times New Roman" w:hAnsi="Times New Roman"/>
          <w:sz w:val="24"/>
          <w:szCs w:val="24"/>
        </w:rPr>
        <w:t>trayectorias particulares están siempre insertas en trayectorias de clase (los individuos no se desplazan al azar en el espacio social) y reconocen una pendiente, experimentando procesos de ascenso o decadencia social</w:t>
      </w:r>
      <w:r>
        <w:rPr>
          <w:rStyle w:val="Ancladenotaalpie"/>
          <w:rFonts w:cs="Times New Roman" w:ascii="Times New Roman" w:hAnsi="Times New Roman"/>
          <w:sz w:val="24"/>
          <w:szCs w:val="24"/>
        </w:rPr>
        <w:footnoteReference w:id="7"/>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En Luján, es posible diferenciar tres grandes grupos de horticultores en función de las trayectorias relevadas. Un primer grupo y más numeroso, está compuesto por productores bolivianos oriundos de Potosí, con más de 20 años de actividad en el partido y que llegaron al país en las décadas de 1980 y 1990. Luego de breves estancias en partidos vecinos, se instalaron en Luján ocupando tierras vacantes en intersticios de la trama urbana. Se concentran en el sector central del partido, en la periferia de los barrios más alejados del centro urbano y en las inmediaciones de la Universidad Nacional de Luján. Como a gran parte de los migrantes bolivianos que se asentaron en el periurbano norte y oeste, la experiencia laboral previa en las minas de Potosí representa un </w:t>
      </w:r>
      <w:r>
        <w:rPr>
          <w:rFonts w:cs="Times New Roman" w:ascii="Times New Roman" w:hAnsi="Times New Roman"/>
          <w:i/>
          <w:iCs/>
          <w:sz w:val="24"/>
          <w:szCs w:val="24"/>
          <w:lang w:val="es-AR"/>
        </w:rPr>
        <w:t>background</w:t>
      </w:r>
      <w:r>
        <w:rPr>
          <w:rFonts w:cs="Times New Roman" w:ascii="Times New Roman" w:hAnsi="Times New Roman"/>
          <w:sz w:val="24"/>
          <w:szCs w:val="24"/>
          <w:lang w:val="es-AR"/>
        </w:rPr>
        <w:t xml:space="preserve"> que les facilitó el establecimiento de redes, la cooperación y el asociativismo.  Este mayor grado de organización, contribuyó a la conformación de mercados cooperativos para la comercialización de sus producciones, así como una mayor participación en canales cortos como ferias y venta directa a verdulerías. Esta característica es propia del periurbano noroeste y representa otra importante diferencia con la horticultura del periurbano sur, cuya comercialización se realiza bajo la forma de “culata de camión” sumando intermediarios al proceso y reduciendo la capacidad de negociación del productor. Una horticultora de Luján entrevistada posee un puesto en el mercado local. Se trata de la Cooperativa Frutihortícola de Copacabana Ltda., que desde el año 2000 concentra la comercialización de la producción del partido, tanto a verdulerías y emprendimientos gastronómicos de la zona como a minoristas. Este emprendimiento no solo recibe productos de los socios, sino que se constituye como un importante canal de comercialización de otros productores de la zona. Otros horticultores también destinan producción al Mercado Central realizando el traslado de la mercadería mediante transporte propio. Un canal más reciente de comercialización lo constituye la Feria Franca de Luján, espacio vigente desde 2012 que nuclea diversos sujetos sociales con diferente inserción ocupacional y rama de actividad. Se alternan pequeños productores agropecuarios, neorrurales, artesanos y vendedores, aunque excluyentemente deben residir y/o producir en el Partido de Luján. En la Feria Franca se reúnen varios horticultores bolivianos, sin embargo, obtienen sus principales ingresos a partir de la comercialización en mercados concentradores como los citados, constituyendo la feria un complemento (González Maraschio y Castro, 2015). Otro horticultor entrevistado, con más de 10 años en el partido posee su propia verdulería y comercializa producción predial, complementando con otra comprada en el mercado. Con una escala de producción mayor, es uno de los pocos encuestados que declara contratar asalariados permanentes.</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El segundo grupo de horticultores se caracteriza por presentar una trayectoria de arribo reciente al partido. Con una antigüedad en Luján que varía entre 2 y 8 años, estos horticultores se ubican en las inmediaciones de las localidades del sector norte del partido -localidades de Open Door y Carlos Keen- y han realizado horticultura previamente en partidos cercanos, como Pilar y Moreno. Estos distritos han sido muy impactados por la expansión inmobiliaria, con gran peso de las urbanizaciones cerradas con desarrollo de actividades generadas, comerciales y de servicios, por lo que el precio de la tierra, y por ende de los alquileres, se ha disparado notablemente expulsando a los horticultores hacia partidos más alejados (González Maraschio, et. al. 2018). La mayor parte de estos horticultores realiza manejo convencional, aunque algunos declararon estar interesados en realizar una transición hacia la agroecología, en gran medida por los precios diferenciados, no sin advertir las dificultades que representaría la coexistencia de esta propuesta con cultivos extensivos que requieren altas dosis de agroquímicos. </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En este grupo de productores “desplazados”, incluimos a los horticultores nucleados en la organización UTT provenientes de La Plata. Tal como sus miembros se autodefinen, la UTT es una organización nacional de familias pequeño productoras y campesinas que se organizan, trabajan y luchan diariamente por construir otra realidad. Sus ejes de acción son Agroecología, Género, Tierra y Derechos de los Pequeños Productores, siendo el acceso a la tierra un pilar fundamental de la organización</w:t>
      </w:r>
      <w:r>
        <w:rPr>
          <w:rStyle w:val="Ancladenotaalpie"/>
          <w:rFonts w:cs="Times New Roman" w:ascii="Times New Roman" w:hAnsi="Times New Roman"/>
          <w:sz w:val="24"/>
          <w:szCs w:val="24"/>
          <w:lang w:val="es-AR"/>
        </w:rPr>
        <w:footnoteReference w:id="8"/>
      </w:r>
      <w:r>
        <w:rPr>
          <w:rFonts w:cs="Times New Roman" w:ascii="Times New Roman" w:hAnsi="Times New Roman"/>
          <w:sz w:val="24"/>
          <w:szCs w:val="24"/>
          <w:lang w:val="es-AR"/>
        </w:rPr>
        <w:t>. Sus dirigentes gestionan con gobiernos municipales y provinciales el acceso a créditos blandos para facilitar la compra de tierras, la intervención estatal en los mercados de tierras locales para regular los contratos de arrendamiento, así como la cesión de tierras improductivas o predios en desuso para el establecimiento de Colonias Agrícolas. La UTT constituye un exponente de la nueva protesta agraria, de acuerdo con Giarraca (2001), en tanto forma parte de la Confederación de Trabajadores de la Economía Popular (CTEP) y constituye un movimiento multiclasista, que integra movimientos sociales de origen rural y urbano, con acciones colectivas novedosas y de gran repercusión, como los “verdurazos”</w:t>
      </w:r>
      <w:r>
        <w:rPr>
          <w:rStyle w:val="Ancladenotaalpie"/>
          <w:rFonts w:cs="Times New Roman" w:ascii="Times New Roman" w:hAnsi="Times New Roman"/>
          <w:sz w:val="24"/>
          <w:szCs w:val="24"/>
          <w:lang w:val="es-AR"/>
        </w:rPr>
        <w:footnoteReference w:id="9"/>
      </w:r>
      <w:r>
        <w:rPr>
          <w:rFonts w:cs="Times New Roman" w:ascii="Times New Roman" w:hAnsi="Times New Roman"/>
          <w:sz w:val="24"/>
          <w:szCs w:val="24"/>
          <w:lang w:val="es-AR"/>
        </w:rPr>
        <w:t xml:space="preserve"> (Marcos y Noseda, 2019). La toma de tierras aparece como otra estrategia para el acceso a la tierra. Si bien esta forma de protesta ha sido utilizada por organizaciones urbanas en la lucha por el acceso a la vivienda, su utilización representa una novedad para las actividades agrarias. En el año 2015, la UTT realizó dos acciones de toma de tierras en los partidos de Campana, al norte del GBA, y Luján, al oeste. </w:t>
      </w:r>
      <w:r>
        <w:rPr>
          <w:rFonts w:cs="Times New Roman" w:ascii="Times New Roman" w:hAnsi="Times New Roman"/>
          <w:i/>
          <w:iCs/>
          <w:sz w:val="24"/>
          <w:szCs w:val="24"/>
          <w:lang w:val="es-AR"/>
        </w:rPr>
        <w:t>“La falta de cumplimiento de los convenios empujó a los trabajadores a ocupar tierras ociosas pertenecientes al estado, que están bajo la órbita del Ministerio de Desarrollo Social de la Nación, ubicadas en la Provincia de Buenos Aires.”</w:t>
      </w:r>
      <w:r>
        <w:rPr>
          <w:rStyle w:val="Ancladenotaalpie"/>
          <w:rFonts w:cs="Times New Roman" w:ascii="Times New Roman" w:hAnsi="Times New Roman"/>
          <w:sz w:val="24"/>
          <w:szCs w:val="24"/>
          <w:lang w:val="es-AR"/>
        </w:rPr>
        <w:footnoteReference w:id="10"/>
      </w:r>
      <w:r>
        <w:rPr>
          <w:rFonts w:cs="Times New Roman" w:ascii="Times New Roman" w:hAnsi="Times New Roman"/>
          <w:sz w:val="24"/>
          <w:szCs w:val="24"/>
          <w:lang w:val="es-AR"/>
        </w:rPr>
        <w:t xml:space="preserve"> En Campana, el predio ocupado se ubica sobre la Ruta 4, lindero al Hotel Sofitel, frente al Parque Nacional Ciervo de los Pantanos y cercano a Barrios Privados. En Luján, el predio tomado pertenecía al ex Instituto Ramayón López Valdivieso, entidad de educación especial de repartición nacional ubicada en la localidad de Jáuregui, un predio de 70 hectáreas en desuso. En ambos casos, los predios se encontraban abandonados, con presencia de monte y basura, y los integrantes de la organización iniciaron las tareas de desmalezamiento y limpieza utilizando sus propias herramientas. Frente a la presión de los habitantes de los emprendimientos inmobiliarios exclusivos y los intereses de la cadena hotelera, los horticultores de Campana fueron rápida y violentamente desalojados. En el caso de Luján, tras la intervención del Ministerio de Agricultura, Ganadería y Pesca de la Nación (MAGyP) y del Municipio de Luján, unas 80 familias horticultoras obtuvieron el permiso para residir y cultivar la superficie del predio, en el marco de la creación de la "Colonia Agrícola Integral de Abastecimiento Urbano (CAIAU) 20 de abril – Darío Santillán”.  Se repartieron lotes de 1 o media hectárea bajo la forma de comodato, que implica el usufructo de la tierra durante un tiempo determinado para su posterior restitución. Se trata de una política pública novedosa que promueve la soberanía alimentaria (Lauwrence y McMichael, 2012) a partir del abastecimiento local de frutas, verduras y legumbres, producidas de manera agroecológica. La transición agroecológica promueve un desarrollo social y ambientalmente sostenible diametralmente opuesto al que se realiza en el aglomerado platense</w:t>
      </w:r>
      <w:r>
        <w:rPr>
          <w:rStyle w:val="Ancladenotaalpie"/>
          <w:rFonts w:cs="Times New Roman" w:ascii="Times New Roman" w:hAnsi="Times New Roman"/>
          <w:sz w:val="24"/>
          <w:szCs w:val="24"/>
          <w:lang w:val="es-AR"/>
        </w:rPr>
        <w:footnoteReference w:id="11"/>
      </w:r>
      <w:r>
        <w:rPr>
          <w:rFonts w:cs="Times New Roman" w:ascii="Times New Roman" w:hAnsi="Times New Roman"/>
          <w:sz w:val="24"/>
          <w:szCs w:val="24"/>
          <w:lang w:val="es-AR"/>
        </w:rPr>
        <w:t>, pero constituye un proceso que requiere de asistencia técnica, capacitación para los productores y espacios diferenciados para la comercialización. En este sentido, los horticultores que lograron realizar producciones agroecológicas enfrentan varias dificultades, entre las que el acceso a espacios de comercialización y los conflictos con las actividades en predios vecinos bajo manejo convencional, son los destacados en las entrevistas.</w:t>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Finalmente, es posible identificar un tercer tipo de horticultores, aunque con mucha menor participación que los anteriores, que se diferencia de los otros grupos por estar conformado por productores de origen urbano sin tradición en la producción agropecuaria. Estos sujetos, profesionales mayormente provenientes del Gran Buenos Aires, pueden clasificarse como neorrurales, en tanto se instalaron hace pocos años en el partido con el objetivo de realizar producciones agropecuarias en lotes propios, como alternativa económica y con el fin de mejorar la calidad de vida de la familia. Una de las entrevistadas es propietaria de un predio de 3 hectáreas en la localidad de Open Door, es veterinaria y oriunda de Olivos, pero actualmente se dedica a la producción hortícola agroecológica. Comercializa sus productos en la feria que organiza junto a otros productores en la localidad de Open Door, generalmente todos los sábados, también participa de la Feria de la Economía Popular y Solidaria que se realiza mensualmente en la UNLu y realiza entregas por encargo. Otro emprendimiento de este tipo que también incluye la producción hortícola corresponde al proyecto "Parada Libertad". Esta propuesta surge por iniciativa del colectivo Orilleros, un grupo de familias de origen urbano que se instalaron en Open Door y en 2013 comenzaron a organizarse para resolver sus necesidades de vivienda, desde un enfoque que promueve la construcción colectiva en convivencia armónica con el entorno social y natural (Feito, 2015). La ampliación de este proyecto implicó la producción de alimentos para el autoconsumo, por lo que comenzaron a desarrollar sus producciones en torno a Parada Alastuey, un antiguo apeadero abandonado del Ferrocarril Urquiza ubicado entre las localidades de Carlos Keen y Torres. Desde una propuesta de producción comunitaria, persiguen la soberanía alimentaria y el regreso a la tierra, a partir de la puesta en producción de 20 hectáreas linderas a la estación abandonada. Actualmente producen pollos parrilleros, tienen una huerta y proyectan instalar un tambo, recuperando la tradición productiva de la zona. De este modo, este colectivo se identifica con el movimiento neorrural europeo de los años ´60, con una propuesta antisistema y de regreso al campo (Nogué, 2006), con el objetivo de lograr el autoabastecimiento a partir de la autogestión. También en este caso intervinieron el Municipio de Luján y la ex Secretaría de Agricultura Familiar (MAGyP) para la regularización de la tenencia de la tierra, sin embargo, la agrupación ha enfrentado varios intentos de desalojo. En este caso, la localización del predio en una zona bajo presión inmobiliaria representa la mayor amenaza. Este grupo de horticultores, aunque minoritario para el sector, no es menos importante ya que también promueve la implementación de un manejo alternativo desde la búsqueda de la soberanía alimentaria, provocando tensiones con otras producciones y dentro de la misma producción hortícola. </w:t>
      </w:r>
    </w:p>
    <w:p>
      <w:pPr>
        <w:pStyle w:val="Normal"/>
        <w:spacing w:lineRule="auto" w:line="360" w:before="0" w:after="0"/>
        <w:ind w:firstLine="284"/>
        <w:jc w:val="both"/>
        <w:rPr>
          <w:rFonts w:ascii="Times New Roman" w:hAnsi="Times New Roman" w:cs="Times New Roman"/>
          <w:b/>
          <w:b/>
          <w:bCs/>
          <w:sz w:val="24"/>
          <w:szCs w:val="24"/>
          <w:lang w:val="es-AR"/>
        </w:rPr>
      </w:pPr>
      <w:r>
        <w:rPr>
          <w:rFonts w:cs="Times New Roman" w:ascii="Times New Roman" w:hAnsi="Times New Roman"/>
          <w:b/>
          <w:bCs/>
          <w:sz w:val="24"/>
          <w:szCs w:val="24"/>
          <w:lang w:val="es-AR"/>
        </w:rPr>
      </w:r>
    </w:p>
    <w:p>
      <w:pPr>
        <w:pStyle w:val="Normal"/>
        <w:spacing w:lineRule="auto" w:line="360" w:before="0" w:after="0"/>
        <w:jc w:val="both"/>
        <w:rPr>
          <w:rFonts w:ascii="Times New Roman" w:hAnsi="Times New Roman" w:cs="Times New Roman"/>
          <w:sz w:val="24"/>
          <w:szCs w:val="24"/>
          <w:lang w:val="es-AR"/>
        </w:rPr>
      </w:pPr>
      <w:r>
        <w:rPr>
          <w:rFonts w:cs="Times New Roman" w:ascii="Times New Roman" w:hAnsi="Times New Roman"/>
          <w:sz w:val="24"/>
          <w:szCs w:val="24"/>
          <w:lang w:val="es-AR"/>
        </w:rPr>
        <w:t>CONFLICTOS TERRITORIALES EN LA INTERFASE RURAL-URBANA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En las entrevistas realizadas a los productores agropecuarios, hemos indagado también en los conflictos o tensiones que identifican con otras actividades que se desarrollan en el partido, sin limitar el tipo de uso “problemático”, ni su localización. Cabe señalar que como se han relevado todos los conflictos indicados por los productores, de modo que los totales exceden ampliamente la cantidad de entrevistas realizadas.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Los conflictos territoriales tienen lugar mayormente en torno a las disputas que se generan por el acceso y uso del territorio (González Maraschio, et. al., 2018). Estas disputas entre distintos sujetos se basan en el desigual acceso a recursos, condiciones de producción y seguridad ambiental (Arzeno, Ponce y Villarreal, 2018). Es importante señalar que los conflictos muchas veces representan situaciones naturalizadas por los productores y, además, que la palabra “conflicto” suele ser interpretada como enfrentamiento físico o instancia jurídica. A partir de estas dificultades, tomamos la decisión metodológica de cruzar estos datos con los relevados en la “dimensión ambiental” de la encuesta, donde se indagaba directamente sobre los problemas ambientales que identifican a partir de actividades y usos vecinos. De este modo, al consultar a los productores sobre la existencia de conflictos con vecinos, el 37% respondió que sí. Pero al cruzar esta variable con las respuestas obtenidas en la dimensión ambiental, ese porcentaje aumenta al 62%.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Si bien, por lo general, este tipo de conflictos enfrenta a los sujetos subalternos con los hegemónicos, en la interfase rural-urbana encontramos una heterogeneidad de situaciones. Resulta esperable que los conflictos surjan en función de los frentes de expansión del capital en puja en el territorio. En efecto, una buena parte de los conflictos relevados entre los productores con actividades de los predios vecinos, enfrenta a los usos agropecuarios con los usos urbano/residenciales del territorio (28%). Sin embargo, una importante proporción de casos (72%) indica una creciente conflictividad al interior de los usos agropecuarios, a partir de las diferencias en cuanto a escala, tipo de producción y manejo.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Entre los conflictos con otros usos urbanos se incluyen las inundaciones por modificaciones de la pendiente a partir de la construcciones en barrios cerrados adyacentes, provocando un efecto barrera; el movimiento de suelos ocasionados por la construcción de la autopista y el trazado de calles; la desconfianza por parte de otros pobladores por el origen de los productores (en referencia a horticultores bolivianos nucleados en la UTT); y la presencia de basurales espontáneos en las cercanías de los predios. Entre los conflictos relevados con otros usos agropecuarios, en primer lugar -con el 42% de las menciones- aparece los conflictos por el uso de agroquímicos en campos linderos o ubicados a menos de 1.000 metros. Las pulverizaciones son identificadas como un importante conflicto en el partido, tanto por el riego a la salud que representan, como por la confrontación de tipos de manejo entre producciones vecinas. Esto ocurre principalmente con horticultores que están atravesando la transición agroecológica por decisión propia o en el marco de una organización, como ocurre con la colonia agrícola de la UTT.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Le siguen los problemas vinculados con la cría intensiva de animales (cerdos, pollos y vacas) con un 31% de las menciones, a partir de la emanación de olores, la proliferación de plagas y el manejo de los desechos. Un entrevistado alertó sobre el </w:t>
      </w:r>
      <w:r>
        <w:rPr>
          <w:rFonts w:cs="Times New Roman" w:ascii="Times New Roman" w:hAnsi="Times New Roman"/>
          <w:i/>
          <w:iCs/>
          <w:sz w:val="24"/>
          <w:szCs w:val="24"/>
        </w:rPr>
        <w:t>“riesgo sanitario por la proliferación de roedores en una explotación de porcinos en un predio vecino”,</w:t>
      </w:r>
      <w:r>
        <w:rPr>
          <w:rFonts w:cs="Times New Roman" w:ascii="Times New Roman" w:hAnsi="Times New Roman"/>
          <w:sz w:val="24"/>
          <w:szCs w:val="24"/>
        </w:rPr>
        <w:t xml:space="preserve"> debido al lixiviado de heces y cadáveres de cerdos. La invasión de moscas, sobre todo en los establecimientos avícolas, es otro eje de conflicto dentro de este grupo. Algunos productores expresaron haber intentado dialogar con los responsables, mientras que otros han realizado reclamos ante el Ministerio de Asuntos Agrarios. En relación a estos conflictos, aparecen los originados por los olores a partir del uso de guano en la producción hortícola (4%).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Un problema muy sensible para todos los habitantes del partido de Luján lo constituyen las inundaciones por desborde del río homónimo que atraviesa el distrito en sentido sudoeste-noreste. Las terribles inundaciones sufridas en 2014 y 2015 pusieron en agenda el impacto ambiental provocado por las urbanizaciones construidas sobre el humedal de este curso de agua. Sin embargo, más recientemente se ha llamado la atención sobre la influencia de la actividad agropecuaria en esta problemática. En este sentido, los conflictos generados a partir de la construcción de canales clandestinos río arriba y el desarrollo masivo de prácticas como la siembra directa que reducen la capacidad de absorción de los suelos, aparecen en tercer lugar con el 12% de las menciones. Uno de los productores expresó que las inundaciones afectan un 20% de su predio, mientras que varios horticultores de la UTT han perdido la totalidad de su producción por inundaciones este año. Llama la atención la aparición de problemáticas generalmente asociadas a población urbana, como el cuatrerismo o distintos tipos de vandalismo, pero que los entrevistados las relacionan con predios agropecuarios vecinos (8%). Finalmente, también por efecto de la contaminación, se mencionó el vertido de efluentes por parte de la industria láctea (4%).  </w:t>
      </w:r>
    </w:p>
    <w:p>
      <w:pPr>
        <w:pStyle w:val="Normal"/>
        <w:spacing w:lineRule="auto" w:line="360" w:before="0" w:after="0"/>
        <w:ind w:firstLine="28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DISCUSIÓN Y CIERRE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Este trabajo ha avanzado en la caracterización de los sujetos agropecuarios del partido de Luján, permitiendo corroborar el proceso de sojización y a la vez evidenciando dos tendencias que muestran, por un lado, la recuperación de la ganadería y, por el otro, la expansión de la horticultura. Mientras que la ganadería muestra una reestructuración hacia la concentración de cabezas y la intensificación del manejo, en la horticultura se observa un incremento de la actividad a partir de la llegada de nuevos productores. Asimismo, se ha relevado una diversidad de actividades novedosas como la cría de equinos, ciervos y aves de raza, siendo la primera una producción de importancia en tanto se retroalimenta con las actividades turísticas y recreativas propias de partidos rurales multifuncionales, como Luján.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En este contexto, la indagación se orientó hacia los predios hortícolas, buscando identificar las diversas situaciones productivas. De acuerdo con sus diferentes trayectorias, hemos identificado tres grupos de horticultores, unos de tradición en la actividad y en el partido, vinculado a la comercialización mediante mercado concentrador y feria franca; un segundo grupo de horticultores de arribo reciente y trayectoria de “desplazamiento” desde otros partidos del periurbano productivo, donde se desatacan las familias recientemente asentadas la localidad de Jaúregui, provenientes de La Plata y nucleadas en la UTT; y el tercer grupo de horticultores sin tradición productiva, vinculados a un perfil neorrural que integra a los miembros de la agrupación Orilleros.    Tanto los horticultores “desplazados” como los “neorrurales”, aunque en diferente proporción, localización y propuesta, se asemejan en la intencionalidad de desarrollar una horticultura agroecológica, que permita el abastecimiento local de alimentos sanos, en consonancia con los ejes del comercio justo y la soberanía alimentaria, y en el marco de una economía social, solidaria y sostenible.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En cuanto al análisis territorial, Le Gall y García y (2010) han caracterizado el proceso de reconfiguración espacial de la horticultura en el periurbano del GBA, basado en la ruptura del cinturón hortícola de abasto (Benencia, 1997) y su reestructuración a partir de “islas productivas”. La producción hortícola se organiza ahora en forma de “archipiélago” donde el aglomerado hortícola platense constituye la principal isla productiva - La Plata y Florencio Varela- que abastece el área metropolitana de Buenos Aires y otros centros urbanos del país; y otras islas menores, en el oeste y norte del GBA. Si bien el aglomerado platense continua en expansión, restando importancia a las otras islas del archipiélago productivo, el crecimiento de la horticultura en Luján estaría mostrando nuevas modificaciones al esquema territorial del sector. Estas modificaciones reflejarían la creciente presión de la urbanización que empuja a la horticultura “hacia afuera”, observándose ya no solamente una fragmentación sino también un desplazamiento centrífugo de la actividad, consistente con el avance de la urbanización y el consecuente incremento de los precios de la tierra.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De este modo, se produce la gradual relocalización de horticultores en partidos del noroeste bonaerense, más alejados, como Exaltación de la Cruz o con menos presión urbana, como Luján. No obstante, este desplazamiento centrífugo se encuentra con otra barrera en el mencionado proceso de agriculturización/sojización que también impacta sobre los territorios de la interfase rural-urbana. En un partido agriculturizado, como Luján, la producción hortícola encuentra importantes limitaciones, tanto por el impacto que la elevada rentabilidad de la soja provoca en el mercado de tierras, como por el tipo de manejo que genera innumerables conflictos, como los que se presentan en el apartado siguiente. En este sentido, también se avanzó en la identificación y análisis de los conflictos territoriales en torno al acceso a la tierra y los usos del territorio, encontrando que la esperada conflictividad entre actividades y usos urbanos y rurales, es aún mayor entre actividades y usos rurales. Es aquí donde el modelo hortícola alternativo que promueven los nuevos quinteros del partido, se ve seriamente amenazado por otras actividades agrarias que realizan manejo convencional con uso intensivo de agroquímicos.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partir de las transformaciones sectoriales, de las trayectorias de las familias productoras y de las tensiones propias de un partido de interfase rural-urbana, se configura en Luján una horticultura muy dinámica, que en el contexto de desregulación de las actividades agropecuarias y con escasos e infructuosos intentos de ordenamiento territorial, desarrolla estrategias de movilidad territorial casi permanente. En este sentido, resulta de particular interés para la geografía analizar las estrategias productivas de movilidad continua “</w:t>
      </w:r>
      <w:r>
        <w:rPr>
          <w:rFonts w:cs="Times New Roman" w:ascii="Times New Roman" w:hAnsi="Times New Roman"/>
          <w:i/>
          <w:iCs/>
          <w:sz w:val="24"/>
          <w:szCs w:val="24"/>
        </w:rPr>
        <w:t>La movilidad espacial puede ser vista como condición de posibilidad y estrategia de respuesta (de integración, de adaptación, de sobrevivencia) que se difunde en este nuevo contexto [sociedad global]”</w:t>
      </w:r>
      <w:r>
        <w:rPr>
          <w:rFonts w:cs="Times New Roman" w:ascii="Times New Roman" w:hAnsi="Times New Roman"/>
          <w:sz w:val="24"/>
          <w:szCs w:val="24"/>
        </w:rPr>
        <w:t xml:space="preserve"> (Bertonccello, 2018: 20). </w:t>
      </w:r>
    </w:p>
    <w:p>
      <w:pPr>
        <w:pStyle w:val="Normal"/>
        <w:spacing w:lineRule="auto" w:line="360" w:before="0" w:after="0"/>
        <w:jc w:val="both"/>
        <w:rPr/>
      </w:pPr>
      <w:r>
        <w:rPr>
          <w:rFonts w:cs="Times New Roman" w:ascii="Times New Roman" w:hAnsi="Times New Roman"/>
          <w:sz w:val="24"/>
          <w:szCs w:val="24"/>
        </w:rPr>
        <w:t xml:space="preserve">Estas estrategias espaciales impactan en lo micro, obligando, por ejemplo, a las familias a reducir al máximo la inversión predial (en vivienda, mejoras e infraestructura) dado que todo fijo representa una pérdida frente al necesario flujo, en un futuro cercano. Pero también reconfigura lo macro, dado que la construcción de los territorios basados en la creciente movilidad implica una multiterritorialidad, que, en términos de Haesbaert (2013) expresa la posibilidad de vivenciar la experiencia simultánea y/o sucesiva de diferentes territorios, reconstruyendo constantemente el propio.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BIBLIOGRAFÍA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color w:val="auto"/>
        </w:rPr>
      </w:pPr>
      <w:r>
        <w:rPr>
          <w:color w:val="auto"/>
        </w:rPr>
      </w:r>
    </w:p>
    <w:p>
      <w:pPr>
        <w:pStyle w:val="Normal"/>
        <w:jc w:val="both"/>
        <w:rPr/>
      </w:pPr>
      <w:r>
        <w:rPr>
          <w:rFonts w:cs="Times New Roman" w:ascii="Times New Roman" w:hAnsi="Times New Roman"/>
          <w:sz w:val="24"/>
          <w:szCs w:val="24"/>
        </w:rPr>
        <w:t xml:space="preserve">Arzeno, M.; Ponce, M. y Villareal, F. (2018) “El análisis de conflictos territoriales: notas teórico-metodológicas a partir de estudios de caso en Salta y Misiones”. En: Castro, H. y Arzeno, M. </w:t>
      </w:r>
      <w:r>
        <w:rPr>
          <w:rFonts w:cs="Times New Roman" w:ascii="Times New Roman" w:hAnsi="Times New Roman"/>
          <w:i/>
          <w:sz w:val="24"/>
          <w:szCs w:val="24"/>
          <w:u w:val="single"/>
        </w:rPr>
        <w:t>Lo rural en redefinición. Aproximaciones y estrategias desde la geografía.</w:t>
      </w:r>
      <w:r>
        <w:rPr>
          <w:rFonts w:cs="Times New Roman" w:ascii="Times New Roman" w:hAnsi="Times New Roman"/>
          <w:sz w:val="24"/>
          <w:szCs w:val="24"/>
        </w:rPr>
        <w:t xml:space="preserve"> Ed. Biblos.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Barsky, A. (2005) El periurbano productivo, un espacio en constante transformación. Introducción al estado del debate, con referencias al caso de Buenos Aires. Scripta Nova 9 (196), Universidad de Barcelona. </w:t>
      </w:r>
    </w:p>
    <w:p>
      <w:pPr>
        <w:pStyle w:val="Normal"/>
        <w:jc w:val="both"/>
        <w:rPr>
          <w:rFonts w:ascii="Times New Roman" w:hAnsi="Times New Roman" w:cs="Times New Roman"/>
          <w:sz w:val="24"/>
          <w:szCs w:val="24"/>
        </w:rPr>
      </w:pPr>
      <w:r>
        <w:rPr>
          <w:rFonts w:cs="Times New Roman" w:ascii="Times New Roman" w:hAnsi="Times New Roman"/>
          <w:sz w:val="24"/>
          <w:szCs w:val="24"/>
        </w:rPr>
        <w:t>Barsky, A.; Astelarra, S. y Galván, L. (2009) Horticultura periurbana: implementación de un programa de “buenas prácticas” en Pilar. En 12º Encuentro de Geógrafos de América Latina (EGAL), Montevideo, Uruguay.</w:t>
      </w:r>
    </w:p>
    <w:p>
      <w:pPr>
        <w:pStyle w:val="Normal"/>
        <w:spacing w:lineRule="auto" w:line="240" w:before="0" w:after="240"/>
        <w:jc w:val="both"/>
        <w:rPr>
          <w:rFonts w:ascii="Times New Roman" w:hAnsi="Times New Roman" w:eastAsia="Times New Roman" w:cs="Times New Roman"/>
          <w:sz w:val="24"/>
          <w:szCs w:val="24"/>
        </w:rPr>
      </w:pPr>
      <w:r>
        <w:rPr>
          <w:rFonts w:cs="Times New Roman" w:ascii="Times New Roman" w:hAnsi="Times New Roman"/>
          <w:sz w:val="24"/>
          <w:szCs w:val="24"/>
        </w:rPr>
        <w:t xml:space="preserve">Benencia, R. (1997) </w:t>
      </w:r>
      <w:r>
        <w:rPr>
          <w:rFonts w:eastAsia="Times New Roman" w:cs="Times New Roman" w:ascii="Times New Roman" w:hAnsi="Times New Roman"/>
          <w:sz w:val="24"/>
          <w:szCs w:val="24"/>
        </w:rPr>
        <w:t>De peones a patrones quinteros. Movilidad social de familias bolivianas en la periferia bonaerense. Estudios Migratorios Latinoamericanos, año 12 (35). Buenos Aires: CEMLA.</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Benencia, R. (2006). Bolivianización de la horticultura en Argentina. En Grimson, A. y Jelin, E. (Comps.) Migraciones regionales hacia la Argentina. Diferencia, desigualdad y derechos, Buenos Aires, Argentina: Editorial Prometeo.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Bertoncello, R. (2018) “Movilidad, migración, fijación territorial de la población. Desafíos para la investigación en Geografía”. En: Mikkelsen, C. y Picone, N. (Comp.) </w:t>
      </w:r>
      <w:r>
        <w:rPr>
          <w:rFonts w:cs="Times New Roman" w:ascii="Times New Roman" w:hAnsi="Times New Roman"/>
          <w:i/>
          <w:sz w:val="24"/>
          <w:szCs w:val="24"/>
          <w:u w:val="single"/>
        </w:rPr>
        <w:t>Geografías del presente para construir el mañana. Reflexiones geográficas que aportan a pensar el futuro.</w:t>
      </w:r>
      <w:r>
        <w:rPr>
          <w:rFonts w:cs="Times New Roman" w:ascii="Times New Roman" w:hAnsi="Times New Roman"/>
          <w:sz w:val="24"/>
          <w:szCs w:val="24"/>
        </w:rPr>
        <w:t xml:space="preserve"> Tandil, UNICEN, Bs. As. </w:t>
      </w:r>
    </w:p>
    <w:p>
      <w:pPr>
        <w:pStyle w:val="Normal"/>
        <w:jc w:val="both"/>
        <w:rPr/>
      </w:pPr>
      <w:r>
        <w:rPr>
          <w:rFonts w:cs="Times New Roman" w:ascii="Times New Roman" w:hAnsi="Times New Roman"/>
          <w:sz w:val="24"/>
          <w:szCs w:val="24"/>
        </w:rPr>
        <w:t>Castro, H.</w:t>
      </w:r>
      <w:r>
        <w:rPr>
          <w:rFonts w:cs="Times New Roman" w:ascii="Times New Roman" w:hAnsi="Times New Roman"/>
          <w:sz w:val="24"/>
          <w:szCs w:val="24"/>
        </w:rPr>
        <w:t xml:space="preserve"> (2018) “</w:t>
      </w:r>
      <w:r>
        <w:rPr>
          <w:rFonts w:cs="Times New Roman" w:ascii="Times New Roman" w:hAnsi="Times New Roman"/>
          <w:sz w:val="24"/>
          <w:szCs w:val="24"/>
        </w:rPr>
        <w:t>Lo rural en cuestión: perspectivas y debates sobre un concepto clave</w:t>
      </w:r>
      <w:r>
        <w:rPr>
          <w:rFonts w:cs="Times New Roman" w:ascii="Times New Roman" w:hAnsi="Times New Roman"/>
          <w:sz w:val="24"/>
          <w:szCs w:val="24"/>
        </w:rPr>
        <w:t xml:space="preserve">”. En: Castro, H. y Arzeno, M. </w:t>
      </w:r>
      <w:r>
        <w:rPr>
          <w:rFonts w:cs="Times New Roman" w:ascii="Times New Roman" w:hAnsi="Times New Roman"/>
          <w:i/>
          <w:sz w:val="24"/>
          <w:szCs w:val="24"/>
          <w:u w:val="single"/>
        </w:rPr>
        <w:t>Lo rural en redefinición. Aproximaciones y estrategias desde la geografía.</w:t>
      </w:r>
      <w:r>
        <w:rPr>
          <w:rFonts w:cs="Times New Roman" w:ascii="Times New Roman" w:hAnsi="Times New Roman"/>
          <w:sz w:val="24"/>
          <w:szCs w:val="24"/>
        </w:rPr>
        <w:t xml:space="preserve"> Ed. Biblos.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Feito, C. (2010) Dimensiones sociales y espaciales del periurbano de Buenos Aires: el caso del partido de Exaltación de la Cruz. </w:t>
      </w:r>
      <w:r>
        <w:rPr>
          <w:rFonts w:cs="Times New Roman" w:ascii="Times New Roman" w:hAnsi="Times New Roman"/>
          <w:i/>
          <w:sz w:val="24"/>
          <w:szCs w:val="24"/>
        </w:rPr>
        <w:t>Revista Nadir; 2; 2; 12-2010</w:t>
      </w:r>
      <w:r>
        <w:rPr>
          <w:rFonts w:cs="Times New Roman" w:ascii="Times New Roman" w:hAnsi="Times New Roman"/>
          <w:sz w:val="24"/>
          <w:szCs w:val="24"/>
        </w:rPr>
        <w:t xml:space="preserve">; pp. 1-9, Universidad Autónoma de Chile. </w:t>
      </w:r>
    </w:p>
    <w:p>
      <w:pPr>
        <w:pStyle w:val="Normal"/>
        <w:jc w:val="both"/>
        <w:rPr/>
      </w:pPr>
      <w:r>
        <w:rPr>
          <w:rFonts w:cs="Times New Roman" w:ascii="Times New Roman" w:hAnsi="Times New Roman"/>
          <w:sz w:val="24"/>
          <w:szCs w:val="24"/>
        </w:rPr>
        <w:t>Feito, M. (201</w:t>
      </w:r>
      <w:r>
        <w:rPr>
          <w:rFonts w:cs="Times New Roman" w:ascii="Times New Roman" w:hAnsi="Times New Roman"/>
          <w:sz w:val="24"/>
          <w:szCs w:val="24"/>
        </w:rPr>
        <w:t>3</w:t>
      </w:r>
      <w:r>
        <w:rPr>
          <w:rFonts w:cs="Times New Roman" w:ascii="Times New Roman" w:hAnsi="Times New Roman"/>
          <w:sz w:val="24"/>
          <w:szCs w:val="24"/>
        </w:rPr>
        <w:t xml:space="preserve">) “Agricultura familiar con enfoque agroecológico en zonas periurbanas. Análisis de una experiencia de intervención para el desarrollo rural en Luján (Buenos Aires, Argentina).” Revista Electrónica Geografía austral, año 5, N°1 enero-julio 2013. ISSN 0718-7130 </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García Ramón, M. D., Tulla i Pujol, A. y  Valdovino Perdices,N.. (1995). Geografía rural. Madrid: Síntesis.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García, M. (2010) “Inicios, consolidación y diferenciación de la horticultura platense”, en Nemirovsky, A. (Coord) Agricultura periurbana en Argentina. Escenarios, recorridos y problemas. Facultad Latinoamericana de Ciencias Sociales (FLACSO), Serie Monografías I.</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García, M. (2011). Proceso de acumulación de capital en campesinos. El caso de los horticultores bolivianos de Buenos Aires (Argentina). Cuadernos de Desarrollo Rural 8, (66): 47-70.</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García, M. (2015). Horticultura de La Plata (Buenos Aires). Modelo productivo irracionalmente exitoso. </w:t>
      </w:r>
      <w:r>
        <w:rPr>
          <w:rFonts w:eastAsia="Times New Roman" w:cs="Times New Roman" w:ascii="Times New Roman" w:hAnsi="Times New Roman"/>
          <w:i/>
          <w:sz w:val="24"/>
          <w:szCs w:val="24"/>
        </w:rPr>
        <w:t>Rev. Fac. Agron, 114</w:t>
      </w:r>
      <w:r>
        <w:rPr>
          <w:rFonts w:eastAsia="Times New Roman" w:cs="Times New Roman" w:ascii="Times New Roman" w:hAnsi="Times New Roman"/>
          <w:sz w:val="24"/>
          <w:szCs w:val="24"/>
        </w:rPr>
        <w:t>(Núm. Esp. 1), 190-201.</w:t>
      </w:r>
    </w:p>
    <w:p>
      <w:pPr>
        <w:pStyle w:val="Normal"/>
        <w:jc w:val="both"/>
        <w:rPr>
          <w:rFonts w:ascii="Times New Roman" w:hAnsi="Times New Roman" w:cs="Times New Roman"/>
          <w:sz w:val="24"/>
          <w:szCs w:val="24"/>
        </w:rPr>
      </w:pPr>
      <w:r>
        <w:rPr>
          <w:rFonts w:cs="Times New Roman" w:ascii="Times New Roman" w:hAnsi="Times New Roman"/>
          <w:sz w:val="24"/>
          <w:szCs w:val="24"/>
        </w:rPr>
        <w:t>Giarraca, N. (2001) “La protesta social en la Argentina. Transformaciones económicas y crisis social en el interior del país” Ed. Alianza. Buenos Aires, Argentina.</w:t>
      </w:r>
    </w:p>
    <w:p>
      <w:pPr>
        <w:pStyle w:val="Normal"/>
        <w:shd w:val="clear" w:color="auto" w:fill="FFFFFF"/>
        <w:spacing w:lineRule="auto" w:line="240" w:before="0" w:after="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Giusti, M. y Prividera, G. (2015). Urbanización cerrada, agriculturización abierta. La Región Metropolitana de la Ciudad de Buenos Aires. En S. Vidal-Koppmann (Comp.) </w:t>
      </w:r>
      <w:r>
        <w:rPr>
          <w:rFonts w:eastAsia="Times New Roman" w:cs="Times New Roman" w:ascii="Times New Roman" w:hAnsi="Times New Roman"/>
          <w:i/>
          <w:color w:val="000000"/>
          <w:sz w:val="24"/>
          <w:szCs w:val="24"/>
        </w:rPr>
        <w:t>Metrópolis en mutación</w:t>
      </w:r>
      <w:r>
        <w:rPr>
          <w:rFonts w:eastAsia="Times New Roman" w:cs="Times New Roman" w:ascii="Times New Roman" w:hAnsi="Times New Roman"/>
          <w:color w:val="000000"/>
          <w:sz w:val="24"/>
          <w:szCs w:val="24"/>
        </w:rPr>
        <w:t xml:space="preserve"> (1ª. Ed., pp. 153-178.). Buenos Aires: Café de las ciudades. </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González Maraschio F., Poplavsky, C., Reposo, G., Castro G., Kindernecht, N., Noseda, C., Marcos, M.F. (2017). Productores agropecuarios de Luján (PBA). Estrategias productivas en un área de interfase rural-urbana. </w:t>
      </w:r>
      <w:r>
        <w:rPr>
          <w:rFonts w:eastAsia="Times New Roman" w:cs="Times New Roman" w:ascii="Times New Roman" w:hAnsi="Times New Roman"/>
          <w:i/>
          <w:sz w:val="24"/>
          <w:szCs w:val="24"/>
        </w:rPr>
        <w:t>X Jornadas Interdisciplinarias de Estudios Agrarios y Agroindustriales Argentinos y Latinoamericanos</w:t>
      </w:r>
      <w:r>
        <w:rPr>
          <w:rFonts w:eastAsia="Times New Roman" w:cs="Times New Roman" w:ascii="Times New Roman" w:hAnsi="Times New Roman"/>
          <w:sz w:val="24"/>
          <w:szCs w:val="24"/>
        </w:rPr>
        <w:t>. En imprenta</w:t>
      </w:r>
    </w:p>
    <w:p>
      <w:pPr>
        <w:pStyle w:val="Normal"/>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González Maraschio, F, Poplavsky, C., Castro G., Kindernecht, N., Varela J. (2015). Dinámicas y conflictos entre el campo y la ciudad. </w:t>
      </w:r>
      <w:r>
        <w:rPr>
          <w:rFonts w:eastAsia="Times New Roman" w:cs="Times New Roman" w:ascii="Times New Roman" w:hAnsi="Times New Roman"/>
          <w:i/>
          <w:sz w:val="24"/>
          <w:szCs w:val="24"/>
        </w:rPr>
        <w:t>Anuario de la División Geografía 2014-2015</w:t>
      </w:r>
      <w:r>
        <w:rPr>
          <w:rFonts w:eastAsia="Times New Roman" w:cs="Times New Roman" w:ascii="Times New Roman" w:hAnsi="Times New Roman"/>
          <w:sz w:val="24"/>
          <w:szCs w:val="24"/>
        </w:rPr>
        <w:t>. Buenos Aires: Departamento de Ciencias Sociales, Universidad Nacional de Luján.</w:t>
      </w:r>
    </w:p>
    <w:p>
      <w:pPr>
        <w:pStyle w:val="Normal"/>
        <w:jc w:val="both"/>
        <w:rPr/>
      </w:pPr>
      <w:r>
        <w:rPr>
          <w:rFonts w:eastAsia="Times New Roman" w:cs="Times New Roman" w:ascii="Times New Roman" w:hAnsi="Times New Roman"/>
          <w:sz w:val="24"/>
          <w:szCs w:val="24"/>
        </w:rPr>
        <w:t>González Maraschio</w:t>
      </w:r>
      <w:r>
        <w:rPr>
          <w:rFonts w:cs="Times New Roman" w:ascii="Times New Roman" w:hAnsi="Times New Roman"/>
          <w:sz w:val="24"/>
          <w:szCs w:val="24"/>
        </w:rPr>
        <w:t>, F. (2010) “</w:t>
      </w:r>
      <w:r>
        <w:rPr>
          <w:rFonts w:cs="Times New Roman" w:ascii="Times New Roman" w:hAnsi="Times New Roman"/>
          <w:iCs/>
          <w:sz w:val="24"/>
          <w:szCs w:val="24"/>
          <w:shd w:fill="FFFFFF" w:val="clear"/>
        </w:rPr>
        <w:t>Actividades y pluriactividades en establecimientos rurales agropecuarios y no agropecuarios. El caso de San Andrés de Giles”</w:t>
      </w:r>
      <w:r>
        <w:rPr>
          <w:rFonts w:cs="Times New Roman" w:ascii="Times New Roman" w:hAnsi="Times New Roman"/>
          <w:sz w:val="24"/>
          <w:szCs w:val="24"/>
          <w:shd w:fill="FFFFFF" w:val="clear"/>
        </w:rPr>
        <w:t>. VI Jornadas de Sociología de la UNLP, 9 y 10 de diciembre de 2010, La Plata, Argentina. EN: Actas. La Plata: UNLP. FAHCE. Departamento de Sociología. </w:t>
      </w:r>
    </w:p>
    <w:p>
      <w:pPr>
        <w:pStyle w:val="Normal"/>
        <w:shd w:val="clear" w:color="auto" w:fill="FFFFFF"/>
        <w:spacing w:lineRule="auto" w:line="240" w:before="0" w:after="2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González Maraschio, F. (2017). </w:t>
      </w:r>
      <w:r>
        <w:rPr>
          <w:rFonts w:eastAsia="Times New Roman" w:cs="Times New Roman" w:ascii="Times New Roman" w:hAnsi="Times New Roman"/>
          <w:i/>
          <w:color w:val="000000"/>
          <w:sz w:val="24"/>
          <w:szCs w:val="24"/>
        </w:rPr>
        <w:t>Procesos económicos y territoriales en la frontera urbano-rural. Cuatro partidos del noroeste del AMBA desde 1980</w:t>
      </w:r>
      <w:r>
        <w:rPr>
          <w:rFonts w:eastAsia="Times New Roman" w:cs="Times New Roman" w:ascii="Times New Roman" w:hAnsi="Times New Roman"/>
          <w:color w:val="000000"/>
          <w:sz w:val="24"/>
          <w:szCs w:val="24"/>
        </w:rPr>
        <w:t>. Tesis correspondiente al Doctorado de la Universidad Nacional de Luján en la Orientación Ciencias Sociales y Humanas (mimeo).</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González Maraschio</w:t>
      </w:r>
      <w:r>
        <w:rPr>
          <w:rFonts w:cs="Times New Roman" w:ascii="Times New Roman" w:hAnsi="Times New Roman"/>
          <w:sz w:val="24"/>
          <w:szCs w:val="24"/>
        </w:rPr>
        <w:t>, F. y Castro, G. (2015) “La Feria Franca de Luján, un emprendimiento de la Agricultura Familiar y la Economía Social y Solidaria”. XII Jornadas Nacionales y IV Internacionales de investigación y debate. UNQUI.</w:t>
      </w:r>
    </w:p>
    <w:p>
      <w:pPr>
        <w:pStyle w:val="Default"/>
        <w:jc w:val="both"/>
        <w:rPr/>
      </w:pPr>
      <w:r>
        <w:rPr>
          <w:color w:val="auto"/>
        </w:rPr>
        <w:t>Gonz</w:t>
      </w:r>
      <w:r>
        <w:rPr>
          <w:color w:val="auto"/>
        </w:rPr>
        <w:t>á</w:t>
      </w:r>
      <w:r>
        <w:rPr>
          <w:color w:val="auto"/>
        </w:rPr>
        <w:t>lez Maraschio, F.; Kindernecht, N. y Castro, G. (2018) “</w:t>
      </w:r>
      <w:r>
        <w:rPr>
          <w:bCs/>
          <w:color w:val="auto"/>
        </w:rPr>
        <w:t xml:space="preserve">Productores agropecuarios de Luján. Aproximación al conflicto entre el uso hortícola y el residencial en torno a la nueva traza de la Autopista Buenos Aires-Bragado”. </w:t>
      </w:r>
      <w:r>
        <w:rPr/>
        <w:t xml:space="preserve">V Jornadas Nacionales de Investigación en Geografía Argentina y XI Jornadas de Investigación y Extensión del Centro de Investigaciones Geográficas: </w:t>
      </w:r>
      <w:r>
        <w:rPr>
          <w:i/>
          <w:iCs/>
        </w:rPr>
        <w:t xml:space="preserve">“Geografías del presente para construir el mañana” </w:t>
      </w:r>
      <w:r>
        <w:rPr/>
        <w:t>Universidad Nacional del Centro de la Provincia de Buenos Aires, Tandil.</w:t>
      </w:r>
    </w:p>
    <w:p>
      <w:pPr>
        <w:pStyle w:val="Normal"/>
        <w:jc w:val="both"/>
        <w:rPr/>
      </w:pPr>
      <w:r>
        <w:rPr>
          <w:rFonts w:cs="Times New Roman" w:ascii="Times New Roman" w:hAnsi="Times New Roman"/>
          <w:sz w:val="24"/>
          <w:szCs w:val="24"/>
        </w:rPr>
        <w:t>Gonz</w:t>
      </w:r>
      <w:r>
        <w:rPr>
          <w:rFonts w:cs="Times New Roman" w:ascii="Times New Roman" w:hAnsi="Times New Roman"/>
          <w:sz w:val="24"/>
          <w:szCs w:val="24"/>
        </w:rPr>
        <w:t>á</w:t>
      </w:r>
      <w:r>
        <w:rPr>
          <w:rFonts w:cs="Times New Roman" w:ascii="Times New Roman" w:hAnsi="Times New Roman"/>
          <w:sz w:val="24"/>
          <w:szCs w:val="24"/>
        </w:rPr>
        <w:t xml:space="preserve">lez, M. C. (2005) “Agriculturización y agricultores familiares: similitudes y diferenciaciones a partir de cuatro estudios pampeanos”. En M. C. González (Coord.), </w:t>
      </w:r>
      <w:r>
        <w:rPr>
          <w:rFonts w:cs="Times New Roman" w:ascii="Times New Roman" w:hAnsi="Times New Roman"/>
          <w:i/>
          <w:sz w:val="24"/>
          <w:szCs w:val="24"/>
          <w:u w:val="single"/>
        </w:rPr>
        <w:t>Productores familiares pampeanos: hacia la comprensión de similitudes y diferenciaciones zonales</w:t>
      </w:r>
      <w:r>
        <w:rPr>
          <w:rFonts w:cs="Times New Roman" w:ascii="Times New Roman" w:hAnsi="Times New Roman"/>
          <w:sz w:val="24"/>
          <w:szCs w:val="24"/>
        </w:rPr>
        <w:t xml:space="preserve"> (pp. 67-88). Buenos Aires: Astralib.</w:t>
      </w:r>
    </w:p>
    <w:p>
      <w:pPr>
        <w:pStyle w:val="Normal"/>
        <w:rPr>
          <w:rFonts w:ascii="Times New Roman" w:hAnsi="Times New Roman" w:cs="Times New Roman"/>
          <w:sz w:val="24"/>
          <w:szCs w:val="24"/>
        </w:rPr>
      </w:pPr>
      <w:r>
        <w:rPr>
          <w:rFonts w:cs="Times New Roman" w:ascii="Times New Roman" w:hAnsi="Times New Roman"/>
          <w:sz w:val="24"/>
          <w:szCs w:val="24"/>
        </w:rPr>
        <w:t>Haesb</w:t>
      </w:r>
      <w:r>
        <w:rPr>
          <w:rFonts w:cs="Times New Roman" w:ascii="Times New Roman" w:hAnsi="Times New Roman"/>
          <w:sz w:val="24"/>
          <w:szCs w:val="24"/>
        </w:rPr>
        <w:t>a</w:t>
      </w:r>
      <w:r>
        <w:rPr>
          <w:rFonts w:cs="Times New Roman" w:ascii="Times New Roman" w:hAnsi="Times New Roman"/>
          <w:sz w:val="24"/>
          <w:szCs w:val="24"/>
        </w:rPr>
        <w:t xml:space="preserve">ert, R. (2006) “Territorios alternativos”. Contexto, San Pablo. </w:t>
      </w:r>
    </w:p>
    <w:p>
      <w:pPr>
        <w:pStyle w:val="Normal"/>
        <w:jc w:val="both"/>
        <w:rPr>
          <w:rFonts w:ascii="Times New Roman" w:hAnsi="Times New Roman" w:cs="Times New Roman"/>
          <w:sz w:val="24"/>
          <w:szCs w:val="24"/>
        </w:rPr>
      </w:pPr>
      <w:r>
        <w:rPr>
          <w:rFonts w:cs="Times New Roman" w:ascii="Times New Roman" w:hAnsi="Times New Roman"/>
          <w:sz w:val="24"/>
          <w:szCs w:val="24"/>
        </w:rPr>
        <w:t>Haesb</w:t>
      </w:r>
      <w:r>
        <w:rPr>
          <w:rFonts w:cs="Times New Roman" w:ascii="Times New Roman" w:hAnsi="Times New Roman"/>
          <w:sz w:val="24"/>
          <w:szCs w:val="24"/>
        </w:rPr>
        <w:t>a</w:t>
      </w:r>
      <w:r>
        <w:rPr>
          <w:rFonts w:cs="Times New Roman" w:ascii="Times New Roman" w:hAnsi="Times New Roman"/>
          <w:sz w:val="24"/>
          <w:szCs w:val="24"/>
        </w:rPr>
        <w:t xml:space="preserve">ert, R. (2013) “Del mito de la desterritorialización a la multiterritorialidad”. Revista </w:t>
      </w:r>
      <w:r>
        <w:rPr>
          <w:rFonts w:cs="Times New Roman" w:ascii="Times New Roman" w:hAnsi="Times New Roman"/>
          <w:i/>
          <w:iCs/>
          <w:color w:val="000000"/>
          <w:sz w:val="24"/>
          <w:szCs w:val="24"/>
        </w:rPr>
        <w:t>Cultura y representaciones sociales</w:t>
      </w:r>
      <w:r>
        <w:rPr>
          <w:rFonts w:cs="Times New Roman" w:ascii="Times New Roman" w:hAnsi="Times New Roman"/>
          <w:color w:val="000000"/>
          <w:sz w:val="24"/>
          <w:szCs w:val="24"/>
        </w:rPr>
        <w:t>. Pp. 9-42. </w:t>
      </w:r>
    </w:p>
    <w:p>
      <w:pPr>
        <w:pStyle w:val="Normal"/>
        <w:rPr>
          <w:rFonts w:ascii="Times New Roman" w:hAnsi="Times New Roman" w:cs="Times New Roman"/>
          <w:sz w:val="24"/>
          <w:szCs w:val="24"/>
        </w:rPr>
      </w:pPr>
      <w:r>
        <w:rPr>
          <w:rFonts w:eastAsia="Times New Roman" w:cs="Times New Roman" w:ascii="Times New Roman" w:hAnsi="Times New Roman"/>
          <w:sz w:val="24"/>
          <w:szCs w:val="24"/>
        </w:rPr>
        <w:t>Le Gall, J., y García, M. (2010). “Reestructuraciones de las periferias hortícolas de Buenos Aires y modelos espaciales ¿Un archipiélago verde?” EchoGeo (11).</w:t>
      </w:r>
    </w:p>
    <w:p>
      <w:pPr>
        <w:pStyle w:val="Normal"/>
        <w:rPr>
          <w:rFonts w:ascii="Times New Roman" w:hAnsi="Times New Roman" w:cs="Times New Roman"/>
          <w:sz w:val="24"/>
          <w:szCs w:val="24"/>
        </w:rPr>
      </w:pPr>
      <w:r>
        <w:rPr>
          <w:rFonts w:cs="Times New Roman" w:ascii="Times New Roman" w:hAnsi="Times New Roman"/>
          <w:sz w:val="24"/>
          <w:szCs w:val="24"/>
        </w:rPr>
        <w:t>Marasas, M.; Blandi, M.; Dubrovsky Berensztein, N.; Fernández, V. (2015) “Transición agroecológica: características, criterios y estrategias. Dos casos emblemáticos de la provincia de Buenos Aires, Argentina”. Agroecología N°10. Pp. 49-60.</w:t>
      </w:r>
    </w:p>
    <w:p>
      <w:pPr>
        <w:pStyle w:val="Normal"/>
        <w:rPr>
          <w:rFonts w:ascii="Times New Roman" w:hAnsi="Times New Roman" w:cs="Times New Roman"/>
          <w:sz w:val="24"/>
          <w:szCs w:val="24"/>
        </w:rPr>
      </w:pPr>
      <w:r>
        <w:rPr>
          <w:rFonts w:cs="Times New Roman" w:ascii="Times New Roman" w:hAnsi="Times New Roman"/>
          <w:sz w:val="24"/>
          <w:szCs w:val="24"/>
        </w:rPr>
        <w:t xml:space="preserve">Marcos, M.F y Noseda, C. (2019) “La Agricultura Familiar y sus organizaciones en la interfase urbano rural”. En: Gonzaléz Maraschio, F. y Villarreal, F. </w:t>
      </w:r>
      <w:r>
        <w:rPr>
          <w:rFonts w:cs="Times New Roman" w:ascii="Times New Roman" w:hAnsi="Times New Roman"/>
          <w:i/>
          <w:sz w:val="24"/>
          <w:szCs w:val="24"/>
          <w:u w:val="single"/>
        </w:rPr>
        <w:t>La Agricultura familiar entre lo rural y lo urbano</w:t>
      </w:r>
      <w:r>
        <w:rPr>
          <w:rFonts w:cs="Times New Roman" w:ascii="Times New Roman" w:hAnsi="Times New Roman"/>
          <w:sz w:val="24"/>
          <w:szCs w:val="24"/>
        </w:rPr>
        <w:t>. Pp. 112-137. EDUNLu.</w:t>
      </w:r>
    </w:p>
    <w:p>
      <w:pPr>
        <w:pStyle w:val="Normal"/>
        <w:rPr>
          <w:rFonts w:ascii="Times New Roman" w:hAnsi="Times New Roman" w:cs="Times New Roman"/>
          <w:sz w:val="24"/>
          <w:szCs w:val="24"/>
        </w:rPr>
      </w:pPr>
      <w:r>
        <w:rPr>
          <w:rFonts w:cs="Times New Roman" w:ascii="Times New Roman" w:hAnsi="Times New Roman"/>
          <w:sz w:val="24"/>
          <w:szCs w:val="24"/>
        </w:rPr>
        <w:t>Murmis, M (1991) "Tipología de pequeños productores campesinos en América". Ruralia. Revista Argentina de Estudios Agrarios. Número 9. p. 29-57.</w:t>
      </w:r>
    </w:p>
    <w:p>
      <w:pPr>
        <w:pStyle w:val="Normal"/>
        <w:jc w:val="both"/>
        <w:rPr>
          <w:rFonts w:ascii="Times New Roman" w:hAnsi="Times New Roman" w:cs="Times New Roman"/>
          <w:sz w:val="24"/>
          <w:szCs w:val="24"/>
        </w:rPr>
      </w:pPr>
      <w:r>
        <w:rPr>
          <w:rFonts w:cs="Times New Roman" w:ascii="Times New Roman" w:hAnsi="Times New Roman"/>
          <w:sz w:val="24"/>
          <w:szCs w:val="24"/>
        </w:rPr>
        <w:t>Nogué, J. (2006) “La necessària revisió dels paisatges de referencia”. Nexus, 36, p. 36-49.</w:t>
      </w:r>
    </w:p>
    <w:p>
      <w:pPr>
        <w:pStyle w:val="Normal"/>
        <w:jc w:val="both"/>
        <w:rPr/>
      </w:pPr>
      <w:r>
        <w:rPr>
          <w:rFonts w:cs="Times New Roman" w:ascii="Times New Roman" w:hAnsi="Times New Roman"/>
          <w:sz w:val="24"/>
          <w:szCs w:val="24"/>
        </w:rPr>
        <w:t>Obschatko, E. (2009) “Las explotaciones agropecuarias familiares en la República Argentina. Un análisis a partir de los datos del Censo Nacional Agropecuario 2002”. Buenos Aires, MAGyP-PROINDER-IICA.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Pizarro, C. (2012). (Des)marcaciones de la bolivianidad en los hornos de ladrillos de dos localidades argentinas. </w:t>
      </w:r>
      <w:r>
        <w:rPr>
          <w:rFonts w:cs="Times New Roman" w:ascii="Times New Roman" w:hAnsi="Times New Roman"/>
          <w:i/>
          <w:sz w:val="24"/>
          <w:szCs w:val="24"/>
        </w:rPr>
        <w:t>Revista Electrónica Temas de Antropología y Migración, Vol 3</w:t>
      </w:r>
      <w:r>
        <w:rPr>
          <w:rFonts w:cs="Times New Roman" w:ascii="Times New Roman" w:hAnsi="Times New Roman"/>
          <w:sz w:val="24"/>
          <w:szCs w:val="24"/>
        </w:rPr>
        <w:t>. Universidad de Buenos Aires. Pp. 23-39.</w:t>
      </w:r>
    </w:p>
    <w:p>
      <w:pPr>
        <w:pStyle w:val="Default"/>
        <w:spacing w:before="0" w:after="240"/>
        <w:rPr>
          <w:sz w:val="23"/>
          <w:szCs w:val="23"/>
        </w:rPr>
      </w:pPr>
      <w:r>
        <w:rPr>
          <w:sz w:val="23"/>
          <w:szCs w:val="23"/>
        </w:rPr>
        <w:t xml:space="preserve">Provincia de Buenos Aires, Ministerio de Economía. Censo Hortiflorícola de la Provincia de Buenos Aires 2005. </w:t>
      </w:r>
    </w:p>
    <w:p>
      <w:pPr>
        <w:pStyle w:val="Normal"/>
        <w:jc w:val="both"/>
        <w:rPr>
          <w:rFonts w:ascii="Times New Roman" w:hAnsi="Times New Roman" w:cs="Times New Roman"/>
          <w:sz w:val="28"/>
          <w:szCs w:val="24"/>
        </w:rPr>
      </w:pPr>
      <w:r>
        <w:rPr>
          <w:rFonts w:cs="Times New Roman" w:ascii="Times New Roman" w:hAnsi="Times New Roman"/>
          <w:sz w:val="24"/>
        </w:rPr>
        <w:t>Reboratti, C. (2006) “La Argentina rural entre la modernización y la exclusión”. En publicación: América Latina: cidade, campo e turismo. Geraiges de Lemos, I.; Arroyo, M.; Silveira, M. CLACSO, San Pablo.</w:t>
      </w:r>
    </w:p>
    <w:p>
      <w:pPr>
        <w:pStyle w:val="Normal"/>
        <w:rPr>
          <w:rFonts w:ascii="Times New Roman" w:hAnsi="Times New Roman" w:cs="Times New Roman"/>
          <w:sz w:val="24"/>
          <w:szCs w:val="24"/>
        </w:rPr>
      </w:pPr>
      <w:r>
        <w:rPr>
          <w:rFonts w:cs="Times New Roman" w:ascii="Times New Roman" w:hAnsi="Times New Roman"/>
          <w:sz w:val="24"/>
          <w:szCs w:val="24"/>
        </w:rPr>
        <w:t xml:space="preserve">Reboratti, C. (2018) “Una pequeña geografía agraria en la Argentina”. En: Castro, H. y Arzeno, M. </w:t>
      </w:r>
      <w:r>
        <w:rPr>
          <w:rFonts w:cs="Times New Roman" w:ascii="Times New Roman" w:hAnsi="Times New Roman"/>
          <w:i/>
          <w:sz w:val="24"/>
          <w:szCs w:val="24"/>
          <w:u w:val="single"/>
        </w:rPr>
        <w:t>Lo rural en redefinición. Aproximaciones y estrategias desde la geografía.</w:t>
      </w:r>
      <w:r>
        <w:rPr>
          <w:rFonts w:cs="Times New Roman" w:ascii="Times New Roman" w:hAnsi="Times New Roman"/>
          <w:sz w:val="24"/>
          <w:szCs w:val="24"/>
        </w:rPr>
        <w:t xml:space="preserve"> Ed. Biblos. Buenos Aires. </w:t>
      </w:r>
    </w:p>
    <w:p>
      <w:pPr>
        <w:pStyle w:val="Normal"/>
        <w:jc w:val="both"/>
        <w:rPr>
          <w:rFonts w:ascii="Times New Roman" w:hAnsi="Times New Roman" w:cs="Times New Roman"/>
          <w:sz w:val="24"/>
          <w:szCs w:val="24"/>
        </w:rPr>
      </w:pPr>
      <w:r>
        <w:rPr>
          <w:rFonts w:cs="Times New Roman" w:ascii="Times New Roman" w:hAnsi="Times New Roman"/>
          <w:sz w:val="24"/>
          <w:szCs w:val="24"/>
        </w:rPr>
        <w:t>República Argentina (2002) Censo Nacional Agropecuario</w:t>
      </w:r>
    </w:p>
    <w:p>
      <w:pPr>
        <w:pStyle w:val="Normal"/>
        <w:spacing w:lineRule="auto" w:line="240"/>
        <w:jc w:val="both"/>
        <w:rPr/>
      </w:pPr>
      <w:r>
        <w:rPr>
          <w:rFonts w:cs="Times New Roman" w:ascii="Times New Roman" w:hAnsi="Times New Roman"/>
          <w:sz w:val="24"/>
          <w:szCs w:val="23"/>
        </w:rPr>
        <w:t>República Argentina, Ministerio de Agricultura, Ganadería y Pesca de la Nación. Estimaciones Agrícolas, 2016.</w:t>
      </w:r>
    </w:p>
    <w:p>
      <w:pPr>
        <w:pStyle w:val="Normal"/>
        <w:spacing w:lineRule="auto" w:line="240"/>
        <w:jc w:val="both"/>
        <w:rPr>
          <w:rFonts w:ascii="Times New Roman" w:hAnsi="Times New Roman" w:cs="Times New Roman"/>
          <w:sz w:val="24"/>
          <w:szCs w:val="23"/>
        </w:rPr>
      </w:pPr>
      <w:r>
        <w:rPr>
          <w:rFonts w:cs="Times New Roman" w:ascii="Times New Roman" w:hAnsi="Times New Roman"/>
          <w:sz w:val="24"/>
          <w:szCs w:val="23"/>
          <w:lang w:val="es-AR"/>
        </w:rPr>
        <w:t>Souza, M. Lopes de (2013) Território e (des)territorializa</w:t>
      </w:r>
      <w:r>
        <w:rPr>
          <w:rFonts w:cs="Times New Roman" w:ascii="Times New Roman" w:hAnsi="Times New Roman"/>
          <w:b w:val="false"/>
          <w:i w:val="false"/>
          <w:caps w:val="false"/>
          <w:smallCaps w:val="false"/>
          <w:color w:val="545454"/>
          <w:spacing w:val="0"/>
          <w:sz w:val="24"/>
          <w:szCs w:val="23"/>
          <w:lang w:val="es-AR"/>
        </w:rPr>
        <w:t>ç</w:t>
      </w:r>
      <w:r>
        <w:rPr>
          <w:rFonts w:cs="Times New Roman" w:ascii="Times New Roman" w:hAnsi="Times New Roman"/>
          <w:sz w:val="24"/>
          <w:szCs w:val="23"/>
          <w:lang w:val="es-AR"/>
        </w:rPr>
        <w:t>ao, En os conceitos fundamentais de pesquisa socio-espacial. Rio de Janeiro: Bertrand Brasil</w:t>
      </w:r>
    </w:p>
    <w:p>
      <w:pPr>
        <w:pStyle w:val="Normal"/>
        <w:jc w:val="both"/>
        <w:rPr>
          <w:rFonts w:ascii="Times New Roman" w:hAnsi="Times New Roman"/>
          <w:sz w:val="24"/>
          <w:szCs w:val="24"/>
        </w:rPr>
      </w:pPr>
      <w:r>
        <w:rPr>
          <w:rFonts w:ascii="Times New Roman" w:hAnsi="Times New Roman"/>
          <w:sz w:val="24"/>
          <w:szCs w:val="24"/>
        </w:rPr>
        <w:t xml:space="preserve">Tsakoumagkos, P.; Giordano Biuani, A. y F. González Maraschio (2008) “Transformaciones en el núcleo agrícola bonaerense. Los productores familiares de Pergamino 1988-2002.” En Tsakoumagkos, P. (Comp.) Estudios agrarios y rurales en el noreste bonaerense. Universidad Nacional de Luján, Buenos Aires. </w:t>
      </w:r>
    </w:p>
    <w:p>
      <w:pPr>
        <w:pStyle w:val="Normal"/>
        <w:rPr>
          <w:rFonts w:ascii="Times New Roman" w:hAnsi="Times New Roman" w:cs="Times New Roman"/>
          <w:sz w:val="24"/>
          <w:szCs w:val="24"/>
        </w:rPr>
      </w:pPr>
      <w:r>
        <w:rPr>
          <w:rFonts w:cs="Times New Roman" w:ascii="Times New Roman" w:hAnsi="Times New Roman"/>
          <w:sz w:val="24"/>
          <w:szCs w:val="24"/>
        </w:rPr>
        <w:t xml:space="preserve">Waisman, M. (2011) “Superando dualismos: trayectorias socio-productivas en el abordaje de las transformaciones en la estructura social hortícola platense”. Mundo Agrario, Vol. 12, no. 23. </w:t>
      </w:r>
    </w:p>
    <w:p>
      <w:pPr>
        <w:pStyle w:val="Normal"/>
        <w:rPr>
          <w:rFonts w:ascii="Times New Roman" w:hAnsi="Times New Roman" w:cs="Times New Roman"/>
          <w:sz w:val="24"/>
          <w:szCs w:val="24"/>
        </w:rPr>
      </w:pPr>
      <w:r>
        <w:rPr>
          <w:rFonts w:cs="Times New Roman" w:ascii="Times New Roman" w:hAnsi="Times New Roman"/>
          <w:sz w:val="24"/>
          <w:szCs w:val="24"/>
        </w:rPr>
        <w:t>Páginas web consultadas:</w:t>
      </w:r>
    </w:p>
    <w:p>
      <w:pPr>
        <w:pStyle w:val="Normal"/>
        <w:rPr/>
      </w:pPr>
      <w:hyperlink r:id="rId5">
        <w:r>
          <w:rPr>
            <w:rStyle w:val="EnlacedeInternet"/>
          </w:rPr>
          <w:t>https://uniondetrabajadoresdelatierra.com.ar/</w:t>
        </w:r>
      </w:hyperlink>
    </w:p>
    <w:p>
      <w:pPr>
        <w:pStyle w:val="Normal"/>
        <w:rPr/>
      </w:pPr>
      <w:hyperlink r:id="rId6">
        <w:r>
          <w:rPr>
            <w:rStyle w:val="EnlacedeInternet"/>
          </w:rPr>
          <w:t>http://ctepargentina.org/</w:t>
        </w:r>
      </w:hyperlink>
    </w:p>
    <w:p>
      <w:pPr>
        <w:pStyle w:val="Normal"/>
        <w:spacing w:lineRule="auto" w:line="360"/>
        <w:rPr>
          <w:rFonts w:ascii="Times New Roman" w:hAnsi="Times New Roman" w:cs="Times New Roman"/>
          <w:sz w:val="24"/>
          <w:szCs w:val="24"/>
          <w:lang w:val="es-AR"/>
        </w:rPr>
      </w:pPr>
      <w:r>
        <w:rPr>
          <w:rFonts w:cs="Times New Roman" w:ascii="Times New Roman" w:hAnsi="Times New Roman"/>
          <w:sz w:val="24"/>
          <w:szCs w:val="24"/>
          <w:lang w:val="es-AR"/>
        </w:rPr>
      </w:r>
    </w:p>
    <w:p>
      <w:pPr>
        <w:pStyle w:val="Normal"/>
        <w:spacing w:lineRule="auto" w:line="240" w:before="0" w:after="0"/>
        <w:rPr/>
      </w:pPr>
      <w:r>
        <w:rPr/>
      </w:r>
    </w:p>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rFonts w:cs="Calibri" w:cstheme="minorHAnsi"/>
        </w:rPr>
        <w:t xml:space="preserve"> </w:t>
      </w:r>
      <w:r>
        <w:rPr>
          <w:rFonts w:cs="Calibri" w:cstheme="minorHAnsi"/>
          <w:lang w:val="es-AR"/>
        </w:rPr>
        <w:t xml:space="preserve">Radicado en el Departamento de Ciencias Sociales de la UNLu (CD-CS 222/18) y dirigido por la Dra. Fernanda González Maraschio. </w:t>
      </w:r>
    </w:p>
  </w:footnote>
  <w:footnote w:id="3">
    <w:p>
      <w:pPr>
        <w:pStyle w:val="Notaalpie"/>
        <w:jc w:val="both"/>
        <w:rPr/>
      </w:pPr>
      <w:r>
        <w:rPr>
          <w:rStyle w:val="Caracteresdenotaalpie"/>
        </w:rPr>
        <w:footnoteRef/>
      </w:r>
      <w:r>
        <w:rPr/>
        <w:t xml:space="preserve"> </w:t>
      </w:r>
      <w:r>
        <w:rPr/>
        <w:t>Los principales resultados de dicho relevamiento se presentaron en la edición 2017 de las presentes Jornadas.</w:t>
      </w:r>
    </w:p>
  </w:footnote>
  <w:footnote w:id="4">
    <w:p>
      <w:pPr>
        <w:pStyle w:val="Notaalpie"/>
        <w:jc w:val="both"/>
        <w:rPr/>
      </w:pPr>
      <w:r>
        <w:rPr>
          <w:rStyle w:val="Caracteresdenotaalpie"/>
        </w:rPr>
        <w:footnoteRef/>
      </w:r>
      <w:r>
        <w:rPr>
          <w:rFonts w:cs="Calibri" w:cstheme="minorHAnsi"/>
        </w:rPr>
        <w:t xml:space="preserve"> </w:t>
      </w:r>
      <w:r>
        <w:rPr>
          <w:rFonts w:cs="Calibri" w:cstheme="minorHAnsi"/>
        </w:rPr>
        <w:t>El estudio realizado por el IICA-PROINDER considera las EAP familiares, para el área pampeana, a aquellas que no poseen forma jurídica empresaria, donde el productor trabaja directamente en la explotación y no supera los dos trabajadores remunerados permanentes, la superficie total de la explotación no supera las 1.000 has y un máximo de 500 has cultivadas y/o 500 unidades ganaderas (Obschatko, 2009).</w:t>
      </w:r>
    </w:p>
  </w:footnote>
  <w:footnote w:id="5">
    <w:p>
      <w:pPr>
        <w:pStyle w:val="Notaalpie"/>
        <w:rPr/>
      </w:pPr>
      <w:r>
        <w:rPr>
          <w:rStyle w:val="Caracteresdenotaalpie"/>
        </w:rPr>
        <w:footnoteRef/>
      </w:r>
      <w:r>
        <w:rPr/>
        <w:t xml:space="preserve"> </w:t>
      </w:r>
      <w:r>
        <w:rPr/>
        <w:t>Se hace referencia a la información publicada en Estimaciones Agrícolas del Ministerio de Agroindustria para las campañas 2015/16, 2016/17 y 2017/18 (al cierre de esta ponencia está concluyendo la cosecha 2018/19 por lo que aún no hay datos publicados a escala departamento) (</w:t>
      </w:r>
      <w:hyperlink r:id="rId1">
        <w:r>
          <w:rPr>
            <w:rStyle w:val="EnlacedeInternet"/>
          </w:rPr>
          <w:t>http://datosestimaciones.magyp.gob.ar/</w:t>
        </w:r>
      </w:hyperlink>
      <w:r>
        <w:rPr/>
        <w:t>).</w:t>
      </w:r>
    </w:p>
  </w:footnote>
  <w:footnote w:id="6">
    <w:p>
      <w:pPr>
        <w:pStyle w:val="Notaalpie"/>
        <w:jc w:val="both"/>
        <w:rPr/>
      </w:pPr>
      <w:r>
        <w:rPr>
          <w:rStyle w:val="Caracteresdenotaalpie"/>
        </w:rPr>
        <w:footnoteRef/>
      </w:r>
      <w:r>
        <w:rPr/>
        <w:t xml:space="preserve"> </w:t>
      </w:r>
      <w:r>
        <w:rPr/>
        <w:t xml:space="preserve">No se descarta, que de manera similar a lo que ocurre con la horticultura, el incremento del stock ganadero en el partido también se explique en parte por el desplazamiento de cabezas desde partidos vecinos como General Rodríguez, donde la urbanización ha impactado en mayor medida que en Luján. </w:t>
      </w:r>
    </w:p>
  </w:footnote>
  <w:footnote w:id="7">
    <w:p>
      <w:pPr>
        <w:pStyle w:val="Notaalpie"/>
        <w:rPr/>
      </w:pPr>
      <w:r>
        <w:rPr>
          <w:rStyle w:val="Caracteresdenotaalpie"/>
        </w:rPr>
        <w:footnoteRef/>
      </w:r>
      <w:r>
        <w:rPr>
          <w:rFonts w:cs="Calibri" w:cstheme="minorHAnsi"/>
        </w:rPr>
        <w:t xml:space="preserve">  </w:t>
      </w:r>
      <w:r>
        <w:rPr>
          <w:rFonts w:cs="Calibri" w:cstheme="minorHAnsi"/>
        </w:rPr>
        <w:t>Citado por Waisman 2011, pág 12.</w:t>
      </w:r>
    </w:p>
  </w:footnote>
  <w:footnote w:id="8">
    <w:p>
      <w:pPr>
        <w:pStyle w:val="Notaalpie"/>
        <w:rPr/>
      </w:pPr>
      <w:r>
        <w:rPr>
          <w:rStyle w:val="Caracteresdenotaalpie"/>
        </w:rPr>
        <w:footnoteRef/>
      </w:r>
      <w:r>
        <w:rPr/>
        <w:t xml:space="preserve"> </w:t>
      </w:r>
      <w:hyperlink r:id="rId2">
        <w:r>
          <w:rPr>
            <w:rStyle w:val="EnlacedeInternet"/>
          </w:rPr>
          <w:t>https://uniondetrabajadoresdelatierra.com.ar/tierra/</w:t>
        </w:r>
      </w:hyperlink>
      <w:r>
        <w:rPr>
          <w:rStyle w:val="EnlacedeInternet"/>
        </w:rPr>
        <w:t xml:space="preserve">, </w:t>
      </w:r>
      <w:r>
        <w:rPr/>
        <w:t>consultado el 01 de julio de 2019.</w:t>
      </w:r>
    </w:p>
  </w:footnote>
  <w:footnote w:id="9">
    <w:p>
      <w:pPr>
        <w:pStyle w:val="Normal"/>
        <w:spacing w:lineRule="auto" w:line="240" w:before="0" w:after="0"/>
        <w:jc w:val="both"/>
        <w:rPr/>
      </w:pPr>
      <w:r>
        <w:rPr>
          <w:rStyle w:val="Caracteresdenotaalpie"/>
        </w:rPr>
        <w:footnoteRef/>
      </w:r>
      <w:r>
        <w:rPr>
          <w:rStyle w:val="FootnoteCharacters"/>
          <w:rFonts w:cs="Calibri" w:cstheme="minorHAnsi"/>
        </w:rPr>
        <w:t xml:space="preserve"> </w:t>
      </w:r>
      <w:r>
        <w:rPr>
          <w:rFonts w:cs="Calibri" w:cstheme="minorHAnsi"/>
          <w:sz w:val="20"/>
          <w:szCs w:val="20"/>
        </w:rPr>
        <w:t>“</w:t>
      </w:r>
      <w:r>
        <w:rPr>
          <w:rFonts w:eastAsia="Calibri" w:cs="Calibri" w:cstheme="minorHAnsi"/>
          <w:sz w:val="20"/>
          <w:lang w:val="es-ES"/>
        </w:rPr>
        <w:t>La protesta irrumpiendo en la escena urbana presenta muchos elementos a describir. Los productores y productoras de diferentes organizaciones se trasladan a los centros urbanos y montan allí sus puestos con los productos que provienen directamente de las quintas en las que trabajan, localizadas partidos de la interfase rural-urbana, especialmente en la zona sur del GBA. Este elemento interesa porque presenta un reclamo ligado a la larga cadena de intermediarios que está presente en el mercado hortícola. Además, de algún modo le pone cara a aquellos que producen alimentos que se encuentran invisibilizados en la vida cotidiana de las grandes ciudades.” (Marcos y Noseda, 2019, en prensa).</w:t>
      </w:r>
    </w:p>
  </w:footnote>
  <w:footnote w:id="10">
    <w:p>
      <w:pPr>
        <w:pStyle w:val="Notaalpie"/>
        <w:jc w:val="both"/>
        <w:rPr/>
      </w:pPr>
      <w:r>
        <w:rPr>
          <w:rStyle w:val="Caracteresdenotaalpie"/>
        </w:rPr>
        <w:footnoteRef/>
      </w:r>
      <w:r>
        <w:rPr/>
        <w:t xml:space="preserve"> </w:t>
      </w:r>
      <w:hyperlink r:id="rId3">
        <w:r>
          <w:rPr>
            <w:rStyle w:val="EnlacedeInternet"/>
          </w:rPr>
          <w:t>http://ctepargentina.org/la-tierra-para-el-que-la-trabaja-tomas-en-lujan-y-campana/</w:t>
        </w:r>
      </w:hyperlink>
      <w:r>
        <w:rPr>
          <w:rStyle w:val="EnlacedeInternet"/>
        </w:rPr>
        <w:t xml:space="preserve"> </w:t>
      </w:r>
      <w:r>
        <w:rPr/>
        <w:t>consultado el 01 de julio de 2019.</w:t>
      </w:r>
    </w:p>
  </w:footnote>
  <w:footnote w:id="11">
    <w:p>
      <w:pPr>
        <w:pStyle w:val="Notaalpie"/>
        <w:jc w:val="both"/>
        <w:rPr/>
      </w:pPr>
      <w:r>
        <w:rPr>
          <w:rStyle w:val="Caracteresdenotaalpie"/>
        </w:rPr>
        <w:footnoteRef/>
      </w:r>
      <w:r>
        <w:rPr/>
        <w:t xml:space="preserve"> “</w:t>
      </w:r>
      <w:r>
        <w:rPr/>
        <w:t>Bajo el modelo hegemónico actual, el desarrollo de los sistemas de producción de alimentos fue orientado a la búsqueda de paquetes de tecnologías generales y universales, destinados a maximizar la producción por unidad de superficie (…) Frente a esta situación, surge la necesidad de avanzar hacia una propuesta productiva con un enfoque agroecológico que resuelva o minimice los problemas generados por el modelo dominante (…)  La transición agroecológica es un proceso complejo en el que se articulan distintas escalas (finca, comunidad local, territorio) y que se ve afectada por factores sociales, económicos, tecnológicos, culturales, políticos y ecológicos.” (Marasas et. al, 2015:49-50)</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4b38d8"/>
    <w:rPr>
      <w:color w:val="0563C1" w:themeColor="hyperlink"/>
      <w:u w:val="single"/>
    </w:rPr>
  </w:style>
  <w:style w:type="character" w:styleId="UnresolvedMention">
    <w:name w:val="Unresolved Mention"/>
    <w:basedOn w:val="DefaultParagraphFont"/>
    <w:uiPriority w:val="99"/>
    <w:semiHidden/>
    <w:unhideWhenUsed/>
    <w:qFormat/>
    <w:rsid w:val="004b38d8"/>
    <w:rPr>
      <w:color w:val="605E5C"/>
      <w:shd w:fill="E1DFDD" w:val="clear"/>
    </w:rPr>
  </w:style>
  <w:style w:type="character" w:styleId="TextonotapieCar" w:customStyle="1">
    <w:name w:val="Texto nota pie Car"/>
    <w:basedOn w:val="DefaultParagraphFont"/>
    <w:link w:val="Textonotapie"/>
    <w:uiPriority w:val="99"/>
    <w:qFormat/>
    <w:rsid w:val="00940284"/>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unhideWhenUsed/>
    <w:qFormat/>
    <w:rsid w:val="00940284"/>
    <w:rPr>
      <w:vertAlign w:val="superscript"/>
    </w:rPr>
  </w:style>
  <w:style w:type="character" w:styleId="Annotationreference">
    <w:name w:val="annotation reference"/>
    <w:basedOn w:val="DefaultParagraphFont"/>
    <w:uiPriority w:val="99"/>
    <w:semiHidden/>
    <w:unhideWhenUsed/>
    <w:qFormat/>
    <w:rsid w:val="00940284"/>
    <w:rPr>
      <w:sz w:val="16"/>
      <w:szCs w:val="16"/>
    </w:rPr>
  </w:style>
  <w:style w:type="character" w:styleId="TextocomentarioCar" w:customStyle="1">
    <w:name w:val="Texto comentario Car"/>
    <w:basedOn w:val="DefaultParagraphFont"/>
    <w:link w:val="Textocomentario"/>
    <w:uiPriority w:val="99"/>
    <w:semiHidden/>
    <w:qFormat/>
    <w:rsid w:val="00940284"/>
    <w:rPr>
      <w:sz w:val="20"/>
      <w:szCs w:val="20"/>
      <w:lang w:val="es-AR"/>
    </w:rPr>
  </w:style>
  <w:style w:type="character" w:styleId="TextodegloboCar" w:customStyle="1">
    <w:name w:val="Texto de globo Car"/>
    <w:basedOn w:val="DefaultParagraphFont"/>
    <w:link w:val="Textodeglobo"/>
    <w:uiPriority w:val="99"/>
    <w:semiHidden/>
    <w:qFormat/>
    <w:rsid w:val="00940284"/>
    <w:rPr>
      <w:rFonts w:ascii="Segoe UI" w:hAnsi="Segoe UI" w:cs="Segoe UI"/>
      <w:sz w:val="18"/>
      <w:szCs w:val="18"/>
    </w:rPr>
  </w:style>
  <w:style w:type="character" w:styleId="Caracteresdenotaalpie" w:customStyle="1">
    <w:name w:val="Caracteres de nota al pie"/>
    <w:qFormat/>
    <w:rsid w:val="006d16af"/>
    <w:rPr>
      <w:vertAlign w:val="superscript"/>
    </w:rPr>
  </w:style>
  <w:style w:type="character" w:styleId="A2" w:customStyle="1">
    <w:name w:val="A2"/>
    <w:qFormat/>
    <w:rsid w:val="006d16af"/>
    <w:rPr>
      <w:color w:val="000000"/>
      <w:sz w:val="20"/>
      <w:szCs w:val="20"/>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alpie">
    <w:name w:val="Footnote Text"/>
    <w:basedOn w:val="Normal"/>
    <w:link w:val="TextonotapieCar"/>
    <w:uiPriority w:val="99"/>
    <w:unhideWhenUsed/>
    <w:rsid w:val="00940284"/>
    <w:pPr>
      <w:spacing w:lineRule="auto" w:line="240" w:before="0" w:after="0"/>
    </w:pPr>
    <w:rPr>
      <w:sz w:val="20"/>
      <w:szCs w:val="20"/>
    </w:rPr>
  </w:style>
  <w:style w:type="paragraph" w:styleId="Annotationtext">
    <w:name w:val="annotation text"/>
    <w:basedOn w:val="Normal"/>
    <w:link w:val="TextocomentarioCar"/>
    <w:uiPriority w:val="99"/>
    <w:semiHidden/>
    <w:unhideWhenUsed/>
    <w:qFormat/>
    <w:rsid w:val="00940284"/>
    <w:pPr>
      <w:spacing w:lineRule="auto" w:line="240"/>
    </w:pPr>
    <w:rPr>
      <w:sz w:val="20"/>
      <w:szCs w:val="20"/>
      <w:lang w:val="es-AR"/>
    </w:rPr>
  </w:style>
  <w:style w:type="paragraph" w:styleId="ListParagraph">
    <w:name w:val="List Paragraph"/>
    <w:basedOn w:val="Normal"/>
    <w:uiPriority w:val="34"/>
    <w:qFormat/>
    <w:rsid w:val="00940284"/>
    <w:pPr>
      <w:spacing w:before="0" w:after="160"/>
      <w:ind w:left="720" w:hanging="0"/>
      <w:contextualSpacing/>
    </w:pPr>
    <w:rPr>
      <w:lang w:val="es-AR"/>
    </w:rPr>
  </w:style>
  <w:style w:type="paragraph" w:styleId="Default" w:customStyle="1">
    <w:name w:val="Default"/>
    <w:qFormat/>
    <w:rsid w:val="00940284"/>
    <w:pPr>
      <w:widowControl/>
      <w:bidi w:val="0"/>
      <w:spacing w:lineRule="auto" w:line="240" w:before="0" w:after="0"/>
      <w:jc w:val="left"/>
    </w:pPr>
    <w:rPr>
      <w:rFonts w:ascii="Times New Roman" w:hAnsi="Times New Roman" w:cs="Times New Roman" w:eastAsia="Calibri"/>
      <w:color w:val="000000"/>
      <w:kern w:val="0"/>
      <w:sz w:val="24"/>
      <w:szCs w:val="24"/>
      <w:lang w:val="es-AR" w:eastAsia="en-US" w:bidi="ar-SA"/>
    </w:rPr>
  </w:style>
  <w:style w:type="paragraph" w:styleId="BalloonText">
    <w:name w:val="Balloon Text"/>
    <w:basedOn w:val="Normal"/>
    <w:link w:val="TextodegloboCar"/>
    <w:uiPriority w:val="99"/>
    <w:semiHidden/>
    <w:unhideWhenUsed/>
    <w:qFormat/>
    <w:rsid w:val="0094028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fgmaraschio@gmail.com" TargetMode="External"/><Relationship Id="rId3" Type="http://schemas.openxmlformats.org/officeDocument/2006/relationships/hyperlink" Target="mailto:gcastro2800@gmail.com" TargetMode="External"/><Relationship Id="rId4" Type="http://schemas.openxmlformats.org/officeDocument/2006/relationships/hyperlink" Target="mailto:nati.kinder@yahoo.com" TargetMode="External"/><Relationship Id="rId5" Type="http://schemas.openxmlformats.org/officeDocument/2006/relationships/hyperlink" Target="https://uniondetrabajadoresdelatierra.com.ar/" TargetMode="External"/><Relationship Id="rId6" Type="http://schemas.openxmlformats.org/officeDocument/2006/relationships/hyperlink" Target="http://ctepargentina.org/" TargetMode="Externa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datosestimaciones.magyp.gob.ar/" TargetMode="External"/><Relationship Id="rId2" Type="http://schemas.openxmlformats.org/officeDocument/2006/relationships/hyperlink" Target="https://uniondetrabajadoresdelatierra.com.ar/tierra/" TargetMode="External"/><Relationship Id="rId3" Type="http://schemas.openxmlformats.org/officeDocument/2006/relationships/hyperlink" Target="http://ctepargentina.org/la-tierra-para-el-que-la-trabaja-tomas-en-lujan-y-campana/"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5C34-2928-4BA8-936F-EB5B0B11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LibreOffice/6.3.0.4$Windows_X86_64 LibreOffice_project/057fc023c990d676a43019934386b85b21a9ee99</Application>
  <Pages>22</Pages>
  <Words>8191</Words>
  <Characters>47283</Characters>
  <CharactersWithSpaces>55440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2019-08-23T22:00:00Z</dcterms:created>
  <dc:creator>Fernanda González Maraschio</dc:creator>
  <dc:description/>
  <dc:language>es-AR</dc:language>
  <cp:lastModifiedBy>Willy Castro</cp:lastModifiedBy>
  <dcterms:modified xsi:type="dcterms:W3CDTF">2019-08-25T21:48:03Z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